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3B283">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202</w:t>
      </w:r>
      <w:bookmarkStart w:id="0" w:name="_GoBack"/>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6年资阳区生猪良种补助项目实施方案</w:t>
      </w:r>
      <w:bookmarkEnd w:id="0"/>
    </w:p>
    <w:p w14:paraId="59C16AC7">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color w:val="000000" w:themeColor="text1"/>
          <w:lang w:val="en-US" w:eastAsia="zh-CN"/>
          <w14:textFill>
            <w14:solidFill>
              <w14:schemeClr w14:val="tx1"/>
            </w14:solidFill>
          </w14:textFill>
        </w:rPr>
      </w:pPr>
    </w:p>
    <w:p w14:paraId="4D2106C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根据湖南省农业农村厅办公室《关于做好2026年中央资金畜牧业生产发展项目实施工作的通知》要求，为进一步加快生猪品种改良，推动生猪人工授精技术，提高生猪良种化水平，增加生猪养殖效益，结合我区实际，特制定本实施方案。</w:t>
      </w:r>
    </w:p>
    <w:p w14:paraId="28535DA0">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一、实施内容</w:t>
      </w:r>
    </w:p>
    <w:p w14:paraId="5F7398C5">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t>（一）实施范围</w:t>
      </w:r>
    </w:p>
    <w:p w14:paraId="5C01A98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color w:val="000000" w:themeColor="text1"/>
          <w:sz w:val="32"/>
          <w:szCs w:val="32"/>
          <w:lang w:val="en-US" w:eastAsia="zh-CN"/>
          <w14:textFill>
            <w14:solidFill>
              <w14:schemeClr w14:val="tx1"/>
            </w14:solidFill>
          </w14:textFill>
        </w:rPr>
        <w:t>2026年省下达我区生猪良种补助资金80万元，</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按照每头能繁母猪每年配种2胎，使用4剂精液，每剂精液补助20元标准，</w:t>
      </w:r>
      <w:r>
        <w:rPr>
          <w:rFonts w:hint="eastAsia" w:ascii="仿宋_GB2312" w:hAnsi="仿宋_GB2312" w:eastAsia="仿宋_GB2312" w:cs="仿宋_GB2312"/>
          <w:b w:val="0"/>
          <w:color w:val="000000" w:themeColor="text1"/>
          <w:sz w:val="32"/>
          <w:szCs w:val="32"/>
          <w14:textFill>
            <w14:solidFill>
              <w14:schemeClr w14:val="tx1"/>
            </w14:solidFill>
          </w14:textFill>
        </w:rPr>
        <w:t>全</w:t>
      </w:r>
      <w:r>
        <w:rPr>
          <w:rFonts w:hint="eastAsia" w:ascii="仿宋_GB2312" w:hAnsi="仿宋_GB2312" w:eastAsia="仿宋_GB2312" w:cs="仿宋_GB2312"/>
          <w:b w:val="0"/>
          <w:color w:val="000000" w:themeColor="text1"/>
          <w:sz w:val="32"/>
          <w:szCs w:val="32"/>
          <w:lang w:eastAsia="zh-CN"/>
          <w14:textFill>
            <w14:solidFill>
              <w14:schemeClr w14:val="tx1"/>
            </w14:solidFill>
          </w14:textFill>
        </w:rPr>
        <w:t>区需完成</w:t>
      </w:r>
      <w:r>
        <w:rPr>
          <w:rFonts w:hint="eastAsia" w:ascii="仿宋_GB2312" w:hAnsi="仿宋_GB2312" w:eastAsia="仿宋_GB2312" w:cs="仿宋_GB2312"/>
          <w:b w:val="0"/>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val="0"/>
          <w:color w:val="000000" w:themeColor="text1"/>
          <w:sz w:val="32"/>
          <w:szCs w:val="32"/>
          <w14:textFill>
            <w14:solidFill>
              <w14:schemeClr w14:val="tx1"/>
            </w14:solidFill>
          </w14:textFill>
        </w:rPr>
        <w:t>万头能繁母猪</w:t>
      </w:r>
      <w:r>
        <w:rPr>
          <w:rFonts w:hint="eastAsia" w:ascii="仿宋_GB2312" w:hAnsi="仿宋_GB2312" w:eastAsia="仿宋_GB2312" w:cs="仿宋_GB2312"/>
          <w:b w:val="0"/>
          <w:color w:val="000000" w:themeColor="text1"/>
          <w:sz w:val="32"/>
          <w:szCs w:val="32"/>
          <w:lang w:eastAsia="zh-CN"/>
          <w14:textFill>
            <w14:solidFill>
              <w14:schemeClr w14:val="tx1"/>
            </w14:solidFill>
          </w14:textFill>
        </w:rPr>
        <w:t>良种补助</w:t>
      </w:r>
      <w:r>
        <w:rPr>
          <w:rFonts w:hint="eastAsia" w:ascii="仿宋_GB2312" w:hAnsi="仿宋_GB2312" w:eastAsia="仿宋_GB2312" w:cs="仿宋_GB2312"/>
          <w:b w:val="0"/>
          <w:color w:val="000000" w:themeColor="text1"/>
          <w:sz w:val="32"/>
          <w:szCs w:val="32"/>
          <w14:textFill>
            <w14:solidFill>
              <w14:schemeClr w14:val="tx1"/>
            </w14:solidFill>
          </w14:textFill>
        </w:rPr>
        <w:t>任务。</w:t>
      </w:r>
    </w:p>
    <w:p w14:paraId="0E983168">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t>（二）补助对象</w:t>
      </w:r>
    </w:p>
    <w:p w14:paraId="225E2A4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对本区域内购买使用良种猪精液开展人工授精的中小养殖场（户）给予适当补助，种猪场和自有种公猪站的规模场不纳入补助范围。</w:t>
      </w:r>
    </w:p>
    <w:p w14:paraId="1F8E7509">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t>（三）补助品种</w:t>
      </w:r>
    </w:p>
    <w:p w14:paraId="02FCDCE6">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列入《国家畜禽遗传资源目录》的生猪地方品种、培育品种和引入品种。</w:t>
      </w:r>
    </w:p>
    <w:p w14:paraId="1BD92963">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t>（四）补助标准</w:t>
      </w:r>
    </w:p>
    <w:p w14:paraId="354DFEA8">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良种公猪精液产品补助，按照每头能繁母猪每年配种2胎，使用4剂精液，每剂精液补助20元，每年补助测算标准80元。</w:t>
      </w:r>
    </w:p>
    <w:p w14:paraId="013424F4">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t>（五）补助方式</w:t>
      </w:r>
    </w:p>
    <w:p w14:paraId="720C78F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区畜牧水产事务中心招标采购后，确定纳入生猪良种补助项目实施范围内的供精单位。供精单位按要求向母猪养殖场（户）提供良种精液，区畜牧水产事务中心会同区财政部门定期根据核定配种情况向供精单位结算拨付补助资金。</w:t>
      </w:r>
    </w:p>
    <w:p w14:paraId="5554B0DA">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color w:val="000000" w:themeColor="text1"/>
          <w:sz w:val="32"/>
          <w:szCs w:val="32"/>
          <w:lang w:val="en-US" w:eastAsia="zh-CN"/>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三、实施条件</w:t>
      </w:r>
    </w:p>
    <w:p w14:paraId="108E3EB2">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t>（一）供精单位要求</w:t>
      </w:r>
    </w:p>
    <w:p w14:paraId="453E3FE8">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供精单位须取得《种畜禽生产经营许可证》和《动物防疫条件合格证》，符合《湖南省种公猪站建设技术规范（试行）》标准，主要岗位技术人员通过培训考核合格。</w:t>
      </w:r>
    </w:p>
    <w:p w14:paraId="5DE7243D">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t>（二）精液产品要求</w:t>
      </w:r>
    </w:p>
    <w:p w14:paraId="6F0BBE9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精液产品外包装要符合国家应加贴良种补助专用标签的要求，注明种公猪品种、耳号、精液生产日期、保质期以及病原检测结果等内容。供精单位应每日开展自行检测，并定期送样品至第三方检测机构进行检测，检测结果应符合《种猪常温精液》标准(GB 23238-2021)要求。</w:t>
      </w:r>
    </w:p>
    <w:p w14:paraId="3E47CCEA">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color w:val="000000" w:themeColor="text1"/>
          <w:sz w:val="32"/>
          <w:szCs w:val="32"/>
          <w:lang w:val="en-US" w:eastAsia="zh-CN"/>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四、实施要求</w:t>
      </w:r>
    </w:p>
    <w:p w14:paraId="3806A607">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t>（一）责任主体</w:t>
      </w:r>
    </w:p>
    <w:p w14:paraId="153C8A5B">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区畜牧水产事务中心按要求编制生猪良种补助项目实施方案，负责项目的组织实施和技术指导，年底前完成各项任务指标。</w:t>
      </w:r>
    </w:p>
    <w:p w14:paraId="693D38DC">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t>（二）招标与公示</w:t>
      </w:r>
    </w:p>
    <w:p w14:paraId="203A2D37">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color w:val="000000" w:themeColor="text1"/>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区畜牧水产事务中心会同有关部门，通过招标方式确定供精单位、精液价格、配种范围、人工授精收费等内容及标准，与中标单位签订项目合同，并将合同、中标情况表等资料（纸质及电子稿）报省畜牧水产事务中心畜牧业发展部备案。可跨县域开展供精单位招标，精液产品招标价格须比市场价低20元/剂以上。</w:t>
      </w:r>
      <w:r>
        <w:rPr>
          <w:rFonts w:ascii="仿宋_GB2312" w:hAnsi="仿宋_GB2312" w:eastAsia="仿宋_GB2312" w:cs="仿宋_GB2312"/>
          <w:color w:val="000000" w:themeColor="text1"/>
          <w:kern w:val="0"/>
          <w:sz w:val="31"/>
          <w:szCs w:val="31"/>
          <w:lang w:val="en-US" w:eastAsia="zh-CN" w:bidi="ar"/>
          <w14:textFill>
            <w14:solidFill>
              <w14:schemeClr w14:val="tx1"/>
            </w14:solidFill>
          </w14:textFill>
        </w:rPr>
        <w:t>实施时间自资金下达之日起计算，年度内完成全部任务，并及时公示项目实施情况。</w:t>
      </w:r>
    </w:p>
    <w:p w14:paraId="5858C63A">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t>（三）供精单位管理</w:t>
      </w:r>
    </w:p>
    <w:p w14:paraId="60F7F1E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供精单位实行挂牌管理，建立项目公示栏，公布财政补助标准、精液价格、人工授精服务收费内容及标准、服务承诺及联系方式等，按照招标确定的价格向养殖场（户）提供优质精液，并按要求建立台账，如实填写养殖场（户）名称、提供精液及人工授精的母猪数量、养殖场（户）代表的签字、盖章（手印）等。</w:t>
      </w:r>
    </w:p>
    <w:p w14:paraId="0476F4A2">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t>（四）规范资金结算</w:t>
      </w:r>
    </w:p>
    <w:p w14:paraId="70800C4C">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区畜牧水产事务中心应定期会同财政部门核定配种情况、供精单位提供的台账等相关凭证后进行结算拨付补助资金。核定结算原则上一年不少于两次，利用信息化手段按月度或季度核算发放资金。</w:t>
      </w:r>
    </w:p>
    <w:p w14:paraId="3585D649">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t>（五）加强项目管理</w:t>
      </w:r>
    </w:p>
    <w:p w14:paraId="76969C7C">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区畜牧水产事务中心会同财政部门加强日常监管，开展项目验收和绩效评价，及时将项目实施情况、绩效评价情况、工作总结报送市级。按要求在湖南省农业农村厅资金项目监管平台上传项目实施方案，及时填写资金支出、项目实施总结、绩效评价等内容，并于每月30日前在农业农村部转移支付管理平台填报资金支出情况和任务完成进度。</w:t>
      </w:r>
    </w:p>
    <w:p w14:paraId="4160BBC0">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t>（六）强化宣传指导</w:t>
      </w:r>
    </w:p>
    <w:p w14:paraId="5C4329D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区畜牧水产事务中心将通过微信群、培训会等多种渠道向广大生猪养殖场（户）宣传实施生猪良种补助的目的和意义、补助范围、补助标准、收费标准和申请程序等。适时公示享受良种补助项目政策的受益养殖场（户）及其母猪配种情况，让广大养殖场(户)知情、受益，切实发挥生猪良种补助项目政策作用。</w:t>
      </w:r>
    </w:p>
    <w:p w14:paraId="734A08EF">
      <w:pPr>
        <w:pStyle w:val="2"/>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0C02EA60">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1D16F47C">
      <w:pPr>
        <w:pStyle w:val="2"/>
        <w:keepNext w:val="0"/>
        <w:keepLines w:val="0"/>
        <w:pageBreakBefore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益阳市资阳区</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益阳市资阳区财政局</w:t>
      </w:r>
    </w:p>
    <w:p w14:paraId="1D3B3841">
      <w:pPr>
        <w:pStyle w:val="2"/>
        <w:keepNext w:val="0"/>
        <w:keepLines w:val="0"/>
        <w:pageBreakBefore w:val="0"/>
        <w:kinsoku/>
        <w:wordWrap/>
        <w:overflowPunct/>
        <w:topLinePunct w:val="0"/>
        <w:autoSpaceDE/>
        <w:autoSpaceDN/>
        <w:bidi w:val="0"/>
        <w:adjustRightInd/>
        <w:snapToGrid/>
        <w:spacing w:line="600" w:lineRule="exact"/>
        <w:ind w:firstLine="480" w:firstLineChars="15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畜牧水产事务中心      </w:t>
      </w:r>
    </w:p>
    <w:p w14:paraId="51E552F8">
      <w:pPr>
        <w:keepNext w:val="0"/>
        <w:keepLines w:val="0"/>
        <w:pageBreakBefore w:val="0"/>
        <w:kinsoku/>
        <w:wordWrap/>
        <w:overflowPunct/>
        <w:topLinePunct w:val="0"/>
        <w:autoSpaceDE/>
        <w:autoSpaceDN/>
        <w:bidi w:val="0"/>
        <w:adjustRightInd/>
        <w:snapToGrid/>
        <w:spacing w:line="600" w:lineRule="exact"/>
        <w:ind w:firstLine="5440" w:firstLineChars="1700"/>
        <w:textAlignment w:val="auto"/>
        <w:rPr>
          <w:rFonts w:hint="default"/>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2026年8月25日</w:t>
      </w:r>
    </w:p>
    <w:p w14:paraId="41CD6520">
      <w:pPr>
        <w:pStyle w:val="2"/>
        <w:keepNext w:val="0"/>
        <w:keepLines w:val="0"/>
        <w:pageBreakBefore w:val="0"/>
        <w:kinsoku/>
        <w:wordWrap/>
        <w:overflowPunct/>
        <w:topLinePunct w:val="0"/>
        <w:autoSpaceDE/>
        <w:autoSpaceDN/>
        <w:bidi w:val="0"/>
        <w:adjustRightInd/>
        <w:snapToGrid/>
        <w:spacing w:line="600" w:lineRule="exact"/>
        <w:textAlignment w:val="auto"/>
        <w:rPr>
          <w:rFonts w:hint="eastAsia"/>
          <w:color w:val="000000" w:themeColor="text1"/>
          <w:lang w:val="en-US" w:eastAsia="zh-CN"/>
          <w14:textFill>
            <w14:solidFill>
              <w14:schemeClr w14:val="tx1"/>
            </w14:solidFill>
          </w14:textFill>
        </w:rPr>
      </w:pPr>
    </w:p>
    <w:p w14:paraId="70AD598D">
      <w:pPr>
        <w:pStyle w:val="11"/>
        <w:keepNext w:val="0"/>
        <w:keepLines w:val="0"/>
        <w:pageBreakBefore w:val="0"/>
        <w:widowControl w:val="0"/>
        <w:kinsoku/>
        <w:wordWrap/>
        <w:overflowPunct/>
        <w:topLinePunct w:val="0"/>
        <w:autoSpaceDE/>
        <w:autoSpaceDN/>
        <w:bidi w:val="0"/>
        <w:adjustRightInd/>
        <w:snapToGrid/>
        <w:spacing w:after="0" w:line="600" w:lineRule="exact"/>
        <w:ind w:left="0" w:leftChars="0" w:firstLine="4480" w:firstLineChars="1400"/>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sectPr>
      <w:footerReference r:id="rId3" w:type="default"/>
      <w:pgSz w:w="11906" w:h="16838"/>
      <w:pgMar w:top="2098" w:right="1474" w:bottom="1984" w:left="1587" w:header="851" w:footer="1559" w:gutter="0"/>
      <w:pgNumType w:fmt="decimal" w:start="1"/>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DE32F">
    <w:pPr>
      <w:pStyle w:val="8"/>
    </w:pPr>
    <w:r>
      <w:rPr>
        <w:sz w:val="18"/>
      </w:rPr>
      <mc:AlternateContent>
        <mc:Choice Requires="wps">
          <w:drawing>
            <wp:anchor distT="0" distB="0" distL="114300" distR="114300" simplePos="0" relativeHeight="251659264" behindDoc="0" locked="0" layoutInCell="1" allowOverlap="1">
              <wp:simplePos x="0" y="0"/>
              <wp:positionH relativeFrom="margin">
                <wp:posOffset>5150485</wp:posOffset>
              </wp:positionH>
              <wp:positionV relativeFrom="paragraph">
                <wp:posOffset>0</wp:posOffset>
              </wp:positionV>
              <wp:extent cx="46609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6609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911326">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05.55pt;margin-top:0pt;height:144pt;width:36.7pt;mso-position-horizontal-relative:margin;z-index:251659264;mso-width-relative:page;mso-height-relative:page;" filled="f" stroked="f" coordsize="21600,21600" o:gfxdata="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BKCxs1QAAAAgBAAAPAAAAAAAAAAEAIAAAACIAAABkcnMvZG93bnJldi54&#10;bWxQSwECFAAUAAAACACHTuJAoA2TajYCAABiBAAADgAAAAAAAAABACAAAAAkAQAAZHJzL2Uyb0Rv&#10;Yy54bWxQSwUGAAAAAAYABgBZAQAAzAUAAAAA&#10;">
              <v:fill on="f" focussize="0,0"/>
              <v:stroke on="f" weight="0.5pt"/>
              <v:imagedata o:title=""/>
              <o:lock v:ext="edit" aspectratio="f"/>
              <v:textbox inset="0mm,0mm,0mm,0mm" style="mso-fit-shape-to-text:t;">
                <w:txbxContent>
                  <w:p w14:paraId="5C911326">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mirrorMargins w:val="1"/>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1M2M5YWExN2E1N2IzNjUzZjIxNDUzOTUwZTQyMmMifQ=="/>
  </w:docVars>
  <w:rsids>
    <w:rsidRoot w:val="00000000"/>
    <w:rsid w:val="0449371C"/>
    <w:rsid w:val="17514A69"/>
    <w:rsid w:val="17C65744"/>
    <w:rsid w:val="180E6740"/>
    <w:rsid w:val="193463F1"/>
    <w:rsid w:val="1A3C5EA0"/>
    <w:rsid w:val="1DCF493A"/>
    <w:rsid w:val="20E95C9B"/>
    <w:rsid w:val="25227A45"/>
    <w:rsid w:val="2B8A1EA0"/>
    <w:rsid w:val="2C74006E"/>
    <w:rsid w:val="2EA719D9"/>
    <w:rsid w:val="32186458"/>
    <w:rsid w:val="33552F1F"/>
    <w:rsid w:val="33D9069F"/>
    <w:rsid w:val="366D6646"/>
    <w:rsid w:val="36EB413B"/>
    <w:rsid w:val="37164F30"/>
    <w:rsid w:val="3A7B70BB"/>
    <w:rsid w:val="3AEE9E45"/>
    <w:rsid w:val="3EF7B523"/>
    <w:rsid w:val="3FF74292"/>
    <w:rsid w:val="40BE466E"/>
    <w:rsid w:val="4E3046D1"/>
    <w:rsid w:val="4F6273C0"/>
    <w:rsid w:val="4FD8AA93"/>
    <w:rsid w:val="54F46459"/>
    <w:rsid w:val="564D4072"/>
    <w:rsid w:val="56E00B9C"/>
    <w:rsid w:val="56FCBAED"/>
    <w:rsid w:val="5EFF4380"/>
    <w:rsid w:val="5FEBF794"/>
    <w:rsid w:val="61406582"/>
    <w:rsid w:val="62B64D4D"/>
    <w:rsid w:val="645C7ED4"/>
    <w:rsid w:val="64A8256F"/>
    <w:rsid w:val="65CC379D"/>
    <w:rsid w:val="66875DBD"/>
    <w:rsid w:val="6A7FE20A"/>
    <w:rsid w:val="6C567C1B"/>
    <w:rsid w:val="6CBE261D"/>
    <w:rsid w:val="6DD15131"/>
    <w:rsid w:val="6FB45F03"/>
    <w:rsid w:val="71F62CD7"/>
    <w:rsid w:val="72ED1ECA"/>
    <w:rsid w:val="73350B7C"/>
    <w:rsid w:val="73FE80D2"/>
    <w:rsid w:val="7434172B"/>
    <w:rsid w:val="745919DD"/>
    <w:rsid w:val="75B129AA"/>
    <w:rsid w:val="773543BE"/>
    <w:rsid w:val="77FEF70D"/>
    <w:rsid w:val="78264723"/>
    <w:rsid w:val="79436F94"/>
    <w:rsid w:val="7B7EBFF7"/>
    <w:rsid w:val="7EFBD1C2"/>
    <w:rsid w:val="7FF6D8F4"/>
    <w:rsid w:val="7FFF1C10"/>
    <w:rsid w:val="AD3F63A2"/>
    <w:rsid w:val="B77D3B03"/>
    <w:rsid w:val="BBFB19B2"/>
    <w:rsid w:val="BDEE2E29"/>
    <w:rsid w:val="BF816C19"/>
    <w:rsid w:val="BFFF0379"/>
    <w:rsid w:val="CFEFE0BF"/>
    <w:rsid w:val="DEF8E94C"/>
    <w:rsid w:val="EBFF81DD"/>
    <w:rsid w:val="EFBFA1B6"/>
    <w:rsid w:val="EFD8FBB7"/>
    <w:rsid w:val="F79D84CE"/>
    <w:rsid w:val="FCFAC9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line="700" w:lineRule="exact"/>
      <w:ind w:firstLine="0" w:firstLineChars="0"/>
      <w:jc w:val="center"/>
      <w:outlineLvl w:val="0"/>
    </w:pPr>
    <w:rPr>
      <w:rFonts w:ascii="Times New Roman" w:hAnsi="Times New Roman" w:eastAsia="方正小标宋简体"/>
      <w:bCs/>
      <w:kern w:val="44"/>
      <w:sz w:val="44"/>
      <w:szCs w:val="44"/>
    </w:rPr>
  </w:style>
  <w:style w:type="paragraph" w:styleId="4">
    <w:name w:val="heading 3"/>
    <w:basedOn w:val="1"/>
    <w:next w:val="1"/>
    <w:qFormat/>
    <w:uiPriority w:val="0"/>
    <w:pPr>
      <w:outlineLvl w:val="2"/>
    </w:pPr>
    <w:rPr>
      <w:rFonts w:ascii="Times New Roman" w:hAnsi="Times New Roman" w:eastAsia="楷体_GB2312"/>
      <w:b/>
      <w:bCs/>
      <w:szCs w:val="32"/>
    </w:rPr>
  </w:style>
  <w:style w:type="character" w:default="1" w:styleId="14">
    <w:name w:val="Default Paragraph Font"/>
    <w:semiHidden/>
    <w:qFormat/>
    <w:uiPriority w:val="0"/>
  </w:style>
  <w:style w:type="table" w:default="1" w:styleId="1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toc 1"/>
    <w:basedOn w:val="1"/>
    <w:next w:val="1"/>
    <w:unhideWhenUsed/>
    <w:qFormat/>
    <w:uiPriority w:val="0"/>
  </w:style>
  <w:style w:type="paragraph" w:styleId="5">
    <w:name w:val="Body Text"/>
    <w:basedOn w:val="1"/>
    <w:qFormat/>
    <w:uiPriority w:val="0"/>
    <w:pPr>
      <w:spacing w:after="120"/>
    </w:pPr>
    <w:rPr>
      <w:lang w:val="zh-CN" w:eastAsia="zh-CN"/>
    </w:rPr>
  </w:style>
  <w:style w:type="paragraph" w:styleId="6">
    <w:name w:val="Body Text Indent"/>
    <w:basedOn w:val="1"/>
    <w:link w:val="17"/>
    <w:qFormat/>
    <w:uiPriority w:val="0"/>
    <w:pPr>
      <w:spacing w:after="120" w:afterLines="0" w:afterAutospacing="0"/>
      <w:ind w:left="420" w:leftChars="200"/>
    </w:pPr>
  </w:style>
  <w:style w:type="paragraph" w:styleId="7">
    <w:name w:val="Plain Text"/>
    <w:basedOn w:val="1"/>
    <w:qFormat/>
    <w:uiPriority w:val="0"/>
    <w:rPr>
      <w:rFonts w:ascii="宋体" w:hAnsi="Courier New" w:cs="Courier New"/>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5"/>
    <w:unhideWhenUsed/>
    <w:qFormat/>
    <w:uiPriority w:val="99"/>
    <w:pPr>
      <w:ind w:firstLine="420" w:firstLineChars="100"/>
    </w:pPr>
  </w:style>
  <w:style w:type="paragraph" w:styleId="12">
    <w:name w:val="Body Text First Indent 2"/>
    <w:basedOn w:val="6"/>
    <w:qFormat/>
    <w:uiPriority w:val="0"/>
    <w:pPr>
      <w:keepNext w:val="0"/>
      <w:keepLines w:val="0"/>
      <w:widowControl w:val="0"/>
      <w:suppressLineNumbers w:val="0"/>
      <w:wordWrap w:val="0"/>
      <w:autoSpaceDE w:val="0"/>
      <w:autoSpaceDN w:val="0"/>
      <w:spacing w:before="0" w:beforeAutospacing="0" w:after="120" w:afterAutospacing="0"/>
      <w:ind w:left="420" w:leftChars="200" w:right="0" w:firstLine="420" w:firstLineChars="200"/>
      <w:jc w:val="both"/>
    </w:pPr>
    <w:rPr>
      <w:rFonts w:hint="eastAsia" w:ascii="楷体" w:hAnsi="Times New Roman" w:eastAsia="宋体" w:cs="Times New Roman"/>
      <w:kern w:val="2"/>
      <w:sz w:val="20"/>
      <w:szCs w:val="24"/>
      <w:lang w:val="en-US" w:eastAsia="zh-CN" w:bidi="ar"/>
    </w:rPr>
  </w:style>
  <w:style w:type="character" w:styleId="15">
    <w:name w:val="Hyperlink"/>
    <w:basedOn w:val="14"/>
    <w:qFormat/>
    <w:uiPriority w:val="0"/>
    <w:rPr>
      <w:color w:val="0000FF"/>
      <w:u w:val="single"/>
    </w:rPr>
  </w:style>
  <w:style w:type="paragraph" w:customStyle="1" w:styleId="16">
    <w:name w:val="List Paragraph"/>
    <w:basedOn w:val="1"/>
    <w:qFormat/>
    <w:uiPriority w:val="0"/>
    <w:pPr>
      <w:ind w:firstLine="420" w:firstLineChars="200"/>
    </w:pPr>
    <w:rPr>
      <w:rFonts w:ascii="Calibri" w:hAnsi="Calibri"/>
      <w:szCs w:val="22"/>
      <w:lang w:val="zh-CN" w:eastAsia="zh-CN"/>
    </w:rPr>
  </w:style>
  <w:style w:type="character" w:customStyle="1" w:styleId="17">
    <w:name w:val="正文文本缩进 字符"/>
    <w:basedOn w:val="14"/>
    <w:link w:val="6"/>
    <w:qFormat/>
    <w:uiPriority w:val="0"/>
    <w:rPr>
      <w:kern w:val="2"/>
      <w:sz w:val="21"/>
      <w:szCs w:val="24"/>
    </w:rPr>
  </w:style>
  <w:style w:type="character" w:customStyle="1" w:styleId="18">
    <w:name w:val="正文文本首行缩进 2 字符"/>
    <w:basedOn w:val="17"/>
    <w:qFormat/>
    <w:uiPriority w:val="0"/>
    <w:rPr>
      <w:kern w:val="2"/>
      <w:sz w:val="21"/>
      <w:szCs w:val="24"/>
    </w:rPr>
  </w:style>
  <w:style w:type="character" w:customStyle="1" w:styleId="19">
    <w:name w:val="NormalCharacter"/>
    <w:basedOn w:val="14"/>
    <w:qFormat/>
    <w:uiPriority w:val="0"/>
    <w:rPr>
      <w:rFonts w:hint="eastAsia" w:ascii="楷体" w:hAnsi="楷体" w:eastAsia="楷体" w:cs="楷体"/>
      <w:kern w:val="2"/>
      <w:szCs w:val="24"/>
      <w:lang w:val="en-US" w:eastAsia="ko"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1515</Words>
  <Characters>1546</Characters>
  <Lines>0</Lines>
  <Paragraphs>0</Paragraphs>
  <TotalTime>88</TotalTime>
  <ScaleCrop>false</ScaleCrop>
  <LinksUpToDate>false</LinksUpToDate>
  <CharactersWithSpaces>1569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2023-06-18T10:05:00Z</dcterms:created>
  <dc:creator>Pegasus</dc:creator>
  <cp:lastModifiedBy>Administrator</cp:lastModifiedBy>
  <cp:lastPrinted>2026-08-31T11:21:00Z</cp:lastPrinted>
  <dcterms:modified xsi:type="dcterms:W3CDTF">2026-09-01T08:12:21Z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AD2F87C78309437EB3DD201559E55633_13</vt:lpwstr>
  </property>
  <property fmtid="{D5CDD505-2E9C-101B-9397-08002B2CF9AE}" pid="4" name="KSOTemplateDocerSaveRecord">
    <vt:lpwstr>eyJoZGlkIjoiMGMwNzVjN2M1ZTRkZjU5ODQ5YzdlNDNmYWMzNDQwNDIifQ==</vt:lpwstr>
  </property>
</Properties>
</file>