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新宋体" w:eastAsia="方正小标宋简体" w:cs="Times New Roman"/>
          <w:sz w:val="44"/>
          <w:szCs w:val="44"/>
        </w:rPr>
      </w:pPr>
      <w:r>
        <w:rPr>
          <w:rFonts w:hint="eastAsia" w:ascii="方正小标宋简体" w:hAnsi="新宋体" w:eastAsia="方正小标宋简体" w:cs="Times New Roman"/>
          <w:sz w:val="44"/>
          <w:szCs w:val="44"/>
        </w:rPr>
        <w:t>益阳市资阳区政府债务情况说明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资阳区财政局</w:t>
      </w:r>
    </w:p>
    <w:p>
      <w:pPr>
        <w:jc w:val="center"/>
      </w:pPr>
    </w:p>
    <w:p>
      <w:pPr>
        <w:jc w:val="center"/>
      </w:pPr>
    </w:p>
    <w:p>
      <w:pPr>
        <w:pStyle w:val="5"/>
        <w:numPr>
          <w:ilvl w:val="0"/>
          <w:numId w:val="1"/>
        </w:numPr>
        <w:ind w:firstLineChars="0"/>
        <w:jc w:val="left"/>
        <w:rPr>
          <w:rFonts w:ascii="黑体" w:hAnsi="仿宋_GB2312" w:eastAsia="黑体" w:cs="仿宋_GB2312"/>
          <w:bCs/>
          <w:sz w:val="32"/>
          <w:szCs w:val="32"/>
        </w:rPr>
      </w:pPr>
      <w:r>
        <w:rPr>
          <w:rFonts w:hint="eastAsia" w:ascii="黑体" w:hAnsi="仿宋_GB2312" w:eastAsia="黑体" w:cs="仿宋_GB2312"/>
          <w:bCs/>
          <w:sz w:val="32"/>
          <w:szCs w:val="32"/>
        </w:rPr>
        <w:t>政府债务基本情况</w:t>
      </w:r>
    </w:p>
    <w:p>
      <w:pPr>
        <w:spacing w:line="500" w:lineRule="exact"/>
        <w:ind w:firstLine="643" w:firstLineChars="200"/>
        <w:outlineLvl w:val="0"/>
        <w:rPr>
          <w:rFonts w:ascii="楷体_GB2312" w:hAnsi="仿宋_GB2312" w:eastAsia="楷体_GB2312" w:cs="仿宋_GB2312"/>
          <w:b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</w:rPr>
        <w:t>（一）</w:t>
      </w:r>
      <w:r>
        <w:rPr>
          <w:rFonts w:hint="eastAsia" w:ascii="楷体_GB2312" w:hAnsi="仿宋_GB2312" w:eastAsia="楷体_GB2312" w:cs="仿宋_GB2312"/>
          <w:b/>
          <w:sz w:val="32"/>
          <w:szCs w:val="32"/>
          <w:lang w:val="en-US" w:eastAsia="zh-CN"/>
        </w:rPr>
        <w:t>2023</w:t>
      </w:r>
      <w:r>
        <w:rPr>
          <w:rFonts w:hint="eastAsia" w:ascii="楷体_GB2312" w:hAnsi="仿宋_GB2312" w:eastAsia="楷体_GB2312" w:cs="仿宋_GB2312"/>
          <w:b/>
          <w:sz w:val="32"/>
          <w:szCs w:val="32"/>
        </w:rPr>
        <w:t>年余额情况</w:t>
      </w:r>
    </w:p>
    <w:p>
      <w:pPr>
        <w:pStyle w:val="5"/>
        <w:ind w:firstLine="640"/>
        <w:jc w:val="left"/>
        <w:rPr>
          <w:rFonts w:ascii="楷体_GB2312" w:hAnsi="仿宋_GB2312" w:eastAsia="楷体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年底，全区政府债务余额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48.70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亿元（一般债务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25.36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亿元，专项债务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23.34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亿元）。</w:t>
      </w:r>
    </w:p>
    <w:p>
      <w:pPr>
        <w:spacing w:line="500" w:lineRule="exact"/>
        <w:ind w:firstLine="643" w:firstLineChars="200"/>
        <w:outlineLvl w:val="0"/>
        <w:rPr>
          <w:rFonts w:ascii="楷体_GB2312" w:hAnsi="仿宋_GB2312" w:eastAsia="楷体_GB2312" w:cs="仿宋_GB2312"/>
          <w:b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</w:rPr>
        <w:t>（二）202</w:t>
      </w:r>
      <w:r>
        <w:rPr>
          <w:rFonts w:hint="eastAsia" w:ascii="楷体_GB2312" w:hAnsi="仿宋_GB2312" w:eastAsia="楷体_GB2312" w:cs="仿宋_GB2312"/>
          <w:b/>
          <w:sz w:val="32"/>
          <w:szCs w:val="32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b/>
          <w:sz w:val="32"/>
          <w:szCs w:val="32"/>
        </w:rPr>
        <w:t>年变动情况</w:t>
      </w:r>
    </w:p>
    <w:p>
      <w:pPr>
        <w:pStyle w:val="5"/>
        <w:ind w:firstLine="640"/>
        <w:jc w:val="left"/>
        <w:rPr>
          <w:rFonts w:ascii="楷体_GB2312" w:hAnsi="仿宋_GB2312" w:eastAsia="楷体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年新增政府债务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9.51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亿元（一般债务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0.43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亿元，专项债务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9.08亿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元）。</w:t>
      </w:r>
    </w:p>
    <w:p>
      <w:pPr>
        <w:spacing w:line="500" w:lineRule="exact"/>
        <w:ind w:firstLine="643" w:firstLineChars="200"/>
        <w:outlineLvl w:val="0"/>
        <w:rPr>
          <w:rFonts w:ascii="楷体_GB2312" w:hAnsi="仿宋_GB2312" w:eastAsia="楷体_GB2312" w:cs="仿宋_GB2312"/>
          <w:b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</w:rPr>
        <w:t>（三）202</w:t>
      </w:r>
      <w:r>
        <w:rPr>
          <w:rFonts w:hint="eastAsia" w:ascii="楷体_GB2312" w:hAnsi="仿宋_GB2312" w:eastAsia="楷体_GB2312" w:cs="仿宋_GB2312"/>
          <w:b/>
          <w:sz w:val="32"/>
          <w:szCs w:val="32"/>
          <w:lang w:val="en-US" w:eastAsia="zh-CN"/>
        </w:rPr>
        <w:t>4</w:t>
      </w:r>
      <w:r>
        <w:rPr>
          <w:rFonts w:hint="eastAsia" w:ascii="楷体_GB2312" w:hAnsi="仿宋_GB2312" w:eastAsia="楷体_GB2312" w:cs="仿宋_GB2312"/>
          <w:b/>
          <w:sz w:val="32"/>
          <w:szCs w:val="32"/>
        </w:rPr>
        <w:t>年余额情况</w:t>
      </w:r>
    </w:p>
    <w:p>
      <w:pPr>
        <w:pStyle w:val="5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年底，全区政府债务余额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58.21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亿元（一般债务余额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25.79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亿元，专项债务余额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32.42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numPr>
          <w:ilvl w:val="0"/>
          <w:numId w:val="0"/>
        </w:numPr>
        <w:ind w:leftChars="0"/>
        <w:jc w:val="left"/>
        <w:rPr>
          <w:rFonts w:hint="eastAsia" w:ascii="黑体" w:hAnsi="仿宋_GB2312" w:eastAsia="黑体" w:cs="仿宋_GB2312"/>
          <w:bCs/>
          <w:sz w:val="32"/>
          <w:szCs w:val="32"/>
          <w:lang w:eastAsia="zh-CN"/>
        </w:rPr>
      </w:pPr>
      <w:r>
        <w:rPr>
          <w:rFonts w:hint="eastAsia" w:ascii="黑体" w:hAnsi="仿宋_GB2312" w:eastAsia="黑体" w:cs="仿宋_GB2312"/>
          <w:bCs/>
          <w:sz w:val="32"/>
          <w:szCs w:val="32"/>
          <w:lang w:eastAsia="zh-CN"/>
        </w:rPr>
        <w:t>二、防范化解债务风险的举措</w:t>
      </w:r>
    </w:p>
    <w:p>
      <w:pPr>
        <w:ind w:left="13" w:leftChars="6"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2024年资阳区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多措并举，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防范化解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债务风险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，主要采用的措施：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一是精准测算数据，将政府债券本息纳入本级预算管理；二是做实做细政府债务化解方案，全区各债务单位按照一债一策的要求，严格落实化债来源，制定化债计划，确保完成任务；三是组织全区各单位开展地方政府债务管理专题培训，积极争取专项债券，切实做到开前门、堵后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6D7BED"/>
    <w:multiLevelType w:val="multilevel"/>
    <w:tmpl w:val="386D7BED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Zjg5ODIzZDdjM2VkYzRkY2UyZWFlZDdlYTBlN2QifQ=="/>
  </w:docVars>
  <w:rsids>
    <w:rsidRoot w:val="00A277CE"/>
    <w:rsid w:val="000F6A4D"/>
    <w:rsid w:val="00136BEF"/>
    <w:rsid w:val="008446A7"/>
    <w:rsid w:val="008A46FE"/>
    <w:rsid w:val="00A277CE"/>
    <w:rsid w:val="00D22298"/>
    <w:rsid w:val="0E267D15"/>
    <w:rsid w:val="0E48507A"/>
    <w:rsid w:val="1A4C7503"/>
    <w:rsid w:val="1C0E2F29"/>
    <w:rsid w:val="2010509F"/>
    <w:rsid w:val="22A03597"/>
    <w:rsid w:val="26E45C71"/>
    <w:rsid w:val="2C134A45"/>
    <w:rsid w:val="385D3D5C"/>
    <w:rsid w:val="3B8D4515"/>
    <w:rsid w:val="46AA5A76"/>
    <w:rsid w:val="4B1135EE"/>
    <w:rsid w:val="4D956A12"/>
    <w:rsid w:val="51481939"/>
    <w:rsid w:val="52D34014"/>
    <w:rsid w:val="53C503EC"/>
    <w:rsid w:val="5E3D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319</Words>
  <Characters>373</Characters>
  <Lines>1</Lines>
  <Paragraphs>1</Paragraphs>
  <TotalTime>28</TotalTime>
  <ScaleCrop>false</ScaleCrop>
  <LinksUpToDate>false</LinksUpToDate>
  <CharactersWithSpaces>373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2020-01-14T02:03:00Z</dcterms:created>
  <dc:creator>微软用户</dc:creator>
  <cp:lastModifiedBy>Administrator</cp:lastModifiedBy>
  <cp:lastPrinted>2025-01-14T08:19:00Z</cp:lastPrinted>
  <dcterms:modified xsi:type="dcterms:W3CDTF">2025-01-15T00:39:08Z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D31BB1E15C85424BBE3678CD9C5368A7</vt:lpwstr>
  </property>
</Properties>
</file>