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 w:hAnsi="仿宋" w:eastAsia="仿宋" w:cs="仿宋"/>
          <w:kern w:val="0"/>
          <w:szCs w:val="32"/>
        </w:rPr>
      </w:pPr>
    </w:p>
    <w:p>
      <w:pPr>
        <w:widowControl/>
        <w:jc w:val="left"/>
        <w:rPr>
          <w:rFonts w:ascii="仿宋" w:hAnsi="仿宋" w:eastAsia="仿宋" w:cs="仿宋"/>
          <w:kern w:val="0"/>
          <w:szCs w:val="32"/>
        </w:rPr>
      </w:pPr>
    </w:p>
    <w:p>
      <w:pPr>
        <w:widowControl/>
        <w:jc w:val="left"/>
        <w:rPr>
          <w:rFonts w:ascii="仿宋" w:hAnsi="仿宋" w:eastAsia="仿宋" w:cs="仿宋"/>
          <w:kern w:val="0"/>
          <w:sz w:val="21"/>
          <w:szCs w:val="21"/>
        </w:rPr>
      </w:pPr>
      <w:r>
        <w:rPr>
          <w:rFonts w:hint="eastAsia" w:ascii="仿宋" w:hAnsi="仿宋" w:eastAsia="仿宋" w:cs="仿宋"/>
          <w:kern w:val="0"/>
          <w:szCs w:val="32"/>
        </w:rPr>
        <w:t>附件5</w:t>
      </w:r>
    </w:p>
    <w:p>
      <w:pPr>
        <w:jc w:val="center"/>
        <w:rPr>
          <w:rFonts w:ascii="仿宋" w:hAnsi="仿宋" w:eastAsia="仿宋" w:cs="仿宋"/>
          <w:b/>
          <w:sz w:val="48"/>
          <w:szCs w:val="48"/>
        </w:rPr>
      </w:pPr>
      <w:r>
        <w:rPr>
          <w:rFonts w:hint="eastAsia" w:ascii="仿宋" w:hAnsi="仿宋" w:eastAsia="仿宋" w:cs="仿宋"/>
          <w:b/>
          <w:sz w:val="48"/>
          <w:szCs w:val="48"/>
        </w:rPr>
        <w:t>202</w:t>
      </w:r>
      <w:r>
        <w:rPr>
          <w:rFonts w:hint="eastAsia" w:ascii="仿宋" w:hAnsi="仿宋" w:eastAsia="仿宋" w:cs="仿宋"/>
          <w:b/>
          <w:sz w:val="48"/>
          <w:szCs w:val="48"/>
          <w:lang w:val="en-US" w:eastAsia="zh-CN"/>
        </w:rPr>
        <w:t>4</w:t>
      </w:r>
      <w:r>
        <w:rPr>
          <w:rFonts w:hint="eastAsia" w:ascii="仿宋" w:hAnsi="仿宋" w:eastAsia="仿宋" w:cs="仿宋"/>
          <w:b/>
          <w:sz w:val="48"/>
          <w:szCs w:val="48"/>
        </w:rPr>
        <w:t>年度村镇建设事务中心部门</w:t>
      </w:r>
    </w:p>
    <w:p>
      <w:pPr>
        <w:jc w:val="center"/>
        <w:rPr>
          <w:rFonts w:ascii="仿宋" w:hAnsi="仿宋" w:eastAsia="仿宋" w:cs="仿宋"/>
          <w:b/>
          <w:sz w:val="48"/>
          <w:szCs w:val="48"/>
        </w:rPr>
      </w:pPr>
      <w:r>
        <w:rPr>
          <w:rFonts w:hint="eastAsia" w:ascii="仿宋" w:hAnsi="仿宋" w:eastAsia="仿宋" w:cs="仿宋"/>
          <w:b/>
          <w:sz w:val="48"/>
          <w:szCs w:val="48"/>
        </w:rPr>
        <w:t>整体支出绩效自评报告</w:t>
      </w:r>
    </w:p>
    <w:p>
      <w:pPr>
        <w:ind w:firstLine="720" w:firstLineChars="200"/>
        <w:rPr>
          <w:rFonts w:ascii="仿宋" w:hAnsi="仿宋" w:eastAsia="仿宋" w:cs="仿宋"/>
          <w:sz w:val="36"/>
          <w:szCs w:val="36"/>
        </w:rPr>
      </w:pPr>
    </w:p>
    <w:p>
      <w:pPr>
        <w:ind w:firstLine="720" w:firstLineChars="200"/>
        <w:rPr>
          <w:rFonts w:ascii="仿宋" w:hAnsi="仿宋" w:eastAsia="仿宋" w:cs="仿宋"/>
          <w:sz w:val="36"/>
          <w:szCs w:val="36"/>
          <w:u w:val="single"/>
        </w:rPr>
      </w:pPr>
      <w:r>
        <w:rPr>
          <w:rFonts w:hint="eastAsia" w:ascii="仿宋" w:hAnsi="仿宋" w:eastAsia="仿宋" w:cs="仿宋"/>
          <w:sz w:val="36"/>
          <w:szCs w:val="36"/>
        </w:rPr>
        <w:t>部门（单位）名称：</w:t>
      </w:r>
      <w:r>
        <w:rPr>
          <w:rFonts w:hint="eastAsia" w:ascii="仿宋" w:hAnsi="仿宋" w:eastAsia="仿宋" w:cs="仿宋"/>
          <w:sz w:val="36"/>
          <w:szCs w:val="36"/>
          <w:u w:val="single"/>
        </w:rPr>
        <w:t>（盖章）</w:t>
      </w:r>
    </w:p>
    <w:p>
      <w:pPr>
        <w:ind w:firstLine="3240" w:firstLineChars="900"/>
        <w:rPr>
          <w:rFonts w:ascii="仿宋" w:hAnsi="仿宋" w:eastAsia="仿宋" w:cs="仿宋"/>
          <w:sz w:val="36"/>
          <w:szCs w:val="36"/>
        </w:rPr>
      </w:pPr>
    </w:p>
    <w:p>
      <w:pPr>
        <w:ind w:firstLine="5040" w:firstLineChars="1400"/>
        <w:rPr>
          <w:rFonts w:ascii="仿宋" w:hAnsi="仿宋" w:eastAsia="仿宋" w:cs="仿宋"/>
          <w:sz w:val="36"/>
          <w:szCs w:val="36"/>
          <w:u w:val="single"/>
        </w:rPr>
      </w:pPr>
      <w:r>
        <w:rPr>
          <w:rFonts w:hint="eastAsia" w:ascii="仿宋" w:hAnsi="仿宋" w:eastAsia="仿宋" w:cs="仿宋"/>
          <w:sz w:val="36"/>
          <w:szCs w:val="36"/>
        </w:rPr>
        <w:t>202</w:t>
      </w:r>
      <w:r>
        <w:rPr>
          <w:rFonts w:hint="eastAsia" w:ascii="仿宋" w:hAnsi="仿宋" w:eastAsia="仿宋" w:cs="仿宋"/>
          <w:sz w:val="36"/>
          <w:szCs w:val="36"/>
          <w:lang w:val="en-US" w:eastAsia="zh-CN"/>
        </w:rPr>
        <w:t>4</w:t>
      </w:r>
      <w:r>
        <w:rPr>
          <w:rFonts w:hint="eastAsia" w:ascii="仿宋" w:hAnsi="仿宋" w:eastAsia="仿宋" w:cs="仿宋"/>
          <w:sz w:val="36"/>
          <w:szCs w:val="36"/>
        </w:rPr>
        <w:t xml:space="preserve">年 </w:t>
      </w:r>
      <w:r>
        <w:rPr>
          <w:rFonts w:hint="eastAsia" w:ascii="仿宋" w:hAnsi="仿宋" w:eastAsia="仿宋" w:cs="仿宋"/>
          <w:sz w:val="36"/>
          <w:szCs w:val="36"/>
          <w:lang w:val="en-US" w:eastAsia="zh-CN"/>
        </w:rPr>
        <w:t>4</w:t>
      </w:r>
      <w:r>
        <w:rPr>
          <w:rFonts w:hint="eastAsia" w:ascii="仿宋" w:hAnsi="仿宋" w:eastAsia="仿宋" w:cs="仿宋"/>
          <w:sz w:val="36"/>
          <w:szCs w:val="36"/>
        </w:rPr>
        <w:t>月</w:t>
      </w:r>
      <w:r>
        <w:rPr>
          <w:rFonts w:hint="eastAsia" w:ascii="仿宋" w:hAnsi="仿宋" w:eastAsia="仿宋" w:cs="仿宋"/>
          <w:sz w:val="36"/>
          <w:szCs w:val="36"/>
          <w:lang w:val="en-US" w:eastAsia="zh-CN"/>
        </w:rPr>
        <w:t>28</w:t>
      </w:r>
      <w:bookmarkStart w:id="0" w:name="_GoBack"/>
      <w:bookmarkEnd w:id="0"/>
      <w:r>
        <w:rPr>
          <w:rFonts w:hint="eastAsia" w:ascii="仿宋" w:hAnsi="仿宋" w:eastAsia="仿宋" w:cs="仿宋"/>
          <w:sz w:val="36"/>
          <w:szCs w:val="36"/>
        </w:rPr>
        <w:t xml:space="preserve"> 日</w:t>
      </w:r>
    </w:p>
    <w:p>
      <w:pPr>
        <w:spacing w:line="560" w:lineRule="exact"/>
        <w:ind w:firstLine="360" w:firstLineChars="100"/>
        <w:jc w:val="center"/>
        <w:rPr>
          <w:rFonts w:ascii="仿宋" w:hAnsi="仿宋" w:eastAsia="仿宋" w:cs="仿宋"/>
          <w:sz w:val="36"/>
          <w:szCs w:val="36"/>
        </w:rPr>
      </w:pPr>
    </w:p>
    <w:p>
      <w:pPr>
        <w:spacing w:line="600" w:lineRule="exact"/>
        <w:rPr>
          <w:rFonts w:ascii="仿宋_GB2312" w:hAnsi="仿宋_GB2312" w:cs="仿宋_GB2312"/>
          <w:kern w:val="0"/>
          <w:szCs w:val="32"/>
        </w:rPr>
      </w:pPr>
    </w:p>
    <w:p>
      <w:pPr>
        <w:widowControl/>
        <w:autoSpaceDN w:val="0"/>
        <w:spacing w:line="540" w:lineRule="exact"/>
        <w:ind w:firstLine="640"/>
        <w:rPr>
          <w:rFonts w:ascii="黑体" w:hAnsi="黑体" w:eastAsia="黑体" w:cs="宋体"/>
          <w:color w:val="000000"/>
          <w:kern w:val="0"/>
          <w:szCs w:val="32"/>
        </w:rPr>
      </w:pPr>
      <w:r>
        <w:rPr>
          <w:rFonts w:hint="eastAsia" w:ascii="黑体" w:hAnsi="黑体" w:eastAsia="黑体" w:cs="宋体"/>
          <w:color w:val="000000"/>
          <w:kern w:val="0"/>
          <w:szCs w:val="32"/>
        </w:rPr>
        <w:t>一、部门概况</w:t>
      </w:r>
    </w:p>
    <w:p>
      <w:pPr>
        <w:spacing w:line="600" w:lineRule="exact"/>
        <w:ind w:firstLine="627" w:firstLineChars="196"/>
        <w:rPr>
          <w:rFonts w:ascii="仿宋_GB2312" w:hAnsi="仿宋_GB2312" w:cs="仿宋_GB2312"/>
          <w:kern w:val="0"/>
          <w:szCs w:val="32"/>
        </w:rPr>
      </w:pPr>
      <w:r>
        <w:rPr>
          <w:rFonts w:hint="eastAsia" w:ascii="仿宋_GB2312" w:hAnsi="仿宋_GB2312" w:cs="仿宋_GB2312"/>
          <w:kern w:val="0"/>
          <w:szCs w:val="32"/>
        </w:rPr>
        <w:t>（一）简要介绍202</w:t>
      </w:r>
      <w:r>
        <w:rPr>
          <w:rFonts w:hint="eastAsia" w:ascii="仿宋_GB2312" w:hAnsi="仿宋_GB2312" w:cs="仿宋_GB2312"/>
          <w:kern w:val="0"/>
          <w:szCs w:val="32"/>
          <w:lang w:val="en-US" w:eastAsia="zh-CN"/>
        </w:rPr>
        <w:t>4</w:t>
      </w:r>
      <w:r>
        <w:rPr>
          <w:rFonts w:hint="eastAsia" w:ascii="仿宋_GB2312" w:hAnsi="仿宋_GB2312" w:cs="仿宋_GB2312"/>
          <w:kern w:val="0"/>
          <w:szCs w:val="32"/>
        </w:rPr>
        <w:t>年度重点工作计划</w:t>
      </w:r>
    </w:p>
    <w:p>
      <w:pPr>
        <w:pStyle w:val="11"/>
        <w:ind w:left="800" w:leftChars="250" w:firstLine="480" w:firstLineChars="150"/>
      </w:pPr>
      <w:r>
        <w:rPr>
          <w:rFonts w:hint="eastAsia" w:ascii="仿宋_GB2312" w:hAnsi="仿宋" w:cs="仿宋"/>
          <w:color w:val="000000"/>
          <w:szCs w:val="32"/>
          <w:lang w:eastAsia="zh-CN"/>
        </w:rPr>
        <w:t>牵头实施</w:t>
      </w:r>
      <w:r>
        <w:rPr>
          <w:rFonts w:hint="eastAsia" w:ascii="仿宋_GB2312" w:hAnsi="仿宋" w:cs="仿宋"/>
          <w:color w:val="000000"/>
          <w:szCs w:val="32"/>
        </w:rPr>
        <w:t>乡镇“六个一”工程建设，</w:t>
      </w:r>
      <w:r>
        <w:rPr>
          <w:rFonts w:hint="eastAsia" w:ascii="仿宋_GB2312" w:hAnsi="仿宋" w:cs="仿宋"/>
          <w:color w:val="000000"/>
          <w:szCs w:val="32"/>
          <w:lang w:eastAsia="zh-CN"/>
        </w:rPr>
        <w:t>强化乡镇生活</w:t>
      </w:r>
      <w:r>
        <w:rPr>
          <w:rFonts w:hint="eastAsia" w:ascii="仿宋_GB2312" w:hAnsi="仿宋" w:cs="仿宋"/>
          <w:color w:val="000000"/>
          <w:szCs w:val="32"/>
        </w:rPr>
        <w:t>污水治理，</w:t>
      </w:r>
      <w:r>
        <w:rPr>
          <w:rFonts w:hint="eastAsia" w:ascii="仿宋_GB2312" w:hAnsi="仿宋" w:cs="仿宋"/>
          <w:color w:val="000000"/>
          <w:szCs w:val="32"/>
          <w:lang w:eastAsia="zh-CN"/>
        </w:rPr>
        <w:t>完成城区黑臭水体整治，</w:t>
      </w:r>
      <w:r>
        <w:rPr>
          <w:rFonts w:hint="eastAsia" w:ascii="仿宋_GB2312" w:hAnsi="仿宋" w:cs="仿宋"/>
          <w:color w:val="000000"/>
          <w:szCs w:val="32"/>
        </w:rPr>
        <w:t>加强农村住房建设管理，稳步实施农村危房改造，</w:t>
      </w:r>
      <w:r>
        <w:rPr>
          <w:rFonts w:hint="eastAsia" w:ascii="仿宋_GB2312" w:hAnsi="仿宋" w:cs="仿宋"/>
          <w:color w:val="000000"/>
          <w:szCs w:val="32"/>
          <w:lang w:eastAsia="zh-CN"/>
        </w:rPr>
        <w:t>抓好</w:t>
      </w:r>
      <w:r>
        <w:rPr>
          <w:rFonts w:hint="eastAsia" w:ascii="仿宋_GB2312" w:hAnsi="仿宋" w:cs="仿宋"/>
          <w:color w:val="000000"/>
          <w:szCs w:val="32"/>
        </w:rPr>
        <w:t>立项争资工作。</w:t>
      </w:r>
    </w:p>
    <w:p>
      <w:pPr>
        <w:spacing w:line="600" w:lineRule="exact"/>
        <w:ind w:firstLine="627" w:firstLineChars="196"/>
        <w:rPr>
          <w:rFonts w:hint="eastAsia" w:ascii="仿宋_GB2312" w:hAnsi="仿宋_GB2312" w:eastAsia="仿宋_GB2312" w:cs="仿宋_GB2312"/>
          <w:kern w:val="0"/>
          <w:szCs w:val="32"/>
          <w:lang w:eastAsia="zh-CN"/>
        </w:rPr>
      </w:pPr>
      <w:r>
        <w:rPr>
          <w:rFonts w:hint="eastAsia" w:ascii="仿宋_GB2312" w:hAnsi="仿宋_GB2312" w:cs="仿宋_GB2312"/>
          <w:kern w:val="0"/>
          <w:szCs w:val="32"/>
        </w:rPr>
        <w:t>（二）部门整体支出规模、使用方向、主要内容和涉及范</w:t>
      </w:r>
      <w:r>
        <w:rPr>
          <w:rFonts w:hint="eastAsia" w:ascii="仿宋_GB2312" w:hAnsi="仿宋_GB2312" w:cs="仿宋_GB2312"/>
          <w:kern w:val="0"/>
          <w:szCs w:val="32"/>
          <w:lang w:eastAsia="zh-CN"/>
        </w:rPr>
        <w:t>围</w:t>
      </w:r>
    </w:p>
    <w:p>
      <w:pPr>
        <w:spacing w:line="600" w:lineRule="exact"/>
        <w:ind w:left="480" w:leftChars="150" w:firstLine="624" w:firstLineChars="195"/>
        <w:rPr>
          <w:rFonts w:ascii="仿宋_GB2312" w:hAnsi="仿宋_GB2312" w:cs="仿宋_GB2312"/>
          <w:kern w:val="0"/>
          <w:szCs w:val="32"/>
        </w:rPr>
      </w:pPr>
      <w:r>
        <w:rPr>
          <w:rFonts w:hint="eastAsia"/>
        </w:rPr>
        <w:t>202</w:t>
      </w:r>
      <w:r>
        <w:rPr>
          <w:rFonts w:hint="eastAsia"/>
          <w:lang w:val="en-US" w:eastAsia="zh-CN"/>
        </w:rPr>
        <w:t>4</w:t>
      </w:r>
      <w:r>
        <w:rPr>
          <w:rFonts w:hint="eastAsia"/>
        </w:rPr>
        <w:t>年度，年度资金执行174.79万元，圆满完成年度总体目标，</w:t>
      </w:r>
      <w:r>
        <w:rPr>
          <w:rFonts w:hint="eastAsia" w:ascii="仿宋_GB2312" w:hAnsi="仿宋" w:cs="仿宋"/>
          <w:color w:val="000000"/>
          <w:szCs w:val="32"/>
        </w:rPr>
        <w:t>以推进新型城镇化为主线，重点抓好乡镇“六个一”工程建设、城乡污水治理、农村住房建设管理、农村危房改造、立项争资等工作。</w:t>
      </w:r>
    </w:p>
    <w:p>
      <w:pPr>
        <w:widowControl/>
        <w:autoSpaceDN w:val="0"/>
        <w:spacing w:line="560" w:lineRule="exact"/>
        <w:ind w:firstLine="645"/>
        <w:rPr>
          <w:rFonts w:ascii="黑体" w:hAnsi="黑体" w:eastAsia="黑体" w:cs="黑体"/>
          <w:szCs w:val="32"/>
        </w:rPr>
      </w:pPr>
      <w:r>
        <w:rPr>
          <w:rFonts w:hint="eastAsia" w:ascii="黑体" w:hAnsi="黑体" w:eastAsia="黑体" w:cs="黑体"/>
          <w:color w:val="000000"/>
          <w:kern w:val="0"/>
          <w:szCs w:val="32"/>
        </w:rPr>
        <w:t>二、</w:t>
      </w:r>
      <w:r>
        <w:rPr>
          <w:rFonts w:hint="eastAsia" w:ascii="黑体" w:hAnsi="黑体" w:eastAsia="黑体" w:cs="黑体"/>
          <w:szCs w:val="32"/>
        </w:rPr>
        <w:t>一般公共预算支出情况</w:t>
      </w:r>
    </w:p>
    <w:p>
      <w:pPr>
        <w:spacing w:line="600" w:lineRule="exact"/>
        <w:ind w:firstLine="627" w:firstLineChars="196"/>
        <w:jc w:val="left"/>
        <w:rPr>
          <w:rFonts w:ascii="仿宋_GB2312" w:hAnsi="仿宋_GB2312" w:cs="仿宋_GB2312"/>
          <w:kern w:val="0"/>
          <w:szCs w:val="32"/>
        </w:rPr>
      </w:pPr>
      <w:r>
        <w:rPr>
          <w:rFonts w:hint="eastAsia" w:ascii="仿宋_GB2312" w:hAnsi="仿宋_GB2312" w:cs="仿宋_GB2312"/>
          <w:kern w:val="0"/>
          <w:szCs w:val="32"/>
        </w:rPr>
        <w:t>（一）基本支出情况</w:t>
      </w:r>
    </w:p>
    <w:p>
      <w:pPr>
        <w:pStyle w:val="5"/>
        <w:widowControl/>
        <w:spacing w:beforeAutospacing="0" w:afterAutospacing="0" w:line="26" w:lineRule="atLeast"/>
        <w:ind w:firstLine="900" w:firstLineChars="300"/>
        <w:jc w:val="both"/>
        <w:rPr>
          <w:rFonts w:ascii="仿宋" w:hAnsi="仿宋" w:eastAsia="仿宋" w:cs="仿宋"/>
          <w:bCs/>
          <w:sz w:val="30"/>
          <w:szCs w:val="30"/>
        </w:rPr>
      </w:pPr>
      <w:r>
        <w:rPr>
          <w:rFonts w:hint="eastAsia" w:ascii="仿宋" w:hAnsi="仿宋" w:eastAsia="仿宋" w:cs="仿宋"/>
          <w:bCs/>
          <w:sz w:val="30"/>
          <w:szCs w:val="30"/>
          <w:shd w:val="clear" w:color="auto" w:fill="FFFFFF"/>
        </w:rPr>
        <w:t>202</w:t>
      </w:r>
      <w:r>
        <w:rPr>
          <w:rFonts w:hint="eastAsia" w:ascii="仿宋" w:hAnsi="仿宋" w:eastAsia="仿宋" w:cs="仿宋"/>
          <w:bCs/>
          <w:sz w:val="30"/>
          <w:szCs w:val="30"/>
          <w:shd w:val="clear" w:color="auto" w:fill="FFFFFF"/>
          <w:lang w:val="en-US" w:eastAsia="zh-CN"/>
        </w:rPr>
        <w:t>4</w:t>
      </w:r>
      <w:r>
        <w:rPr>
          <w:rFonts w:hint="eastAsia" w:ascii="仿宋" w:hAnsi="仿宋" w:eastAsia="仿宋" w:cs="仿宋"/>
          <w:bCs/>
          <w:sz w:val="30"/>
          <w:szCs w:val="30"/>
          <w:shd w:val="clear" w:color="auto" w:fill="FFFFFF"/>
        </w:rPr>
        <w:t>年，基本支出174.79万元。</w:t>
      </w:r>
    </w:p>
    <w:p>
      <w:pPr>
        <w:spacing w:line="600" w:lineRule="exact"/>
        <w:ind w:firstLine="627" w:firstLineChars="196"/>
        <w:jc w:val="left"/>
        <w:rPr>
          <w:rFonts w:ascii="仿宋_GB2312" w:hAnsi="仿宋_GB2312" w:cs="仿宋_GB2312"/>
          <w:kern w:val="0"/>
          <w:szCs w:val="32"/>
        </w:rPr>
      </w:pPr>
      <w:r>
        <w:rPr>
          <w:rFonts w:hint="eastAsia" w:ascii="仿宋_GB2312" w:hAnsi="仿宋_GB2312" w:cs="仿宋_GB2312"/>
          <w:kern w:val="0"/>
          <w:szCs w:val="32"/>
        </w:rPr>
        <w:t>（二）项目支出情况</w:t>
      </w:r>
    </w:p>
    <w:p>
      <w:pPr>
        <w:spacing w:line="600" w:lineRule="exact"/>
        <w:ind w:firstLine="960" w:firstLineChars="300"/>
        <w:rPr>
          <w:rFonts w:ascii="仿宋_GB2312" w:hAnsi="仿宋_GB2312" w:cs="仿宋_GB2312"/>
          <w:kern w:val="0"/>
          <w:szCs w:val="32"/>
        </w:rPr>
      </w:pPr>
      <w:r>
        <w:rPr>
          <w:rFonts w:hint="eastAsia" w:ascii="仿宋_GB2312" w:hAnsi="仿宋_GB2312" w:cs="仿宋_GB2312"/>
          <w:kern w:val="0"/>
          <w:szCs w:val="32"/>
        </w:rPr>
        <w:t>无项目支出</w:t>
      </w:r>
    </w:p>
    <w:p>
      <w:pPr>
        <w:widowControl/>
        <w:autoSpaceDN w:val="0"/>
        <w:spacing w:line="540" w:lineRule="exact"/>
        <w:ind w:firstLine="640" w:firstLineChars="200"/>
        <w:rPr>
          <w:rFonts w:ascii="黑体" w:hAnsi="黑体" w:eastAsia="黑体" w:cs="宋体"/>
          <w:color w:val="000000"/>
          <w:kern w:val="0"/>
          <w:szCs w:val="32"/>
        </w:rPr>
      </w:pPr>
      <w:r>
        <w:rPr>
          <w:rFonts w:hint="eastAsia" w:ascii="黑体" w:hAnsi="黑体" w:eastAsia="黑体" w:cs="宋体"/>
          <w:color w:val="000000"/>
          <w:kern w:val="0"/>
          <w:szCs w:val="32"/>
        </w:rPr>
        <w:t>三、部门整体支出绩效情况</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仿宋_GB2312" w:hAnsi="仿宋_GB2312" w:cs="仿宋_GB2312"/>
          <w:kern w:val="0"/>
          <w:szCs w:val="32"/>
        </w:rPr>
        <w:t>（一）</w:t>
      </w:r>
      <w:r>
        <w:rPr>
          <w:rFonts w:hint="eastAsia" w:ascii="Times New Roman" w:hAnsi="Times New Roman" w:eastAsia="仿宋_GB2312" w:cs="Times New Roman"/>
          <w:b/>
          <w:bCs/>
          <w:color w:val="auto"/>
          <w:kern w:val="2"/>
          <w:sz w:val="32"/>
          <w:szCs w:val="32"/>
          <w:highlight w:val="none"/>
          <w:lang w:val="en-US" w:eastAsia="zh-CN" w:bidi="ar-SA"/>
        </w:rPr>
        <w:t>、</w:t>
      </w:r>
      <w:r>
        <w:rPr>
          <w:rFonts w:hint="eastAsia" w:eastAsia="仿宋_GB2312" w:cs="Times New Roman"/>
          <w:b/>
          <w:bCs/>
          <w:color w:val="auto"/>
          <w:kern w:val="2"/>
          <w:sz w:val="32"/>
          <w:szCs w:val="32"/>
          <w:highlight w:val="none"/>
          <w:lang w:val="en-US" w:eastAsia="zh-CN" w:bidi="ar-SA"/>
        </w:rPr>
        <w:t>推进</w:t>
      </w:r>
      <w:r>
        <w:rPr>
          <w:rFonts w:hint="eastAsia" w:ascii="Times New Roman" w:hAnsi="Times New Roman" w:eastAsia="仿宋_GB2312" w:cs="Times New Roman"/>
          <w:b/>
          <w:bCs/>
          <w:color w:val="auto"/>
          <w:kern w:val="2"/>
          <w:sz w:val="32"/>
          <w:szCs w:val="32"/>
          <w:highlight w:val="none"/>
          <w:lang w:val="en-US" w:eastAsia="zh-CN" w:bidi="ar-SA"/>
        </w:rPr>
        <w:t>乡镇“六个一”工程</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eastAsia="仿宋_GB2312" w:cs="Times New Roman"/>
          <w:b w:val="0"/>
          <w:bCs w:val="0"/>
          <w:color w:val="auto"/>
          <w:kern w:val="2"/>
          <w:sz w:val="32"/>
          <w:szCs w:val="32"/>
          <w:highlight w:val="none"/>
          <w:lang w:val="en-US" w:eastAsia="zh-CN" w:bidi="ar-SA"/>
        </w:rPr>
        <w:t>牵头实施乡镇“六个一”工程，</w:t>
      </w:r>
      <w:r>
        <w:rPr>
          <w:rFonts w:hint="eastAsia" w:ascii="Times New Roman" w:hAnsi="Times New Roman" w:eastAsia="仿宋_GB2312" w:cs="Times New Roman"/>
          <w:b w:val="0"/>
          <w:bCs w:val="0"/>
          <w:color w:val="auto"/>
          <w:kern w:val="2"/>
          <w:sz w:val="32"/>
          <w:szCs w:val="32"/>
          <w:highlight w:val="none"/>
          <w:lang w:val="en-US" w:eastAsia="zh-CN" w:bidi="ar-SA"/>
        </w:rPr>
        <w:t>2024年计划实施乡镇</w:t>
      </w:r>
      <w:r>
        <w:rPr>
          <w:rFonts w:hint="eastAsia" w:eastAsia="仿宋_GB2312" w:cs="Times New Roman"/>
          <w:b w:val="0"/>
          <w:bCs w:val="0"/>
          <w:color w:val="auto"/>
          <w:kern w:val="2"/>
          <w:sz w:val="32"/>
          <w:szCs w:val="32"/>
          <w:highlight w:val="none"/>
          <w:lang w:val="en-US" w:eastAsia="zh-CN" w:bidi="ar-SA"/>
        </w:rPr>
        <w:t>为</w:t>
      </w:r>
      <w:r>
        <w:rPr>
          <w:rFonts w:hint="eastAsia" w:ascii="Times New Roman" w:hAnsi="Times New Roman" w:eastAsia="仿宋_GB2312" w:cs="Times New Roman"/>
          <w:b w:val="0"/>
          <w:bCs w:val="0"/>
          <w:color w:val="auto"/>
          <w:kern w:val="2"/>
          <w:sz w:val="32"/>
          <w:szCs w:val="32"/>
          <w:highlight w:val="none"/>
          <w:lang w:val="en-US" w:eastAsia="zh-CN" w:bidi="ar-SA"/>
        </w:rPr>
        <w:t>沙头镇、长春镇。投资2417万元，</w:t>
      </w:r>
      <w:r>
        <w:rPr>
          <w:rFonts w:hint="eastAsia" w:eastAsia="仿宋_GB2312" w:cs="Times New Roman"/>
          <w:b w:val="0"/>
          <w:bCs w:val="0"/>
          <w:color w:val="auto"/>
          <w:kern w:val="2"/>
          <w:sz w:val="32"/>
          <w:szCs w:val="32"/>
          <w:highlight w:val="none"/>
          <w:lang w:val="en-US" w:eastAsia="zh-CN" w:bidi="ar-SA"/>
        </w:rPr>
        <w:t>在</w:t>
      </w:r>
      <w:r>
        <w:rPr>
          <w:rFonts w:hint="eastAsia" w:ascii="Times New Roman" w:hAnsi="Times New Roman" w:eastAsia="仿宋_GB2312" w:cs="Times New Roman"/>
          <w:b w:val="0"/>
          <w:bCs w:val="0"/>
          <w:color w:val="auto"/>
          <w:kern w:val="2"/>
          <w:sz w:val="32"/>
          <w:szCs w:val="32"/>
          <w:highlight w:val="none"/>
          <w:lang w:val="en-US" w:eastAsia="zh-CN" w:bidi="ar-SA"/>
        </w:rPr>
        <w:t>沙头镇完成</w:t>
      </w:r>
      <w:r>
        <w:rPr>
          <w:rFonts w:hint="eastAsia" w:eastAsia="仿宋_GB2312" w:cs="Times New Roman"/>
          <w:b w:val="0"/>
          <w:bCs w:val="0"/>
          <w:color w:val="auto"/>
          <w:kern w:val="2"/>
          <w:sz w:val="32"/>
          <w:szCs w:val="32"/>
          <w:highlight w:val="none"/>
          <w:lang w:val="en-US" w:eastAsia="zh-CN" w:bidi="ar-SA"/>
        </w:rPr>
        <w:t>沙头镇</w:t>
      </w:r>
      <w:r>
        <w:rPr>
          <w:rFonts w:hint="eastAsia" w:ascii="Times New Roman" w:hAnsi="Times New Roman" w:eastAsia="仿宋_GB2312" w:cs="Times New Roman"/>
          <w:b w:val="0"/>
          <w:bCs w:val="0"/>
          <w:color w:val="auto"/>
          <w:kern w:val="2"/>
          <w:sz w:val="32"/>
          <w:szCs w:val="32"/>
          <w:highlight w:val="none"/>
          <w:lang w:val="en-US" w:eastAsia="zh-CN" w:bidi="ar-SA"/>
        </w:rPr>
        <w:t>集贸市场</w:t>
      </w:r>
      <w:r>
        <w:rPr>
          <w:rFonts w:hint="eastAsia" w:eastAsia="仿宋_GB2312" w:cs="Times New Roman"/>
          <w:b w:val="0"/>
          <w:bCs w:val="0"/>
          <w:color w:val="auto"/>
          <w:kern w:val="2"/>
          <w:sz w:val="32"/>
          <w:szCs w:val="32"/>
          <w:highlight w:val="none"/>
          <w:lang w:val="en-US" w:eastAsia="zh-CN" w:bidi="ar-SA"/>
        </w:rPr>
        <w:t>建设（拆旧建新）、</w:t>
      </w:r>
      <w:r>
        <w:rPr>
          <w:rFonts w:hint="eastAsia" w:ascii="Times New Roman" w:hAnsi="Times New Roman" w:eastAsia="仿宋_GB2312" w:cs="Times New Roman"/>
          <w:b w:val="0"/>
          <w:bCs w:val="0"/>
          <w:color w:val="auto"/>
          <w:kern w:val="2"/>
          <w:sz w:val="32"/>
          <w:szCs w:val="32"/>
          <w:highlight w:val="none"/>
          <w:lang w:val="en-US" w:eastAsia="zh-CN" w:bidi="ar-SA"/>
        </w:rPr>
        <w:t>沙头镇卫生院</w:t>
      </w:r>
      <w:r>
        <w:rPr>
          <w:rFonts w:hint="eastAsia" w:eastAsia="仿宋_GB2312" w:cs="Times New Roman"/>
          <w:b w:val="0"/>
          <w:bCs w:val="0"/>
          <w:color w:val="auto"/>
          <w:kern w:val="2"/>
          <w:sz w:val="32"/>
          <w:szCs w:val="32"/>
          <w:highlight w:val="none"/>
          <w:lang w:val="en-US" w:eastAsia="zh-CN" w:bidi="ar-SA"/>
        </w:rPr>
        <w:t>提质改造</w:t>
      </w:r>
      <w:r>
        <w:rPr>
          <w:rFonts w:hint="eastAsia" w:ascii="Times New Roman" w:hAnsi="Times New Roman" w:eastAsia="仿宋_GB2312" w:cs="Times New Roman"/>
          <w:b w:val="0"/>
          <w:bCs w:val="0"/>
          <w:color w:val="auto"/>
          <w:kern w:val="2"/>
          <w:sz w:val="32"/>
          <w:szCs w:val="32"/>
          <w:highlight w:val="none"/>
          <w:lang w:val="en-US" w:eastAsia="zh-CN" w:bidi="ar-SA"/>
        </w:rPr>
        <w:t>、沙头镇</w:t>
      </w:r>
      <w:r>
        <w:rPr>
          <w:rFonts w:hint="eastAsia" w:eastAsia="仿宋_GB2312" w:cs="Times New Roman"/>
          <w:b w:val="0"/>
          <w:bCs w:val="0"/>
          <w:color w:val="auto"/>
          <w:kern w:val="2"/>
          <w:sz w:val="32"/>
          <w:szCs w:val="32"/>
          <w:highlight w:val="none"/>
          <w:lang w:val="en-US" w:eastAsia="zh-CN" w:bidi="ar-SA"/>
        </w:rPr>
        <w:t>中心学校</w:t>
      </w:r>
      <w:r>
        <w:rPr>
          <w:rFonts w:hint="eastAsia" w:ascii="Times New Roman" w:hAnsi="Times New Roman" w:eastAsia="仿宋_GB2312" w:cs="Times New Roman"/>
          <w:b w:val="0"/>
          <w:bCs w:val="0"/>
          <w:color w:val="auto"/>
          <w:kern w:val="2"/>
          <w:sz w:val="32"/>
          <w:szCs w:val="32"/>
          <w:highlight w:val="none"/>
          <w:lang w:val="en-US" w:eastAsia="zh-CN" w:bidi="ar-SA"/>
        </w:rPr>
        <w:t>提质改造</w:t>
      </w:r>
      <w:r>
        <w:rPr>
          <w:rFonts w:hint="eastAsia" w:eastAsia="仿宋_GB2312" w:cs="Times New Roman"/>
          <w:b w:val="0"/>
          <w:bCs w:val="0"/>
          <w:color w:val="auto"/>
          <w:kern w:val="2"/>
          <w:sz w:val="32"/>
          <w:szCs w:val="32"/>
          <w:highlight w:val="none"/>
          <w:lang w:val="en-US" w:eastAsia="zh-CN" w:bidi="ar-SA"/>
        </w:rPr>
        <w:t>暨</w:t>
      </w:r>
      <w:r>
        <w:rPr>
          <w:rFonts w:hint="eastAsia" w:ascii="Times New Roman" w:hAnsi="Times New Roman" w:eastAsia="仿宋_GB2312" w:cs="Times New Roman"/>
          <w:b w:val="0"/>
          <w:bCs w:val="0"/>
          <w:color w:val="auto"/>
          <w:kern w:val="2"/>
          <w:sz w:val="32"/>
          <w:szCs w:val="32"/>
          <w:highlight w:val="none"/>
          <w:lang w:val="en-US" w:eastAsia="zh-CN" w:bidi="ar-SA"/>
        </w:rPr>
        <w:t>航天科技馆</w:t>
      </w:r>
      <w:r>
        <w:rPr>
          <w:rFonts w:hint="eastAsia" w:eastAsia="仿宋_GB2312" w:cs="Times New Roman"/>
          <w:b w:val="0"/>
          <w:bCs w:val="0"/>
          <w:color w:val="auto"/>
          <w:kern w:val="2"/>
          <w:sz w:val="32"/>
          <w:szCs w:val="32"/>
          <w:highlight w:val="none"/>
          <w:lang w:val="en-US" w:eastAsia="zh-CN" w:bidi="ar-SA"/>
        </w:rPr>
        <w:t>建设、第</w:t>
      </w:r>
      <w:r>
        <w:rPr>
          <w:rFonts w:hint="eastAsia" w:ascii="Times New Roman" w:hAnsi="Times New Roman" w:eastAsia="仿宋_GB2312" w:cs="Times New Roman"/>
          <w:b w:val="0"/>
          <w:bCs w:val="0"/>
          <w:color w:val="auto"/>
          <w:kern w:val="2"/>
          <w:sz w:val="32"/>
          <w:szCs w:val="32"/>
          <w:highlight w:val="none"/>
          <w:lang w:val="en-US" w:eastAsia="zh-CN" w:bidi="ar-SA"/>
        </w:rPr>
        <w:t>十四</w:t>
      </w:r>
      <w:r>
        <w:rPr>
          <w:rFonts w:hint="eastAsia" w:eastAsia="仿宋_GB2312" w:cs="Times New Roman"/>
          <w:b w:val="0"/>
          <w:bCs w:val="0"/>
          <w:color w:val="auto"/>
          <w:kern w:val="2"/>
          <w:sz w:val="32"/>
          <w:szCs w:val="32"/>
          <w:highlight w:val="none"/>
          <w:lang w:val="en-US" w:eastAsia="zh-CN" w:bidi="ar-SA"/>
        </w:rPr>
        <w:t>中学</w:t>
      </w:r>
      <w:r>
        <w:rPr>
          <w:rFonts w:hint="eastAsia" w:ascii="Times New Roman" w:hAnsi="Times New Roman" w:eastAsia="仿宋_GB2312" w:cs="Times New Roman"/>
          <w:b w:val="0"/>
          <w:bCs w:val="0"/>
          <w:color w:val="auto"/>
          <w:kern w:val="2"/>
          <w:sz w:val="32"/>
          <w:szCs w:val="32"/>
          <w:highlight w:val="none"/>
          <w:lang w:val="en-US" w:eastAsia="zh-CN" w:bidi="ar-SA"/>
        </w:rPr>
        <w:t>环形道路</w:t>
      </w:r>
      <w:r>
        <w:rPr>
          <w:rFonts w:hint="eastAsia" w:eastAsia="仿宋_GB2312" w:cs="Times New Roman"/>
          <w:b w:val="0"/>
          <w:bCs w:val="0"/>
          <w:color w:val="auto"/>
          <w:kern w:val="2"/>
          <w:sz w:val="32"/>
          <w:szCs w:val="32"/>
          <w:highlight w:val="none"/>
          <w:lang w:val="en-US" w:eastAsia="zh-CN" w:bidi="ar-SA"/>
        </w:rPr>
        <w:t>建设；在长春镇完成</w:t>
      </w:r>
      <w:r>
        <w:rPr>
          <w:rFonts w:hint="eastAsia" w:ascii="Times New Roman" w:hAnsi="Times New Roman" w:eastAsia="仿宋_GB2312" w:cs="Times New Roman"/>
          <w:b w:val="0"/>
          <w:bCs w:val="0"/>
          <w:color w:val="auto"/>
          <w:kern w:val="2"/>
          <w:sz w:val="32"/>
          <w:szCs w:val="32"/>
          <w:highlight w:val="none"/>
          <w:lang w:val="en-US" w:eastAsia="zh-CN" w:bidi="ar-SA"/>
        </w:rPr>
        <w:t>过鹿坪集镇、过鹿坪初级中学、桃子塘小学提质改造</w:t>
      </w:r>
      <w:r>
        <w:rPr>
          <w:rFonts w:hint="eastAsia" w:eastAsia="仿宋_GB2312" w:cs="Times New Roman"/>
          <w:b w:val="0"/>
          <w:bCs w:val="0"/>
          <w:color w:val="auto"/>
          <w:kern w:val="2"/>
          <w:sz w:val="32"/>
          <w:szCs w:val="32"/>
          <w:highlight w:val="none"/>
          <w:lang w:val="en-US" w:eastAsia="zh-CN" w:bidi="ar-SA"/>
        </w:rPr>
        <w:t>和</w:t>
      </w:r>
      <w:r>
        <w:rPr>
          <w:rFonts w:hint="eastAsia" w:ascii="Times New Roman" w:hAnsi="Times New Roman" w:eastAsia="仿宋_GB2312" w:cs="Times New Roman"/>
          <w:b w:val="0"/>
          <w:bCs w:val="0"/>
          <w:color w:val="auto"/>
          <w:kern w:val="2"/>
          <w:sz w:val="32"/>
          <w:szCs w:val="32"/>
          <w:highlight w:val="none"/>
          <w:lang w:val="en-US" w:eastAsia="zh-CN" w:bidi="ar-SA"/>
        </w:rPr>
        <w:t>长春镇卫生院消防改造</w:t>
      </w:r>
      <w:r>
        <w:rPr>
          <w:rFonts w:hint="eastAsia"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持续推进资阳区第二人民医院</w:t>
      </w:r>
      <w:r>
        <w:rPr>
          <w:rFonts w:hint="eastAsia" w:eastAsia="仿宋_GB2312" w:cs="Times New Roman"/>
          <w:b w:val="0"/>
          <w:bCs w:val="0"/>
          <w:color w:val="auto"/>
          <w:kern w:val="2"/>
          <w:sz w:val="32"/>
          <w:szCs w:val="32"/>
          <w:highlight w:val="none"/>
          <w:lang w:val="en-US" w:eastAsia="zh-CN" w:bidi="ar-SA"/>
        </w:rPr>
        <w:t>（新桥河镇）、</w:t>
      </w:r>
      <w:r>
        <w:rPr>
          <w:rFonts w:hint="eastAsia" w:ascii="Times New Roman" w:hAnsi="Times New Roman" w:eastAsia="仿宋_GB2312" w:cs="Times New Roman"/>
          <w:b w:val="0"/>
          <w:bCs w:val="0"/>
          <w:color w:val="auto"/>
          <w:kern w:val="2"/>
          <w:sz w:val="32"/>
          <w:szCs w:val="32"/>
          <w:highlight w:val="none"/>
          <w:lang w:val="en-US" w:eastAsia="zh-CN" w:bidi="ar-SA"/>
        </w:rPr>
        <w:t>沙头镇运输服务站、长春</w:t>
      </w:r>
      <w:r>
        <w:rPr>
          <w:rFonts w:hint="eastAsia" w:eastAsia="仿宋_GB2312" w:cs="Times New Roman"/>
          <w:b w:val="0"/>
          <w:bCs w:val="0"/>
          <w:color w:val="auto"/>
          <w:kern w:val="2"/>
          <w:sz w:val="32"/>
          <w:szCs w:val="32"/>
          <w:highlight w:val="none"/>
          <w:lang w:val="en-US" w:eastAsia="zh-CN" w:bidi="ar-SA"/>
        </w:rPr>
        <w:t>镇</w:t>
      </w:r>
      <w:r>
        <w:rPr>
          <w:rFonts w:hint="eastAsia" w:ascii="Times New Roman" w:hAnsi="Times New Roman" w:eastAsia="仿宋_GB2312" w:cs="Times New Roman"/>
          <w:b w:val="0"/>
          <w:bCs w:val="0"/>
          <w:color w:val="auto"/>
          <w:kern w:val="2"/>
          <w:sz w:val="32"/>
          <w:szCs w:val="32"/>
          <w:highlight w:val="none"/>
          <w:lang w:val="en-US" w:eastAsia="zh-CN" w:bidi="ar-SA"/>
        </w:rPr>
        <w:t>敬老院建设。</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仿宋_GB2312" w:hAnsi="仿宋_GB2312" w:cs="仿宋_GB2312"/>
          <w:kern w:val="0"/>
          <w:szCs w:val="32"/>
        </w:rPr>
        <w:t>（二）</w:t>
      </w:r>
      <w:r>
        <w:rPr>
          <w:rFonts w:hint="eastAsia" w:ascii="Times New Roman" w:hAnsi="Times New Roman" w:eastAsia="仿宋_GB2312" w:cs="Times New Roman"/>
          <w:b/>
          <w:bCs/>
          <w:color w:val="auto"/>
          <w:kern w:val="2"/>
          <w:sz w:val="32"/>
          <w:szCs w:val="32"/>
          <w:highlight w:val="none"/>
          <w:lang w:val="en-US" w:eastAsia="zh-CN" w:bidi="ar-SA"/>
        </w:rPr>
        <w:t>、</w:t>
      </w:r>
      <w:r>
        <w:rPr>
          <w:rFonts w:hint="eastAsia" w:eastAsia="仿宋_GB2312" w:cs="Times New Roman"/>
          <w:b/>
          <w:bCs/>
          <w:color w:val="auto"/>
          <w:kern w:val="2"/>
          <w:sz w:val="32"/>
          <w:szCs w:val="32"/>
          <w:highlight w:val="none"/>
          <w:lang w:val="en-US" w:eastAsia="zh-CN" w:bidi="ar-SA"/>
        </w:rPr>
        <w:t>强化乡镇生活</w:t>
      </w:r>
      <w:r>
        <w:rPr>
          <w:rFonts w:hint="eastAsia" w:ascii="Times New Roman" w:hAnsi="Times New Roman" w:eastAsia="仿宋_GB2312" w:cs="Times New Roman"/>
          <w:b/>
          <w:bCs/>
          <w:color w:val="auto"/>
          <w:kern w:val="2"/>
          <w:sz w:val="32"/>
          <w:szCs w:val="32"/>
          <w:highlight w:val="none"/>
          <w:lang w:val="en-US" w:eastAsia="zh-CN" w:bidi="ar-SA"/>
        </w:rPr>
        <w:t>污水治理</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3" w:firstLineChars="200"/>
        <w:jc w:val="both"/>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一是理顺管理体制。</w:t>
      </w:r>
      <w:r>
        <w:rPr>
          <w:rFonts w:hint="eastAsia" w:ascii="Times New Roman" w:hAnsi="Times New Roman" w:eastAsia="仿宋_GB2312" w:cs="Times New Roman"/>
          <w:b w:val="0"/>
          <w:bCs w:val="0"/>
          <w:color w:val="auto"/>
          <w:kern w:val="2"/>
          <w:sz w:val="32"/>
          <w:szCs w:val="32"/>
          <w:highlight w:val="none"/>
          <w:lang w:val="en-US" w:eastAsia="zh-CN" w:bidi="ar-SA"/>
        </w:rPr>
        <w:t>按照属地管理原则，将设施移交乡镇管理，构建运维单位为服务主体、乡镇人民政府为管理主体、相关行政主管部门为监督主体的“三位一体”责任体系</w:t>
      </w:r>
      <w:r>
        <w:rPr>
          <w:rFonts w:hint="eastAsia" w:eastAsia="仿宋_GB2312" w:cs="Times New Roman"/>
          <w:b w:val="0"/>
          <w:bCs w:val="0"/>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3" w:firstLineChars="200"/>
        <w:jc w:val="both"/>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eastAsia="仿宋_GB2312" w:cs="Times New Roman"/>
          <w:b/>
          <w:bCs/>
          <w:color w:val="auto"/>
          <w:kern w:val="2"/>
          <w:sz w:val="32"/>
          <w:szCs w:val="32"/>
          <w:highlight w:val="none"/>
          <w:lang w:val="en-US" w:eastAsia="zh-CN" w:bidi="ar-SA"/>
        </w:rPr>
        <w:t>二</w:t>
      </w:r>
      <w:r>
        <w:rPr>
          <w:rFonts w:hint="eastAsia" w:ascii="Times New Roman" w:hAnsi="Times New Roman" w:eastAsia="仿宋_GB2312" w:cs="Times New Roman"/>
          <w:b/>
          <w:bCs/>
          <w:color w:val="auto"/>
          <w:kern w:val="2"/>
          <w:sz w:val="32"/>
          <w:szCs w:val="32"/>
          <w:highlight w:val="none"/>
          <w:lang w:val="en-US" w:eastAsia="zh-CN" w:bidi="ar-SA"/>
        </w:rPr>
        <w:t>是</w:t>
      </w:r>
      <w:r>
        <w:rPr>
          <w:rFonts w:hint="eastAsia" w:eastAsia="仿宋_GB2312" w:cs="Times New Roman"/>
          <w:b/>
          <w:bCs/>
          <w:color w:val="auto"/>
          <w:kern w:val="2"/>
          <w:sz w:val="32"/>
          <w:szCs w:val="32"/>
          <w:highlight w:val="none"/>
          <w:lang w:val="en-US" w:eastAsia="zh-CN" w:bidi="ar-SA"/>
        </w:rPr>
        <w:t>出台</w:t>
      </w:r>
      <w:r>
        <w:rPr>
          <w:rFonts w:hint="eastAsia" w:ascii="Times New Roman" w:hAnsi="Times New Roman" w:eastAsia="仿宋_GB2312" w:cs="Times New Roman"/>
          <w:b/>
          <w:bCs/>
          <w:color w:val="auto"/>
          <w:kern w:val="2"/>
          <w:sz w:val="32"/>
          <w:szCs w:val="32"/>
          <w:highlight w:val="none"/>
          <w:lang w:val="en-US" w:eastAsia="zh-CN" w:bidi="ar-SA"/>
        </w:rPr>
        <w:t>管理办法。</w:t>
      </w:r>
      <w:r>
        <w:rPr>
          <w:rFonts w:hint="eastAsia" w:ascii="Times New Roman" w:hAnsi="Times New Roman" w:eastAsia="仿宋_GB2312" w:cs="Times New Roman"/>
          <w:b w:val="0"/>
          <w:bCs w:val="0"/>
          <w:color w:val="auto"/>
          <w:kern w:val="2"/>
          <w:sz w:val="32"/>
          <w:szCs w:val="32"/>
          <w:highlight w:val="none"/>
          <w:lang w:val="en-US" w:eastAsia="zh-CN" w:bidi="ar-SA"/>
        </w:rPr>
        <w:t>制定出台《资阳区乡镇生活污水处理设施运行维护管理办法》，规范和加强运维管理工作。二是加强项目建设。拟投资2000万元续建乡镇污水处理设施，现已完成现场踏勘、项目定点、初步设计和投资估算等前期工作。</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3" w:firstLineChars="200"/>
        <w:jc w:val="both"/>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三是</w:t>
      </w:r>
      <w:r>
        <w:rPr>
          <w:rFonts w:hint="eastAsia" w:eastAsia="仿宋_GB2312" w:cs="Times New Roman"/>
          <w:b/>
          <w:bCs/>
          <w:color w:val="auto"/>
          <w:kern w:val="2"/>
          <w:sz w:val="32"/>
          <w:szCs w:val="32"/>
          <w:highlight w:val="none"/>
          <w:lang w:val="en-US" w:eastAsia="zh-CN" w:bidi="ar-SA"/>
        </w:rPr>
        <w:t>完成</w:t>
      </w:r>
      <w:r>
        <w:rPr>
          <w:rFonts w:hint="eastAsia" w:ascii="Times New Roman" w:hAnsi="Times New Roman" w:eastAsia="仿宋_GB2312" w:cs="Times New Roman"/>
          <w:b/>
          <w:bCs/>
          <w:color w:val="auto"/>
          <w:kern w:val="2"/>
          <w:sz w:val="32"/>
          <w:szCs w:val="32"/>
          <w:highlight w:val="none"/>
          <w:lang w:val="en-US" w:eastAsia="zh-CN" w:bidi="ar-SA"/>
        </w:rPr>
        <w:t>招标与签约。</w:t>
      </w:r>
      <w:r>
        <w:rPr>
          <w:rFonts w:hint="eastAsia" w:ascii="Times New Roman" w:hAnsi="Times New Roman" w:eastAsia="仿宋_GB2312" w:cs="Times New Roman"/>
          <w:b w:val="0"/>
          <w:bCs w:val="0"/>
          <w:color w:val="auto"/>
          <w:kern w:val="2"/>
          <w:sz w:val="32"/>
          <w:szCs w:val="32"/>
          <w:highlight w:val="none"/>
          <w:lang w:val="en-US" w:eastAsia="zh-CN" w:bidi="ar-SA"/>
        </w:rPr>
        <w:t>完成资阳区乡镇污水管网一体化运维项目招标</w:t>
      </w:r>
      <w:r>
        <w:rPr>
          <w:rFonts w:hint="eastAsia" w:eastAsia="仿宋_GB2312" w:cs="Times New Roman"/>
          <w:b w:val="0"/>
          <w:bCs w:val="0"/>
          <w:color w:val="auto"/>
          <w:kern w:val="2"/>
          <w:sz w:val="32"/>
          <w:szCs w:val="32"/>
          <w:highlight w:val="none"/>
          <w:lang w:val="en-US" w:eastAsia="zh-CN" w:bidi="ar-SA"/>
        </w:rPr>
        <w:t>和</w:t>
      </w:r>
      <w:r>
        <w:rPr>
          <w:rFonts w:hint="eastAsia" w:ascii="Times New Roman" w:hAnsi="Times New Roman" w:eastAsia="仿宋_GB2312" w:cs="Times New Roman"/>
          <w:b w:val="0"/>
          <w:bCs w:val="0"/>
          <w:color w:val="auto"/>
          <w:kern w:val="2"/>
          <w:sz w:val="32"/>
          <w:szCs w:val="32"/>
          <w:highlight w:val="none"/>
          <w:lang w:val="en-US" w:eastAsia="zh-CN" w:bidi="ar-SA"/>
        </w:rPr>
        <w:t>合同</w:t>
      </w:r>
      <w:r>
        <w:rPr>
          <w:rFonts w:hint="eastAsia" w:eastAsia="仿宋_GB2312" w:cs="Times New Roman"/>
          <w:b w:val="0"/>
          <w:bCs w:val="0"/>
          <w:color w:val="auto"/>
          <w:kern w:val="2"/>
          <w:sz w:val="32"/>
          <w:szCs w:val="32"/>
          <w:highlight w:val="none"/>
          <w:lang w:val="en-US" w:eastAsia="zh-CN" w:bidi="ar-SA"/>
        </w:rPr>
        <w:t>签订</w:t>
      </w:r>
      <w:r>
        <w:rPr>
          <w:rFonts w:hint="eastAsia" w:ascii="Times New Roman" w:hAnsi="Times New Roman" w:eastAsia="仿宋_GB2312" w:cs="Times New Roman"/>
          <w:b w:val="0"/>
          <w:bCs w:val="0"/>
          <w:color w:val="auto"/>
          <w:kern w:val="2"/>
          <w:sz w:val="32"/>
          <w:szCs w:val="32"/>
          <w:highlight w:val="none"/>
          <w:lang w:val="en-US" w:eastAsia="zh-CN" w:bidi="ar-SA"/>
        </w:rPr>
        <w:t>，对乡镇污水处理设施进行厂网一体化运维和按效付费。</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3" w:firstLineChars="200"/>
        <w:jc w:val="both"/>
        <w:textAlignment w:val="auto"/>
        <w:rPr>
          <w:rFonts w:hint="eastAsia" w:eastAsia="仿宋_GB2312" w:cs="Times New Roman"/>
          <w:b/>
          <w:bCs/>
          <w:color w:val="auto"/>
          <w:kern w:val="2"/>
          <w:sz w:val="32"/>
          <w:szCs w:val="32"/>
          <w:highlight w:val="none"/>
          <w:lang w:val="en-US" w:eastAsia="zh-CN" w:bidi="ar-SA"/>
        </w:rPr>
      </w:pPr>
      <w:r>
        <w:rPr>
          <w:rFonts w:hint="eastAsia" w:eastAsia="仿宋_GB2312" w:cs="Times New Roman"/>
          <w:b/>
          <w:bCs/>
          <w:color w:val="auto"/>
          <w:kern w:val="2"/>
          <w:sz w:val="32"/>
          <w:szCs w:val="32"/>
          <w:highlight w:val="none"/>
          <w:lang w:val="en-US" w:eastAsia="zh-CN" w:bidi="ar-SA"/>
        </w:rPr>
        <w:t>四</w:t>
      </w:r>
      <w:r>
        <w:rPr>
          <w:rFonts w:hint="eastAsia" w:ascii="Times New Roman" w:hAnsi="Times New Roman" w:eastAsia="仿宋_GB2312" w:cs="Times New Roman"/>
          <w:b/>
          <w:bCs/>
          <w:color w:val="auto"/>
          <w:kern w:val="2"/>
          <w:sz w:val="32"/>
          <w:szCs w:val="32"/>
          <w:highlight w:val="none"/>
          <w:lang w:val="en-US" w:eastAsia="zh-CN" w:bidi="ar-SA"/>
        </w:rPr>
        <w:t>是抓好巡查整改。</w:t>
      </w:r>
      <w:r>
        <w:rPr>
          <w:rFonts w:hint="eastAsia" w:ascii="Times New Roman" w:hAnsi="Times New Roman" w:eastAsia="仿宋_GB2312" w:cs="Times New Roman"/>
          <w:b w:val="0"/>
          <w:bCs w:val="0"/>
          <w:color w:val="auto"/>
          <w:kern w:val="2"/>
          <w:sz w:val="32"/>
          <w:szCs w:val="32"/>
          <w:highlight w:val="none"/>
          <w:lang w:val="en-US" w:eastAsia="zh-CN" w:bidi="ar-SA"/>
        </w:rPr>
        <w:t>对乡镇污水处理设施运维情况定期开展巡查，发现问题及时督促乡镇和运维单位整改。完成茈湖口镇老街生活污水入河排污口整治。</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eastAsia="仿宋_GB2312" w:cs="Times New Roman"/>
          <w:b w:val="0"/>
          <w:bCs w:val="0"/>
          <w:color w:val="auto"/>
          <w:kern w:val="2"/>
          <w:sz w:val="32"/>
          <w:szCs w:val="32"/>
          <w:highlight w:val="none"/>
          <w:lang w:val="en-US" w:eastAsia="zh-CN" w:bidi="ar-SA"/>
        </w:rPr>
      </w:pPr>
      <w:r>
        <w:rPr>
          <w:rFonts w:hint="eastAsia" w:ascii="仿宋_GB2312" w:hAnsi="仿宋_GB2312" w:cs="仿宋_GB2312"/>
          <w:kern w:val="0"/>
          <w:szCs w:val="32"/>
        </w:rPr>
        <w:t>（</w:t>
      </w:r>
      <w:r>
        <w:rPr>
          <w:rFonts w:hint="eastAsia" w:ascii="仿宋_GB2312" w:hAnsi="仿宋_GB2312" w:cs="仿宋_GB2312"/>
          <w:kern w:val="0"/>
          <w:szCs w:val="32"/>
          <w:lang w:eastAsia="zh-CN"/>
        </w:rPr>
        <w:t>三</w:t>
      </w:r>
      <w:r>
        <w:rPr>
          <w:rFonts w:hint="eastAsia" w:ascii="仿宋_GB2312" w:hAnsi="仿宋_GB2312" w:cs="仿宋_GB2312"/>
          <w:kern w:val="0"/>
          <w:szCs w:val="32"/>
        </w:rPr>
        <w:t>）</w:t>
      </w:r>
      <w:r>
        <w:rPr>
          <w:rFonts w:hint="eastAsia" w:eastAsia="仿宋_GB2312" w:cs="Times New Roman"/>
          <w:b/>
          <w:bCs/>
          <w:color w:val="auto"/>
          <w:kern w:val="2"/>
          <w:sz w:val="32"/>
          <w:szCs w:val="32"/>
          <w:highlight w:val="none"/>
          <w:lang w:val="en-US" w:eastAsia="zh-CN" w:bidi="ar-SA"/>
        </w:rPr>
        <w:t>、完成城区黑臭水体整治</w:t>
      </w:r>
    </w:p>
    <w:p>
      <w:pPr>
        <w:ind w:firstLine="643" w:firstLineChars="200"/>
        <w:rPr>
          <w:rFonts w:hint="eastAsia" w:ascii="仿宋_GB2312" w:eastAsia="仿宋_GB2312"/>
          <w:sz w:val="32"/>
          <w:szCs w:val="32"/>
          <w:lang w:eastAsia="zh-CN"/>
        </w:rPr>
      </w:pPr>
      <w:r>
        <w:rPr>
          <w:rFonts w:hint="eastAsia" w:ascii="仿宋_GB2312" w:eastAsia="仿宋_GB2312"/>
          <w:b/>
          <w:bCs/>
          <w:sz w:val="32"/>
          <w:szCs w:val="32"/>
          <w:lang w:eastAsia="zh-CN"/>
        </w:rPr>
        <w:t>一是牵头推进</w:t>
      </w:r>
      <w:r>
        <w:rPr>
          <w:rFonts w:hint="eastAsia" w:ascii="仿宋_GB2312" w:eastAsia="仿宋_GB2312"/>
          <w:b/>
          <w:bCs/>
          <w:sz w:val="32"/>
          <w:szCs w:val="32"/>
        </w:rPr>
        <w:t>白马山渠黑臭水体整治</w:t>
      </w:r>
      <w:r>
        <w:rPr>
          <w:rFonts w:hint="eastAsia" w:ascii="仿宋_GB2312" w:eastAsia="仿宋_GB2312"/>
          <w:b/>
          <w:bCs/>
          <w:sz w:val="32"/>
          <w:szCs w:val="32"/>
          <w:lang w:eastAsia="zh-CN"/>
        </w:rPr>
        <w:t>。</w:t>
      </w:r>
      <w:r>
        <w:rPr>
          <w:rFonts w:hint="eastAsia" w:ascii="仿宋_GB2312" w:eastAsia="仿宋_GB2312"/>
          <w:sz w:val="32"/>
          <w:szCs w:val="32"/>
          <w:lang w:eastAsia="zh-CN"/>
        </w:rPr>
        <w:t>通过全面推进黄土坡渠、黄家桥湖农村黑臭水体治理、天心湖截污泵站建设、山渠路截污工程、城区雨污分流改造、白马山渠清淤工程和幸福渠路、资阳大道管网清淤工程，切实加强问题排查、日常管护、监管执法和泵站调度，现已完成整改任务并申请市政府销号。</w:t>
      </w:r>
    </w:p>
    <w:p>
      <w:pPr>
        <w:ind w:firstLine="643" w:firstLineChars="200"/>
        <w:rPr>
          <w:rFonts w:hint="eastAsia" w:eastAsia="仿宋_GB2312" w:cs="Times New Roman"/>
          <w:b/>
          <w:bCs/>
          <w:color w:val="auto"/>
          <w:kern w:val="2"/>
          <w:sz w:val="32"/>
          <w:szCs w:val="32"/>
          <w:highlight w:val="none"/>
          <w:lang w:val="en-US" w:eastAsia="zh-CN" w:bidi="ar-SA"/>
        </w:rPr>
      </w:pPr>
      <w:r>
        <w:rPr>
          <w:rFonts w:hint="eastAsia" w:ascii="仿宋_GB2312" w:eastAsia="仿宋_GB2312"/>
          <w:b/>
          <w:bCs/>
          <w:sz w:val="32"/>
          <w:szCs w:val="32"/>
          <w:lang w:eastAsia="zh-CN"/>
        </w:rPr>
        <w:t>二是牵头开展</w:t>
      </w:r>
      <w:r>
        <w:rPr>
          <w:rFonts w:hint="eastAsia" w:ascii="仿宋_GB2312" w:eastAsia="仿宋_GB2312"/>
          <w:b/>
          <w:bCs/>
          <w:sz w:val="32"/>
          <w:szCs w:val="32"/>
        </w:rPr>
        <w:t>黑臭水塘整治</w:t>
      </w:r>
      <w:r>
        <w:rPr>
          <w:rFonts w:hint="eastAsia" w:ascii="仿宋_GB2312" w:eastAsia="仿宋_GB2312"/>
          <w:b/>
          <w:bCs/>
          <w:sz w:val="32"/>
          <w:szCs w:val="32"/>
          <w:lang w:eastAsia="zh-CN"/>
        </w:rPr>
        <w:t>。</w:t>
      </w:r>
      <w:r>
        <w:rPr>
          <w:rFonts w:hint="eastAsia" w:ascii="仿宋_GB2312" w:eastAsia="仿宋_GB2312"/>
          <w:sz w:val="32"/>
          <w:szCs w:val="32"/>
          <w:lang w:val="en-US" w:eastAsia="zh-CN"/>
        </w:rPr>
        <w:t>对</w:t>
      </w:r>
      <w:r>
        <w:rPr>
          <w:rFonts w:hint="eastAsia" w:ascii="仿宋_GB2312" w:hAnsi="仿宋_GB2312" w:eastAsia="仿宋_GB2312" w:cs="仿宋_GB2312"/>
          <w:sz w:val="32"/>
          <w:szCs w:val="32"/>
          <w:lang w:eastAsia="zh-CN"/>
        </w:rPr>
        <w:t>省生环厅、省住建厅反馈的</w:t>
      </w:r>
      <w:r>
        <w:rPr>
          <w:rFonts w:hint="eastAsia" w:ascii="Times New Roman" w:hAnsi="Times New Roman" w:eastAsia="仿宋_GB2312" w:cs="Times New Roman"/>
          <w:b w:val="0"/>
          <w:bCs w:val="0"/>
          <w:color w:val="auto"/>
          <w:kern w:val="2"/>
          <w:sz w:val="32"/>
          <w:szCs w:val="32"/>
          <w:highlight w:val="none"/>
          <w:lang w:val="en-US" w:eastAsia="zh-CN" w:bidi="ar-SA"/>
        </w:rPr>
        <w:t>文苑路</w:t>
      </w:r>
      <w:r>
        <w:rPr>
          <w:rFonts w:hint="eastAsia"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马良北路</w:t>
      </w:r>
      <w:r>
        <w:rPr>
          <w:rFonts w:hint="eastAsia"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易家巷</w:t>
      </w:r>
      <w:r>
        <w:rPr>
          <w:rFonts w:hint="eastAsia"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南湖托</w:t>
      </w:r>
      <w:r>
        <w:rPr>
          <w:rFonts w:hint="eastAsia"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李家湾</w:t>
      </w:r>
      <w:r>
        <w:rPr>
          <w:rFonts w:hint="eastAsia"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龙塘村</w:t>
      </w:r>
      <w:r>
        <w:rPr>
          <w:rFonts w:hint="eastAsia"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猪婆垅</w:t>
      </w:r>
      <w:r>
        <w:rPr>
          <w:rFonts w:hint="eastAsia" w:eastAsia="仿宋_GB2312" w:cs="Times New Roman"/>
          <w:b w:val="0"/>
          <w:bCs w:val="0"/>
          <w:color w:val="auto"/>
          <w:kern w:val="2"/>
          <w:sz w:val="32"/>
          <w:szCs w:val="32"/>
          <w:highlight w:val="none"/>
          <w:lang w:val="en-US" w:eastAsia="zh-CN" w:bidi="ar-SA"/>
        </w:rPr>
        <w:t>等</w:t>
      </w:r>
      <w:r>
        <w:rPr>
          <w:rFonts w:hint="eastAsia" w:ascii="仿宋_GB2312" w:hAnsi="仿宋_GB2312" w:eastAsia="仿宋_GB2312" w:cs="仿宋_GB2312"/>
          <w:sz w:val="32"/>
          <w:szCs w:val="32"/>
          <w:lang w:val="en-US" w:eastAsia="zh-CN"/>
        </w:rPr>
        <w:t>8处</w:t>
      </w:r>
      <w:r>
        <w:rPr>
          <w:rFonts w:hint="eastAsia" w:ascii="仿宋_GB2312" w:hAnsi="仿宋_GB2312" w:eastAsia="仿宋_GB2312" w:cs="仿宋_GB2312"/>
          <w:sz w:val="32"/>
          <w:szCs w:val="32"/>
          <w:lang w:eastAsia="zh-CN"/>
        </w:rPr>
        <w:t>疑似黑臭水塘，开展实地调查、水质监测和问题整改，顺利</w:t>
      </w:r>
      <w:r>
        <w:rPr>
          <w:rFonts w:hint="eastAsia" w:ascii="仿宋_GB2312" w:hAnsi="仿宋_GB2312" w:eastAsia="仿宋_GB2312" w:cs="仿宋_GB2312"/>
          <w:sz w:val="32"/>
          <w:szCs w:val="32"/>
          <w:lang w:val="en-US" w:eastAsia="zh-CN"/>
        </w:rPr>
        <w:t>通过省厅核查。</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3" w:firstLineChars="200"/>
        <w:jc w:val="both"/>
        <w:textAlignment w:val="auto"/>
        <w:rPr>
          <w:rFonts w:hint="eastAsia" w:eastAsia="仿宋_GB2312" w:cs="Times New Roman"/>
          <w:b/>
          <w:bCs/>
          <w:color w:val="auto"/>
          <w:kern w:val="2"/>
          <w:sz w:val="32"/>
          <w:szCs w:val="32"/>
          <w:highlight w:val="none"/>
          <w:lang w:val="en-US" w:eastAsia="zh-CN" w:bidi="ar-SA"/>
        </w:rPr>
      </w:pPr>
      <w:r>
        <w:rPr>
          <w:rFonts w:hint="eastAsia" w:cs="Times New Roman"/>
          <w:b/>
          <w:bCs/>
          <w:color w:val="auto"/>
          <w:kern w:val="2"/>
          <w:sz w:val="32"/>
          <w:szCs w:val="32"/>
          <w:highlight w:val="none"/>
          <w:lang w:val="en-US" w:eastAsia="zh-CN" w:bidi="ar-SA"/>
        </w:rPr>
        <w:t>（</w:t>
      </w:r>
      <w:r>
        <w:rPr>
          <w:rFonts w:hint="eastAsia" w:eastAsia="仿宋_GB2312" w:cs="Times New Roman"/>
          <w:b/>
          <w:bCs/>
          <w:color w:val="auto"/>
          <w:kern w:val="2"/>
          <w:sz w:val="32"/>
          <w:szCs w:val="32"/>
          <w:highlight w:val="none"/>
          <w:lang w:val="en-US" w:eastAsia="zh-CN" w:bidi="ar-SA"/>
        </w:rPr>
        <w:t>四</w:t>
      </w:r>
      <w:r>
        <w:rPr>
          <w:rFonts w:hint="eastAsia" w:cs="Times New Roman"/>
          <w:b/>
          <w:bCs/>
          <w:color w:val="auto"/>
          <w:kern w:val="2"/>
          <w:sz w:val="32"/>
          <w:szCs w:val="32"/>
          <w:highlight w:val="none"/>
          <w:lang w:val="en-US" w:eastAsia="zh-CN" w:bidi="ar-SA"/>
        </w:rPr>
        <w:t>）</w:t>
      </w:r>
      <w:r>
        <w:rPr>
          <w:rFonts w:hint="eastAsia" w:eastAsia="仿宋_GB2312" w:cs="Times New Roman"/>
          <w:b/>
          <w:bCs/>
          <w:color w:val="auto"/>
          <w:kern w:val="2"/>
          <w:sz w:val="32"/>
          <w:szCs w:val="32"/>
          <w:highlight w:val="none"/>
          <w:lang w:val="en-US" w:eastAsia="zh-CN" w:bidi="ar-SA"/>
        </w:rPr>
        <w:t>、加强农村住房建设管理</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eastAsia="仿宋_GB2312" w:cs="Times New Roman"/>
          <w:b w:val="0"/>
          <w:bCs w:val="0"/>
          <w:color w:val="auto"/>
          <w:kern w:val="2"/>
          <w:sz w:val="32"/>
          <w:szCs w:val="32"/>
          <w:highlight w:val="none"/>
          <w:lang w:val="en-US" w:eastAsia="zh-CN" w:bidi="ar-SA"/>
        </w:rPr>
      </w:pPr>
      <w:r>
        <w:rPr>
          <w:rFonts w:hint="eastAsia" w:eastAsia="仿宋_GB2312" w:cs="Times New Roman"/>
          <w:b w:val="0"/>
          <w:bCs w:val="0"/>
          <w:color w:val="auto"/>
          <w:kern w:val="2"/>
          <w:sz w:val="32"/>
          <w:szCs w:val="32"/>
          <w:highlight w:val="none"/>
          <w:lang w:val="en-US" w:eastAsia="zh-CN" w:bidi="ar-SA"/>
        </w:rPr>
        <w:t>及时完成湖南省农村住房规划建设管理平台的信息录入，其中村民建房审批61栋，动工60栋，完成“六到场”巡查51栋，质量安全抽查15栋，对抽查不合格的督促完成整改12栋。完成75名乡村建设工匠培训及34名工匠再次培训。</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3" w:firstLineChars="200"/>
        <w:jc w:val="both"/>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cs="Times New Roman"/>
          <w:b/>
          <w:bCs/>
          <w:color w:val="auto"/>
          <w:kern w:val="2"/>
          <w:sz w:val="32"/>
          <w:szCs w:val="32"/>
          <w:highlight w:val="none"/>
          <w:lang w:val="en-US" w:eastAsia="zh-CN" w:bidi="ar-SA"/>
        </w:rPr>
        <w:t>（</w:t>
      </w:r>
      <w:r>
        <w:rPr>
          <w:rFonts w:hint="eastAsia" w:ascii="Times New Roman" w:hAnsi="Times New Roman" w:eastAsia="仿宋_GB2312" w:cs="Times New Roman"/>
          <w:b/>
          <w:bCs/>
          <w:color w:val="auto"/>
          <w:kern w:val="2"/>
          <w:sz w:val="32"/>
          <w:szCs w:val="32"/>
          <w:highlight w:val="none"/>
          <w:lang w:val="en-US" w:eastAsia="zh-CN" w:bidi="ar-SA"/>
        </w:rPr>
        <w:t>五</w:t>
      </w:r>
      <w:r>
        <w:rPr>
          <w:rFonts w:hint="eastAsia" w:ascii="Times New Roman" w:hAnsi="Times New Roman" w:cs="Times New Roman"/>
          <w:b/>
          <w:bCs/>
          <w:color w:val="auto"/>
          <w:kern w:val="2"/>
          <w:sz w:val="32"/>
          <w:szCs w:val="32"/>
          <w:highlight w:val="none"/>
          <w:lang w:val="en-US" w:eastAsia="zh-CN" w:bidi="ar-SA"/>
        </w:rPr>
        <w:t>）</w:t>
      </w:r>
      <w:r>
        <w:rPr>
          <w:rFonts w:hint="eastAsia" w:ascii="Times New Roman" w:hAnsi="Times New Roman" w:eastAsia="仿宋_GB2312" w:cs="Times New Roman"/>
          <w:b/>
          <w:bCs/>
          <w:color w:val="auto"/>
          <w:kern w:val="2"/>
          <w:sz w:val="32"/>
          <w:szCs w:val="32"/>
          <w:highlight w:val="none"/>
          <w:lang w:val="en-US" w:eastAsia="zh-CN" w:bidi="ar-SA"/>
        </w:rPr>
        <w:t>、</w:t>
      </w:r>
      <w:r>
        <w:rPr>
          <w:rFonts w:hint="eastAsia" w:eastAsia="仿宋_GB2312" w:cs="Times New Roman"/>
          <w:b/>
          <w:bCs/>
          <w:color w:val="auto"/>
          <w:kern w:val="2"/>
          <w:sz w:val="32"/>
          <w:szCs w:val="32"/>
          <w:highlight w:val="none"/>
          <w:lang w:val="en-US" w:eastAsia="zh-CN" w:bidi="ar-SA"/>
        </w:rPr>
        <w:t>实施</w:t>
      </w:r>
      <w:r>
        <w:rPr>
          <w:rFonts w:hint="eastAsia" w:ascii="Times New Roman" w:hAnsi="Times New Roman" w:eastAsia="仿宋_GB2312" w:cs="Times New Roman"/>
          <w:b/>
          <w:bCs/>
          <w:color w:val="auto"/>
          <w:kern w:val="2"/>
          <w:sz w:val="32"/>
          <w:szCs w:val="32"/>
          <w:highlight w:val="none"/>
          <w:lang w:val="en-US" w:eastAsia="zh-CN" w:bidi="ar-SA"/>
        </w:rPr>
        <w:t>农村危房改造</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eastAsia="仿宋_GB2312" w:cs="Times New Roman"/>
          <w:b w:val="0"/>
          <w:bCs w:val="0"/>
          <w:color w:val="auto"/>
          <w:kern w:val="2"/>
          <w:sz w:val="32"/>
          <w:szCs w:val="32"/>
          <w:highlight w:val="none"/>
          <w:lang w:val="en-US" w:eastAsia="zh-CN" w:bidi="ar-SA"/>
        </w:rPr>
        <w:t>完成</w:t>
      </w:r>
      <w:r>
        <w:rPr>
          <w:rFonts w:hint="eastAsia" w:ascii="Times New Roman" w:hAnsi="Times New Roman" w:eastAsia="仿宋_GB2312" w:cs="Times New Roman"/>
          <w:b w:val="0"/>
          <w:bCs w:val="0"/>
          <w:color w:val="auto"/>
          <w:kern w:val="2"/>
          <w:sz w:val="32"/>
          <w:szCs w:val="32"/>
          <w:highlight w:val="none"/>
          <w:lang w:val="en-US" w:eastAsia="zh-CN" w:bidi="ar-SA"/>
        </w:rPr>
        <w:t>农村危房改造51户，发放补助资金</w:t>
      </w:r>
      <w:r>
        <w:rPr>
          <w:rFonts w:hint="eastAsia" w:eastAsia="仿宋_GB2312" w:cs="Times New Roman"/>
          <w:b w:val="0"/>
          <w:bCs w:val="0"/>
          <w:color w:val="auto"/>
          <w:kern w:val="2"/>
          <w:sz w:val="32"/>
          <w:szCs w:val="32"/>
          <w:highlight w:val="none"/>
          <w:lang w:val="en-US" w:eastAsia="zh-CN" w:bidi="ar-SA"/>
        </w:rPr>
        <w:t>73.32</w:t>
      </w:r>
      <w:r>
        <w:rPr>
          <w:rFonts w:hint="eastAsia" w:ascii="Times New Roman" w:hAnsi="Times New Roman" w:eastAsia="仿宋_GB2312" w:cs="Times New Roman"/>
          <w:b w:val="0"/>
          <w:bCs w:val="0"/>
          <w:color w:val="auto"/>
          <w:kern w:val="2"/>
          <w:sz w:val="32"/>
          <w:szCs w:val="32"/>
          <w:highlight w:val="none"/>
          <w:lang w:val="en-US" w:eastAsia="zh-CN" w:bidi="ar-SA"/>
        </w:rPr>
        <w:t>万元。</w:t>
      </w:r>
      <w:r>
        <w:rPr>
          <w:rFonts w:hint="eastAsia" w:eastAsia="仿宋_GB2312" w:cs="Times New Roman"/>
          <w:b w:val="0"/>
          <w:bCs w:val="0"/>
          <w:color w:val="auto"/>
          <w:kern w:val="2"/>
          <w:sz w:val="32"/>
          <w:szCs w:val="32"/>
          <w:highlight w:val="none"/>
          <w:lang w:val="en-US" w:eastAsia="zh-CN" w:bidi="ar-SA"/>
        </w:rPr>
        <w:t>及时完成全国农村危房改造信息系统的信息录入和湖南省惠民惠农财政补贴资金阳光审批系统的审核、公示。完成农村低收入群体房屋监测信息录入11433户。</w:t>
      </w:r>
      <w:r>
        <w:rPr>
          <w:rFonts w:hint="eastAsia" w:ascii="Times New Roman" w:hAnsi="Times New Roman" w:eastAsia="仿宋_GB2312" w:cs="Times New Roman"/>
          <w:b w:val="0"/>
          <w:bCs w:val="0"/>
          <w:color w:val="auto"/>
          <w:kern w:val="2"/>
          <w:sz w:val="32"/>
          <w:szCs w:val="32"/>
          <w:highlight w:val="none"/>
          <w:lang w:val="en-US" w:eastAsia="zh-CN" w:bidi="ar-SA"/>
        </w:rPr>
        <w:t>根据住房民生专项整治工作要求，</w:t>
      </w:r>
      <w:r>
        <w:rPr>
          <w:rFonts w:hint="eastAsia" w:ascii="Times New Roman" w:hAnsi="Times New Roman" w:eastAsia="仿宋_GB2312" w:cs="Times New Roman"/>
          <w:b w:val="0"/>
          <w:bCs w:val="0"/>
          <w:color w:val="auto"/>
          <w:kern w:val="2"/>
          <w:sz w:val="32"/>
          <w:szCs w:val="32"/>
          <w:highlight w:val="none"/>
          <w:lang w:val="en" w:eastAsia="zh-CN" w:bidi="ar-SA"/>
        </w:rPr>
        <w:t>对全区</w:t>
      </w:r>
      <w:r>
        <w:rPr>
          <w:rFonts w:hint="eastAsia" w:eastAsia="仿宋_GB2312" w:cs="Times New Roman"/>
          <w:b w:val="0"/>
          <w:bCs w:val="0"/>
          <w:color w:val="auto"/>
          <w:kern w:val="2"/>
          <w:sz w:val="32"/>
          <w:szCs w:val="32"/>
          <w:highlight w:val="none"/>
          <w:lang w:val="en" w:eastAsia="zh-CN" w:bidi="ar-SA"/>
        </w:rPr>
        <w:t>农村危房改造</w:t>
      </w:r>
      <w:r>
        <w:rPr>
          <w:rFonts w:hint="eastAsia" w:ascii="Times New Roman" w:hAnsi="Times New Roman" w:eastAsia="仿宋_GB2312" w:cs="Times New Roman"/>
          <w:b w:val="0"/>
          <w:bCs w:val="0"/>
          <w:color w:val="auto"/>
          <w:kern w:val="2"/>
          <w:sz w:val="32"/>
          <w:szCs w:val="32"/>
          <w:highlight w:val="none"/>
          <w:lang w:val="en" w:eastAsia="zh-CN" w:bidi="ar-SA"/>
        </w:rPr>
        <w:t>进行自查，发现问题</w:t>
      </w:r>
      <w:r>
        <w:rPr>
          <w:rFonts w:hint="eastAsia" w:ascii="Times New Roman" w:hAnsi="Times New Roman" w:eastAsia="仿宋_GB2312" w:cs="Times New Roman"/>
          <w:b w:val="0"/>
          <w:bCs w:val="0"/>
          <w:color w:val="auto"/>
          <w:kern w:val="2"/>
          <w:sz w:val="32"/>
          <w:szCs w:val="32"/>
          <w:highlight w:val="none"/>
          <w:lang w:val="en-US" w:eastAsia="zh-CN" w:bidi="ar-SA"/>
        </w:rPr>
        <w:t>2个，已及时整改到位。</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cs="Times New Roman"/>
          <w:b/>
          <w:bCs/>
          <w:color w:val="auto"/>
          <w:kern w:val="2"/>
          <w:sz w:val="32"/>
          <w:szCs w:val="32"/>
          <w:highlight w:val="none"/>
          <w:lang w:val="en-US" w:eastAsia="zh-CN" w:bidi="ar-SA"/>
        </w:rPr>
        <w:t>（</w:t>
      </w:r>
      <w:r>
        <w:rPr>
          <w:rFonts w:hint="eastAsia" w:eastAsia="仿宋_GB2312" w:cs="Times New Roman"/>
          <w:b/>
          <w:bCs/>
          <w:color w:val="auto"/>
          <w:kern w:val="2"/>
          <w:sz w:val="32"/>
          <w:szCs w:val="32"/>
          <w:highlight w:val="none"/>
          <w:lang w:val="en-US" w:eastAsia="zh-CN" w:bidi="ar-SA"/>
        </w:rPr>
        <w:t>六</w:t>
      </w:r>
      <w:r>
        <w:rPr>
          <w:rFonts w:hint="eastAsia" w:cs="Times New Roman"/>
          <w:b/>
          <w:bCs/>
          <w:color w:val="auto"/>
          <w:kern w:val="2"/>
          <w:sz w:val="32"/>
          <w:szCs w:val="32"/>
          <w:highlight w:val="none"/>
          <w:lang w:val="en-US" w:eastAsia="zh-CN" w:bidi="ar-SA"/>
        </w:rPr>
        <w:t>）</w:t>
      </w:r>
      <w:r>
        <w:rPr>
          <w:rFonts w:hint="eastAsia" w:ascii="Times New Roman" w:hAnsi="Times New Roman" w:eastAsia="仿宋_GB2312" w:cs="Times New Roman"/>
          <w:b/>
          <w:bCs/>
          <w:color w:val="auto"/>
          <w:kern w:val="2"/>
          <w:sz w:val="32"/>
          <w:szCs w:val="32"/>
          <w:highlight w:val="none"/>
          <w:lang w:val="en-US" w:eastAsia="zh-CN" w:bidi="ar-SA"/>
        </w:rPr>
        <w:t>、</w:t>
      </w:r>
      <w:r>
        <w:rPr>
          <w:rFonts w:hint="eastAsia" w:eastAsia="仿宋_GB2312" w:cs="Times New Roman"/>
          <w:b/>
          <w:bCs/>
          <w:color w:val="auto"/>
          <w:kern w:val="2"/>
          <w:sz w:val="32"/>
          <w:szCs w:val="32"/>
          <w:highlight w:val="none"/>
          <w:lang w:val="en-US" w:eastAsia="zh-CN" w:bidi="ar-SA"/>
        </w:rPr>
        <w:t>抓好</w:t>
      </w:r>
      <w:r>
        <w:rPr>
          <w:rFonts w:hint="eastAsia" w:ascii="Times New Roman" w:hAnsi="Times New Roman" w:eastAsia="仿宋_GB2312" w:cs="Times New Roman"/>
          <w:b/>
          <w:bCs/>
          <w:color w:val="auto"/>
          <w:kern w:val="2"/>
          <w:sz w:val="32"/>
          <w:szCs w:val="32"/>
          <w:highlight w:val="none"/>
          <w:lang w:val="en-US" w:eastAsia="zh-CN" w:bidi="ar-SA"/>
        </w:rPr>
        <w:t>立项争资工作</w:t>
      </w:r>
    </w:p>
    <w:p>
      <w:pPr>
        <w:keepNext w:val="0"/>
        <w:keepLines w:val="0"/>
        <w:pageBreakBefore w:val="0"/>
        <w:widowControl w:val="0"/>
        <w:kinsoku/>
        <w:wordWrap/>
        <w:overflowPunct/>
        <w:topLinePunct w:val="0"/>
        <w:autoSpaceDE/>
        <w:autoSpaceDN/>
        <w:bidi w:val="0"/>
        <w:adjustRightInd/>
        <w:snapToGrid/>
        <w:spacing w:beforeAutospacing="0" w:afterAutospacing="0" w:line="580" w:lineRule="exact"/>
        <w:ind w:firstLine="640" w:firstLineChars="200"/>
        <w:jc w:val="both"/>
        <w:textAlignment w:val="auto"/>
      </w:pPr>
      <w:r>
        <w:rPr>
          <w:rFonts w:hint="eastAsia" w:ascii="Times New Roman" w:hAnsi="Times New Roman" w:eastAsia="仿宋_GB2312" w:cs="Times New Roman"/>
          <w:b w:val="0"/>
          <w:bCs w:val="0"/>
          <w:color w:val="auto"/>
          <w:kern w:val="2"/>
          <w:sz w:val="32"/>
          <w:szCs w:val="32"/>
          <w:highlight w:val="none"/>
          <w:lang w:val="en-US" w:eastAsia="zh-CN" w:bidi="ar-SA"/>
        </w:rPr>
        <w:t>梳理全区基本建设需求，完成项目储备92个，建立住建项目申报库。申报项目25个，其中申报中央预算内超长期国债项目8个、世界银行贷款项目1个、专项债项目2个、老旧小区改造项目14个，争取竞争性资金8849万元。协助平台公司完成专项债、超长期国债项目2个，为城乡建设提供了有力的资金支持。</w:t>
      </w:r>
    </w:p>
    <w:p>
      <w:pPr>
        <w:widowControl/>
        <w:autoSpaceDN w:val="0"/>
        <w:spacing w:line="540" w:lineRule="exact"/>
        <w:ind w:firstLine="640" w:firstLineChars="200"/>
        <w:rPr>
          <w:rFonts w:ascii="黑体" w:hAnsi="黑体" w:eastAsia="黑体" w:cs="宋体"/>
          <w:color w:val="000000"/>
          <w:kern w:val="0"/>
          <w:szCs w:val="32"/>
        </w:rPr>
      </w:pPr>
      <w:r>
        <w:rPr>
          <w:rFonts w:hint="eastAsia" w:ascii="黑体" w:hAnsi="黑体" w:eastAsia="黑体" w:cs="宋体"/>
          <w:color w:val="000000"/>
          <w:kern w:val="0"/>
          <w:szCs w:val="32"/>
        </w:rPr>
        <w:t>四、总体评价和自评得分情况</w:t>
      </w:r>
    </w:p>
    <w:p>
      <w:pPr>
        <w:pStyle w:val="11"/>
        <w:ind w:left="640" w:firstLine="640"/>
      </w:pPr>
      <w:r>
        <w:rPr>
          <w:rFonts w:hint="eastAsia"/>
        </w:rPr>
        <w:t>根据益阳市资阳区财政局关于开展区级财政重点绩效评价工作的通知进行了202</w:t>
      </w:r>
      <w:r>
        <w:rPr>
          <w:rFonts w:hint="eastAsia"/>
          <w:lang w:val="en-US" w:eastAsia="zh-CN"/>
        </w:rPr>
        <w:t>4</w:t>
      </w:r>
      <w:r>
        <w:rPr>
          <w:rFonts w:hint="eastAsia"/>
        </w:rPr>
        <w:t>年度村镇建设事务中心部门整体支出绩效自评，自评工作从产出指标、效益指标、预算执行率、满意度、成本指标五个方面展开自评，本单位立项争资完成率、农村危房改造率、城乡污水治理完成率、群众满意率等方面自评得分为满分。</w:t>
      </w:r>
    </w:p>
    <w:p>
      <w:pPr>
        <w:pStyle w:val="13"/>
        <w:widowControl/>
        <w:spacing w:line="600" w:lineRule="exact"/>
        <w:ind w:firstLine="640"/>
        <w:jc w:val="left"/>
        <w:rPr>
          <w:rFonts w:ascii="Times New Roman" w:hAnsi="Times New Roman" w:eastAsia="黑体"/>
          <w:szCs w:val="32"/>
        </w:rPr>
      </w:pPr>
      <w:r>
        <w:rPr>
          <w:rFonts w:hint="eastAsia" w:ascii="黑体" w:hAnsi="黑体" w:eastAsia="黑体" w:cs="宋体"/>
          <w:color w:val="000000"/>
          <w:kern w:val="0"/>
          <w:szCs w:val="32"/>
        </w:rPr>
        <w:t>五、</w:t>
      </w:r>
      <w:r>
        <w:rPr>
          <w:rFonts w:hint="eastAsia" w:ascii="Times New Roman" w:hAnsi="Times New Roman" w:eastAsia="黑体"/>
          <w:szCs w:val="32"/>
        </w:rPr>
        <w:t>存在的问题及原因分析</w:t>
      </w:r>
    </w:p>
    <w:p>
      <w:pPr>
        <w:pStyle w:val="5"/>
        <w:widowControl/>
        <w:spacing w:beforeAutospacing="0" w:afterAutospacing="0" w:line="26" w:lineRule="atLeast"/>
        <w:ind w:left="640" w:firstLine="600"/>
        <w:jc w:val="both"/>
        <w:rPr>
          <w:rFonts w:ascii="仿宋" w:hAnsi="仿宋" w:eastAsia="仿宋" w:cs="仿宋"/>
          <w:bCs/>
          <w:sz w:val="30"/>
          <w:szCs w:val="30"/>
        </w:rPr>
      </w:pPr>
      <w:r>
        <w:rPr>
          <w:rFonts w:hint="eastAsia" w:ascii="仿宋" w:hAnsi="仿宋" w:eastAsia="仿宋" w:cs="仿宋"/>
          <w:bCs/>
          <w:sz w:val="30"/>
          <w:szCs w:val="30"/>
          <w:shd w:val="clear" w:color="auto" w:fill="FFFFFF"/>
        </w:rPr>
        <w:t>1.固定资产管理需进一步加强。修订完善固定资产管理制度，完善固定资产卡片及台账，进行定期清查，切实做到账、卡、物相符。</w:t>
      </w:r>
    </w:p>
    <w:p>
      <w:pPr>
        <w:pStyle w:val="5"/>
        <w:widowControl/>
        <w:spacing w:beforeAutospacing="0" w:afterAutospacing="0" w:line="26" w:lineRule="atLeast"/>
        <w:ind w:left="640" w:firstLine="600"/>
        <w:jc w:val="both"/>
        <w:rPr>
          <w:sz w:val="32"/>
          <w:szCs w:val="32"/>
        </w:rPr>
      </w:pPr>
      <w:r>
        <w:rPr>
          <w:rFonts w:hint="eastAsia" w:ascii="Times New Roman" w:hAnsi="Times New Roman" w:eastAsia="仿宋_GB2312" w:cs="Times New Roman"/>
          <w:b/>
          <w:bCs/>
          <w:color w:val="auto"/>
          <w:kern w:val="2"/>
          <w:sz w:val="32"/>
          <w:szCs w:val="32"/>
          <w:highlight w:val="none"/>
          <w:lang w:val="en-US" w:eastAsia="zh-CN" w:bidi="ar-SA"/>
        </w:rPr>
        <w:t>2. 乡镇污水处理站运行不稳定，导致城乡污水治理完成率略有欠缺，“六个一”</w:t>
      </w:r>
      <w:r>
        <w:rPr>
          <w:rFonts w:hint="eastAsia" w:ascii="Times New Roman" w:hAnsi="Times New Roman" w:eastAsia="仿宋_GB2312" w:cs="Times New Roman"/>
          <w:b/>
          <w:bCs/>
          <w:color w:val="auto"/>
          <w:kern w:val="2"/>
          <w:sz w:val="32"/>
          <w:szCs w:val="32"/>
          <w:highlight w:val="none"/>
          <w:lang w:val="en-US" w:eastAsia="zh-CN" w:bidi="ar-SA"/>
        </w:rPr>
        <w:t>工</w:t>
      </w:r>
      <w:r>
        <w:rPr>
          <w:rFonts w:hint="eastAsia"/>
          <w:sz w:val="32"/>
          <w:szCs w:val="32"/>
        </w:rPr>
        <w:t>程建设推进较为缓慢。</w:t>
      </w:r>
    </w:p>
    <w:p>
      <w:pPr>
        <w:pStyle w:val="5"/>
        <w:widowControl/>
        <w:spacing w:beforeAutospacing="0" w:afterAutospacing="0" w:line="26" w:lineRule="atLeast"/>
        <w:ind w:left="640" w:firstLine="600"/>
        <w:jc w:val="both"/>
        <w:rPr>
          <w:rFonts w:eastAsia="黑体"/>
          <w:sz w:val="32"/>
          <w:szCs w:val="32"/>
        </w:rPr>
      </w:pPr>
      <w:r>
        <w:rPr>
          <w:rFonts w:hint="eastAsia" w:ascii="Times New Roman" w:hAnsi="Times New Roman" w:eastAsia="仿宋_GB2312" w:cs="Times New Roman"/>
          <w:b/>
          <w:bCs/>
          <w:color w:val="auto"/>
          <w:kern w:val="2"/>
          <w:sz w:val="32"/>
          <w:szCs w:val="32"/>
          <w:highlight w:val="none"/>
          <w:lang w:val="en-US" w:eastAsia="zh-CN" w:bidi="ar-SA"/>
        </w:rPr>
        <w:t>六</w:t>
      </w:r>
      <w:r>
        <w:rPr>
          <w:rFonts w:hint="eastAsia" w:eastAsia="黑体"/>
          <w:szCs w:val="32"/>
        </w:rPr>
        <w:t>、</w:t>
      </w:r>
      <w:r>
        <w:rPr>
          <w:rFonts w:hint="eastAsia" w:eastAsia="黑体"/>
          <w:sz w:val="32"/>
          <w:szCs w:val="32"/>
        </w:rPr>
        <w:t>下一步改进措施</w:t>
      </w:r>
    </w:p>
    <w:p>
      <w:pPr>
        <w:pStyle w:val="5"/>
        <w:widowControl/>
        <w:spacing w:beforeAutospacing="0" w:afterAutospacing="0" w:line="26" w:lineRule="atLeast"/>
        <w:ind w:left="640" w:firstLine="600"/>
        <w:jc w:val="both"/>
        <w:rPr>
          <w:rFonts w:ascii="仿宋" w:hAnsi="仿宋" w:eastAsia="仿宋" w:cs="仿宋"/>
          <w:bCs/>
          <w:sz w:val="30"/>
          <w:szCs w:val="30"/>
          <w:shd w:val="clear" w:color="auto" w:fill="FFFFFF"/>
        </w:rPr>
      </w:pPr>
      <w:r>
        <w:rPr>
          <w:rFonts w:hint="eastAsia" w:ascii="仿宋" w:hAnsi="仿宋" w:eastAsia="仿宋" w:cs="仿宋"/>
          <w:bCs/>
          <w:sz w:val="30"/>
          <w:szCs w:val="30"/>
          <w:shd w:val="clear" w:color="auto" w:fill="FFFFFF"/>
        </w:rPr>
        <w:t>1、完善管理制度，加强资产管理。</w:t>
      </w:r>
      <w:r>
        <w:rPr>
          <w:rFonts w:hint="eastAsia" w:eastAsia="黑体" w:cs="Times New Roman"/>
          <w:szCs w:val="32"/>
        </w:rPr>
        <w:t>进一步</w:t>
      </w:r>
      <w:r>
        <w:rPr>
          <w:rFonts w:hint="eastAsia" w:ascii="仿宋" w:hAnsi="仿宋" w:eastAsia="仿宋" w:cs="仿宋"/>
          <w:bCs/>
          <w:sz w:val="30"/>
          <w:szCs w:val="30"/>
          <w:shd w:val="clear" w:color="auto" w:fill="FFFFFF"/>
        </w:rPr>
        <w:t>完善财务制度，公务费用支出实行计划管理，规范报批手续，严格实行“一支笔”审批和财务公开。严格按照《固定资产管理办法》的规定加强固定资产管理，及时登记、更新台账，年终对各类实物资产进行全面盘点，确保帐帐、帐实相符。</w:t>
      </w:r>
    </w:p>
    <w:p>
      <w:pPr>
        <w:pStyle w:val="5"/>
        <w:widowControl/>
        <w:spacing w:beforeAutospacing="0" w:afterAutospacing="0" w:line="26" w:lineRule="atLeast"/>
        <w:ind w:left="640" w:firstLine="600"/>
        <w:jc w:val="both"/>
        <w:rPr>
          <w:rFonts w:ascii="仿宋" w:hAnsi="仿宋" w:eastAsia="仿宋" w:cs="仿宋"/>
          <w:bCs/>
          <w:sz w:val="30"/>
          <w:szCs w:val="30"/>
        </w:rPr>
      </w:pPr>
      <w:r>
        <w:rPr>
          <w:rFonts w:hint="eastAsia" w:ascii="仿宋" w:hAnsi="仿宋" w:eastAsia="仿宋" w:cs="仿宋"/>
          <w:bCs/>
          <w:sz w:val="30"/>
          <w:szCs w:val="30"/>
          <w:shd w:val="clear" w:color="auto" w:fill="FFFFFF"/>
        </w:rPr>
        <w:t>2、加快前期手续办理，加快工程进度，加强调度，加大筹资力度，更好地推进新型城镇化建设。</w:t>
      </w:r>
    </w:p>
    <w:p>
      <w:pPr>
        <w:widowControl/>
        <w:spacing w:line="600" w:lineRule="exact"/>
        <w:ind w:firstLine="645"/>
        <w:jc w:val="left"/>
        <w:rPr>
          <w:rFonts w:eastAsia="黑体"/>
          <w:szCs w:val="32"/>
        </w:rPr>
      </w:pPr>
      <w:r>
        <w:rPr>
          <w:rFonts w:hint="eastAsia" w:eastAsia="黑体"/>
          <w:szCs w:val="32"/>
        </w:rPr>
        <w:t>七、整体支出绩效自评结果拟应用和公开情况。</w:t>
      </w:r>
    </w:p>
    <w:p>
      <w:pPr>
        <w:pStyle w:val="5"/>
        <w:widowControl/>
        <w:spacing w:beforeAutospacing="0" w:afterAutospacing="0" w:line="26" w:lineRule="atLeast"/>
        <w:ind w:firstLine="450" w:firstLineChars="150"/>
        <w:jc w:val="both"/>
        <w:rPr>
          <w:rFonts w:ascii="仿宋" w:hAnsi="仿宋" w:eastAsia="仿宋" w:cs="仿宋"/>
          <w:sz w:val="30"/>
          <w:szCs w:val="30"/>
          <w:shd w:val="clear" w:color="auto" w:fill="FFFFFF"/>
        </w:rPr>
      </w:pPr>
      <w:r>
        <w:rPr>
          <w:rFonts w:hint="eastAsia" w:ascii="仿宋" w:hAnsi="仿宋" w:eastAsia="仿宋" w:cs="仿宋"/>
          <w:sz w:val="30"/>
          <w:szCs w:val="30"/>
          <w:shd w:val="clear" w:color="auto" w:fill="FFFFFF"/>
        </w:rPr>
        <w:t>（一）存在的绩效自评结果拟应用</w:t>
      </w:r>
    </w:p>
    <w:p>
      <w:pPr>
        <w:pStyle w:val="5"/>
        <w:widowControl/>
        <w:spacing w:beforeAutospacing="0" w:afterAutospacing="0" w:line="26" w:lineRule="atLeast"/>
        <w:ind w:left="451" w:leftChars="141" w:firstLine="570" w:firstLineChars="190"/>
        <w:jc w:val="both"/>
        <w:rPr>
          <w:rFonts w:ascii="仿宋" w:hAnsi="仿宋" w:eastAsia="仿宋" w:cs="仿宋"/>
          <w:sz w:val="30"/>
          <w:szCs w:val="30"/>
          <w:shd w:val="clear" w:color="auto" w:fill="FFFFFF"/>
        </w:rPr>
      </w:pPr>
      <w:r>
        <w:rPr>
          <w:rFonts w:hint="eastAsia" w:ascii="仿宋" w:hAnsi="仿宋" w:eastAsia="仿宋" w:cs="仿宋"/>
          <w:sz w:val="30"/>
          <w:szCs w:val="30"/>
          <w:shd w:val="clear" w:color="auto" w:fill="FFFFFF"/>
        </w:rPr>
        <w:t>通过绩效自评，进一步掌握了资金使用情况和取得的效果，总结了专项资金管理经验，认识到了工作中存在的问题和不足，为今后完善年初预算的编制、加强资金使用管理，健全资金支出项目，提高资金绩效管理，加大资金使用效益工作提供了重要的参考依据。</w:t>
      </w:r>
    </w:p>
    <w:p>
      <w:pPr>
        <w:pStyle w:val="5"/>
        <w:widowControl/>
        <w:spacing w:beforeAutospacing="0" w:afterAutospacing="0" w:line="26" w:lineRule="atLeast"/>
        <w:ind w:firstLine="570" w:firstLineChars="190"/>
        <w:jc w:val="both"/>
        <w:rPr>
          <w:rFonts w:ascii="仿宋" w:hAnsi="仿宋" w:eastAsia="仿宋" w:cs="仿宋"/>
          <w:sz w:val="30"/>
          <w:szCs w:val="30"/>
          <w:shd w:val="clear" w:color="auto" w:fill="FFFFFF"/>
        </w:rPr>
      </w:pPr>
      <w:r>
        <w:rPr>
          <w:rFonts w:hint="eastAsia" w:ascii="仿宋" w:hAnsi="仿宋" w:eastAsia="仿宋" w:cs="仿宋"/>
          <w:sz w:val="30"/>
          <w:szCs w:val="30"/>
          <w:shd w:val="clear" w:color="auto" w:fill="FFFFFF"/>
        </w:rPr>
        <w:t>（二）绩效自评结果公开情况</w:t>
      </w:r>
    </w:p>
    <w:p>
      <w:pPr>
        <w:pStyle w:val="5"/>
        <w:widowControl/>
        <w:spacing w:beforeAutospacing="0" w:afterAutospacing="0" w:line="26" w:lineRule="atLeast"/>
        <w:ind w:left="640" w:firstLine="600"/>
        <w:jc w:val="both"/>
        <w:rPr>
          <w:rFonts w:ascii="仿宋" w:hAnsi="仿宋" w:eastAsia="仿宋" w:cs="仿宋"/>
          <w:sz w:val="30"/>
          <w:szCs w:val="30"/>
          <w:shd w:val="clear" w:color="auto" w:fill="FFFFFF"/>
        </w:rPr>
      </w:pPr>
      <w:r>
        <w:rPr>
          <w:rFonts w:hint="eastAsia" w:ascii="仿宋" w:hAnsi="仿宋" w:eastAsia="仿宋" w:cs="仿宋"/>
          <w:sz w:val="30"/>
          <w:szCs w:val="30"/>
          <w:shd w:val="clear" w:color="auto" w:fill="FFFFFF"/>
        </w:rPr>
        <w:t>此次绩效自评报告此次绩效自评报告将在资阳区政府官网上予以全文公布，向社会公开广泛接受群众监督。</w:t>
      </w:r>
    </w:p>
    <w:p>
      <w:pPr>
        <w:pStyle w:val="11"/>
        <w:ind w:left="640" w:firstLine="640"/>
      </w:pPr>
    </w:p>
    <w:p>
      <w:pPr>
        <w:widowControl/>
        <w:spacing w:line="600" w:lineRule="exact"/>
        <w:ind w:firstLine="645"/>
        <w:jc w:val="left"/>
        <w:rPr>
          <w:rFonts w:ascii="仿宋" w:hAnsi="仿宋" w:eastAsia="仿宋" w:cs="仿宋"/>
          <w:szCs w:val="32"/>
        </w:rPr>
      </w:pPr>
    </w:p>
    <w:p>
      <w:pPr>
        <w:widowControl/>
        <w:spacing w:line="600" w:lineRule="exact"/>
        <w:ind w:firstLine="645"/>
        <w:jc w:val="left"/>
        <w:rPr>
          <w:rFonts w:ascii="仿宋" w:hAnsi="仿宋" w:eastAsia="仿宋" w:cs="仿宋"/>
          <w:szCs w:val="32"/>
        </w:rPr>
      </w:pPr>
    </w:p>
    <w:p>
      <w:pPr>
        <w:widowControl/>
        <w:spacing w:line="600" w:lineRule="exact"/>
        <w:ind w:firstLine="645"/>
        <w:jc w:val="left"/>
        <w:rPr>
          <w:rFonts w:ascii="仿宋" w:hAnsi="仿宋" w:eastAsia="仿宋" w:cs="仿宋"/>
          <w:szCs w:val="32"/>
        </w:rPr>
      </w:pPr>
    </w:p>
    <w:p>
      <w:pPr>
        <w:widowControl/>
        <w:spacing w:line="600" w:lineRule="exact"/>
        <w:ind w:firstLine="645"/>
        <w:jc w:val="left"/>
        <w:rPr>
          <w:rFonts w:ascii="仿宋" w:hAnsi="仿宋" w:eastAsia="仿宋" w:cs="仿宋"/>
          <w:szCs w:val="32"/>
        </w:rPr>
      </w:pPr>
    </w:p>
    <w:p>
      <w:pPr>
        <w:widowControl/>
        <w:spacing w:line="600" w:lineRule="exact"/>
        <w:ind w:firstLine="645"/>
        <w:jc w:val="left"/>
        <w:rPr>
          <w:rFonts w:ascii="仿宋" w:hAnsi="仿宋" w:eastAsia="仿宋" w:cs="仿宋"/>
          <w:szCs w:val="32"/>
        </w:rPr>
      </w:pPr>
    </w:p>
    <w:p>
      <w:pPr>
        <w:widowControl/>
        <w:spacing w:line="600" w:lineRule="exact"/>
        <w:ind w:firstLine="645"/>
        <w:jc w:val="left"/>
        <w:rPr>
          <w:rFonts w:ascii="仿宋" w:hAnsi="仿宋" w:eastAsia="仿宋" w:cs="仿宋"/>
          <w:szCs w:val="32"/>
        </w:rPr>
      </w:pPr>
    </w:p>
    <w:p/>
    <w:sectPr>
      <w:footerReference r:id="rId3" w:type="default"/>
      <w:footerReference r:id="rId4" w:type="even"/>
      <w:pgSz w:w="11906" w:h="16838"/>
      <w:pgMar w:top="1814" w:right="1361" w:bottom="1644" w:left="1587" w:header="851" w:footer="1304"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right="335"/>
      <w:rPr>
        <w:rStyle w:val="10"/>
        <w:rFonts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2</w:t>
    </w:r>
    <w:r>
      <w:rPr>
        <w:rFonts w:ascii="宋体" w:hAnsi="宋体" w:eastAsia="宋体"/>
        <w:sz w:val="28"/>
      </w:rPr>
      <w:fldChar w:fldCharType="end"/>
    </w:r>
    <w:r>
      <w:rPr>
        <w:rStyle w:val="10"/>
        <w:rFonts w:hint="eastAsia" w:ascii="宋体" w:hAnsi="宋体" w:eastAsia="宋体"/>
        <w:sz w:val="28"/>
      </w:rPr>
      <w:t>—</w:t>
    </w:r>
  </w:p>
  <w:p>
    <w:pPr>
      <w:pStyle w:val="3"/>
      <w:ind w:right="360" w:firstLine="360"/>
      <w:jc w:val="right"/>
      <w:rPr>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35"/>
      <w:rPr>
        <w:rStyle w:val="10"/>
        <w:rFonts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4</w:t>
    </w:r>
    <w:r>
      <w:rPr>
        <w:rFonts w:ascii="宋体" w:hAnsi="宋体" w:eastAsia="宋体"/>
        <w:sz w:val="28"/>
      </w:rPr>
      <w:fldChar w:fldCharType="end"/>
    </w:r>
    <w:r>
      <w:rPr>
        <w:rStyle w:val="10"/>
        <w:rFonts w:hint="eastAsia" w:ascii="宋体" w:hAnsi="宋体" w:eastAsia="宋体"/>
        <w:sz w:val="28"/>
      </w:rPr>
      <w:t>—</w:t>
    </w:r>
  </w:p>
  <w:p>
    <w:pPr>
      <w:pStyle w:val="3"/>
      <w:ind w:left="300" w:right="360" w:firstLine="360"/>
      <w:rPr>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0NmMwNzA3ZDI4MGI2NjQxNjk0NGZmMmYxNzAzOTUifQ=="/>
  </w:docVars>
  <w:rsids>
    <w:rsidRoot w:val="599C2549"/>
    <w:rsid w:val="00012AE1"/>
    <w:rsid w:val="00016AA1"/>
    <w:rsid w:val="00053120"/>
    <w:rsid w:val="00067420"/>
    <w:rsid w:val="00085481"/>
    <w:rsid w:val="000C7041"/>
    <w:rsid w:val="001064ED"/>
    <w:rsid w:val="00142C37"/>
    <w:rsid w:val="00147DE7"/>
    <w:rsid w:val="00183AAC"/>
    <w:rsid w:val="001A0482"/>
    <w:rsid w:val="001F73EA"/>
    <w:rsid w:val="002417F2"/>
    <w:rsid w:val="0027052A"/>
    <w:rsid w:val="003113A8"/>
    <w:rsid w:val="003A5D20"/>
    <w:rsid w:val="003E5DDA"/>
    <w:rsid w:val="00510D2E"/>
    <w:rsid w:val="00583032"/>
    <w:rsid w:val="005B0F7D"/>
    <w:rsid w:val="006B29A4"/>
    <w:rsid w:val="006C105B"/>
    <w:rsid w:val="008914FB"/>
    <w:rsid w:val="0089210F"/>
    <w:rsid w:val="008C7138"/>
    <w:rsid w:val="0092107C"/>
    <w:rsid w:val="00944EA0"/>
    <w:rsid w:val="009C4132"/>
    <w:rsid w:val="00A84AE3"/>
    <w:rsid w:val="00B67641"/>
    <w:rsid w:val="00C13247"/>
    <w:rsid w:val="00D833A7"/>
    <w:rsid w:val="00DB3AA0"/>
    <w:rsid w:val="00E63E7E"/>
    <w:rsid w:val="00E70397"/>
    <w:rsid w:val="00E8311A"/>
    <w:rsid w:val="00FA29A8"/>
    <w:rsid w:val="00FC7B92"/>
    <w:rsid w:val="00FE0B1E"/>
    <w:rsid w:val="00FE354F"/>
    <w:rsid w:val="4B8A1000"/>
    <w:rsid w:val="540A4999"/>
    <w:rsid w:val="599C2549"/>
    <w:rsid w:val="5DD169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632"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kern w:val="0"/>
      <w:sz w:val="24"/>
    </w:rPr>
  </w:style>
  <w:style w:type="paragraph" w:styleId="6">
    <w:name w:val="Body Text First Indent 2"/>
    <w:basedOn w:val="2"/>
    <w:qFormat/>
    <w:uiPriority w:val="0"/>
    <w:pPr>
      <w:spacing w:before="100" w:beforeAutospacing="1"/>
      <w:ind w:firstLine="42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paragraph" w:customStyle="1" w:styleId="11">
    <w:name w:val="BodyText1I2"/>
    <w:basedOn w:val="12"/>
    <w:qFormat/>
    <w:uiPriority w:val="0"/>
    <w:pPr>
      <w:ind w:firstLine="420"/>
    </w:pPr>
  </w:style>
  <w:style w:type="paragraph" w:customStyle="1" w:styleId="12">
    <w:name w:val="BodyTextIndent"/>
    <w:basedOn w:val="1"/>
    <w:autoRedefine/>
    <w:qFormat/>
    <w:uiPriority w:val="0"/>
    <w:pPr>
      <w:spacing w:after="120"/>
      <w:ind w:left="420" w:leftChars="200" w:firstLine="200" w:firstLineChars="200"/>
      <w:textAlignment w:val="baseline"/>
    </w:pPr>
  </w:style>
  <w:style w:type="paragraph" w:styleId="13">
    <w:name w:val="List Paragraph"/>
    <w:basedOn w:val="1"/>
    <w:qFormat/>
    <w:uiPriority w:val="99"/>
    <w:pPr>
      <w:ind w:firstLine="420" w:firstLineChars="200"/>
    </w:pPr>
    <w:rPr>
      <w:szCs w:val="22"/>
    </w:rPr>
  </w:style>
  <w:style w:type="character" w:customStyle="1" w:styleId="14">
    <w:name w:val="页眉 Char"/>
    <w:basedOn w:val="9"/>
    <w:link w:val="4"/>
    <w:qFormat/>
    <w:uiPriority w:val="0"/>
    <w:rPr>
      <w:rFonts w:ascii="Calibri" w:hAnsi="Calibri" w:eastAsia="仿宋_GB2312"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D535D-6CEC-4B27-8947-A163CE301CE0}">
  <ds:schemaRefs/>
</ds:datastoreItem>
</file>

<file path=docProps/app.xml><?xml version="1.0" encoding="utf-8"?>
<Properties xmlns="http://schemas.openxmlformats.org/officeDocument/2006/extended-properties" xmlns:vt="http://schemas.openxmlformats.org/officeDocument/2006/docPropsVTypes">
  <Template>Normal</Template>
  <Company>香洲区</Company>
  <Pages>6</Pages>
  <Words>460</Words>
  <Characters>2622</Characters>
  <Lines>21</Lines>
  <Paragraphs>6</Paragraphs>
  <TotalTime>19</TotalTime>
  <ScaleCrop>false</ScaleCrop>
  <LinksUpToDate>false</LinksUpToDate>
  <CharactersWithSpaces>3076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2024-04-24T03:36:00Z</dcterms:created>
  <dc:creator>Administrator</dc:creator>
  <cp:lastModifiedBy>Administrator</cp:lastModifiedBy>
  <cp:lastPrinted>2024-05-27T00:58:00Z</cp:lastPrinted>
  <dcterms:modified xsi:type="dcterms:W3CDTF">2025-04-28T06:56:10Z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E8FA42523C704603832875F46AAA5BD4_13</vt:lpwstr>
  </property>
</Properties>
</file>