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8CC52C">
      <w:pPr>
        <w:spacing w:line="600" w:lineRule="exact"/>
        <w:rPr>
          <w:rFonts w:hint="eastAsia" w:ascii="仿宋" w:hAnsi="仿宋" w:eastAsia="仿宋" w:cs="仿宋"/>
          <w:sz w:val="32"/>
          <w:szCs w:val="32"/>
          <w:lang w:val="en-US" w:eastAsia="zh-CN"/>
        </w:rPr>
      </w:pPr>
      <w:r>
        <w:rPr>
          <w:rFonts w:hint="eastAsia" w:ascii="仿宋" w:hAnsi="仿宋" w:eastAsia="仿宋" w:cs="仿宋"/>
          <w:sz w:val="32"/>
          <w:szCs w:val="32"/>
        </w:rPr>
        <w:t>附件</w:t>
      </w:r>
      <w:r>
        <w:rPr>
          <w:rFonts w:hint="eastAsia" w:ascii="仿宋" w:hAnsi="仿宋" w:eastAsia="仿宋" w:cs="仿宋"/>
          <w:sz w:val="32"/>
          <w:szCs w:val="32"/>
          <w:lang w:val="en-US" w:eastAsia="zh-CN"/>
        </w:rPr>
        <w:t>6</w:t>
      </w:r>
    </w:p>
    <w:p w14:paraId="74C97D1B">
      <w:pPr>
        <w:spacing w:line="600" w:lineRule="exact"/>
        <w:jc w:val="center"/>
        <w:rPr>
          <w:rFonts w:hint="eastAsia" w:ascii="仿宋" w:hAnsi="仿宋" w:eastAsia="仿宋" w:cs="仿宋"/>
          <w:sz w:val="36"/>
          <w:szCs w:val="36"/>
          <w:lang w:val="en-US" w:eastAsia="zh-CN"/>
        </w:rPr>
      </w:pPr>
      <w:r>
        <w:rPr>
          <w:rFonts w:hint="eastAsia" w:ascii="仿宋" w:hAnsi="仿宋" w:eastAsia="仿宋" w:cs="仿宋"/>
          <w:sz w:val="48"/>
          <w:szCs w:val="48"/>
          <w:lang w:val="en-US" w:eastAsia="zh-CN"/>
        </w:rPr>
        <w:t xml:space="preserve"> </w:t>
      </w:r>
      <w:r>
        <w:rPr>
          <w:rFonts w:hint="eastAsia" w:ascii="仿宋" w:hAnsi="仿宋" w:eastAsia="仿宋" w:cs="仿宋"/>
          <w:sz w:val="36"/>
          <w:szCs w:val="36"/>
          <w:lang w:val="en-US" w:eastAsia="zh-CN"/>
        </w:rPr>
        <w:t>2024年度益阳市资阳区城市管理和综合执法局</w:t>
      </w:r>
    </w:p>
    <w:p w14:paraId="73106DFF">
      <w:pPr>
        <w:spacing w:line="600" w:lineRule="exact"/>
        <w:jc w:val="center"/>
        <w:rPr>
          <w:rFonts w:hint="eastAsia" w:ascii="仿宋" w:hAnsi="仿宋" w:eastAsia="仿宋" w:cs="仿宋"/>
          <w:sz w:val="36"/>
          <w:szCs w:val="36"/>
          <w:lang w:val="en-US" w:eastAsia="zh-CN"/>
        </w:rPr>
      </w:pPr>
      <w:r>
        <w:rPr>
          <w:rFonts w:hint="eastAsia" w:ascii="仿宋" w:hAnsi="仿宋" w:eastAsia="仿宋" w:cs="仿宋"/>
          <w:sz w:val="36"/>
          <w:szCs w:val="36"/>
          <w:lang w:val="en-US" w:eastAsia="zh-CN"/>
        </w:rPr>
        <w:t xml:space="preserve">  园林绿化管理经费项目支出绩效评价报告</w:t>
      </w:r>
    </w:p>
    <w:p w14:paraId="5CA92485">
      <w:pPr>
        <w:tabs>
          <w:tab w:val="left" w:pos="1603"/>
        </w:tabs>
        <w:bidi w:val="0"/>
        <w:jc w:val="left"/>
        <w:rPr>
          <w:rFonts w:hint="eastAsia" w:ascii="仿宋" w:hAnsi="仿宋" w:eastAsia="仿宋" w:cs="仿宋"/>
          <w:lang w:val="en-US" w:eastAsia="zh-CN"/>
        </w:rPr>
      </w:pPr>
      <w:r>
        <w:rPr>
          <w:rFonts w:hint="eastAsia" w:ascii="仿宋" w:hAnsi="仿宋" w:eastAsia="仿宋" w:cs="仿宋"/>
          <w:lang w:val="en-US" w:eastAsia="zh-CN"/>
        </w:rPr>
        <w:t> </w:t>
      </w:r>
    </w:p>
    <w:p w14:paraId="4DFB0B19">
      <w:pPr>
        <w:tabs>
          <w:tab w:val="left" w:pos="1603"/>
        </w:tabs>
        <w:bidi w:val="0"/>
        <w:jc w:val="left"/>
        <w:rPr>
          <w:rFonts w:hint="eastAsia" w:ascii="仿宋" w:hAnsi="仿宋" w:eastAsia="仿宋" w:cs="仿宋"/>
          <w:lang w:val="en-US" w:eastAsia="zh-CN"/>
        </w:rPr>
      </w:pPr>
      <w:r>
        <w:rPr>
          <w:rFonts w:hint="eastAsia" w:ascii="仿宋" w:hAnsi="仿宋" w:eastAsia="仿宋" w:cs="仿宋"/>
          <w:lang w:val="en-US" w:eastAsia="zh-CN"/>
        </w:rPr>
        <w:t> </w:t>
      </w:r>
    </w:p>
    <w:p w14:paraId="572B0FE6">
      <w:pPr>
        <w:tabs>
          <w:tab w:val="left" w:pos="1603"/>
        </w:tabs>
        <w:bidi w:val="0"/>
        <w:jc w:val="left"/>
        <w:rPr>
          <w:rFonts w:hint="eastAsia" w:ascii="仿宋" w:hAnsi="仿宋" w:eastAsia="仿宋" w:cs="仿宋"/>
          <w:lang w:val="en-US" w:eastAsia="zh-CN"/>
        </w:rPr>
      </w:pPr>
    </w:p>
    <w:p w14:paraId="18577E4B">
      <w:pPr>
        <w:tabs>
          <w:tab w:val="left" w:pos="1603"/>
        </w:tabs>
        <w:bidi w:val="0"/>
        <w:jc w:val="left"/>
        <w:rPr>
          <w:rFonts w:hint="eastAsia" w:ascii="仿宋" w:hAnsi="仿宋" w:eastAsia="仿宋" w:cs="仿宋"/>
          <w:lang w:val="en-US" w:eastAsia="zh-CN"/>
        </w:rPr>
      </w:pPr>
    </w:p>
    <w:p w14:paraId="041BFC72">
      <w:pPr>
        <w:ind w:firstLine="720" w:firstLineChars="200"/>
        <w:jc w:val="both"/>
        <w:rPr>
          <w:rFonts w:hint="eastAsia" w:ascii="仿宋" w:hAnsi="仿宋" w:eastAsia="仿宋" w:cs="仿宋"/>
          <w:sz w:val="36"/>
          <w:szCs w:val="36"/>
          <w:lang w:val="en-US" w:eastAsia="zh-CN"/>
        </w:rPr>
      </w:pPr>
    </w:p>
    <w:p w14:paraId="3235B46C">
      <w:pPr>
        <w:ind w:firstLine="720" w:firstLineChars="200"/>
        <w:jc w:val="both"/>
        <w:rPr>
          <w:rFonts w:hint="eastAsia" w:ascii="仿宋" w:hAnsi="仿宋" w:eastAsia="仿宋" w:cs="仿宋"/>
          <w:sz w:val="36"/>
          <w:szCs w:val="36"/>
          <w:lang w:val="en-US" w:eastAsia="zh-CN"/>
        </w:rPr>
      </w:pPr>
    </w:p>
    <w:p w14:paraId="2086EB12">
      <w:pPr>
        <w:ind w:firstLine="720" w:firstLineChars="200"/>
        <w:jc w:val="both"/>
        <w:rPr>
          <w:rFonts w:hint="eastAsia" w:ascii="仿宋" w:hAnsi="仿宋" w:eastAsia="仿宋" w:cs="仿宋"/>
          <w:sz w:val="36"/>
          <w:szCs w:val="36"/>
          <w:lang w:val="en-US" w:eastAsia="zh-CN"/>
        </w:rPr>
      </w:pPr>
    </w:p>
    <w:p w14:paraId="682CC830">
      <w:pPr>
        <w:ind w:firstLine="720" w:firstLineChars="200"/>
        <w:jc w:val="both"/>
        <w:rPr>
          <w:rFonts w:hint="eastAsia" w:ascii="仿宋" w:hAnsi="仿宋" w:eastAsia="仿宋" w:cs="仿宋"/>
          <w:sz w:val="36"/>
          <w:szCs w:val="36"/>
          <w:lang w:val="en-US" w:eastAsia="zh-CN"/>
        </w:rPr>
      </w:pPr>
    </w:p>
    <w:p w14:paraId="3E43E6E0">
      <w:pPr>
        <w:ind w:firstLine="720" w:firstLineChars="200"/>
        <w:jc w:val="both"/>
        <w:rPr>
          <w:rFonts w:hint="eastAsia" w:ascii="仿宋" w:hAnsi="仿宋" w:eastAsia="仿宋" w:cs="仿宋"/>
          <w:sz w:val="36"/>
          <w:szCs w:val="36"/>
          <w:lang w:val="en-US" w:eastAsia="zh-CN"/>
        </w:rPr>
      </w:pPr>
    </w:p>
    <w:p w14:paraId="6FFF5265">
      <w:pPr>
        <w:ind w:firstLine="720" w:firstLineChars="200"/>
        <w:jc w:val="both"/>
        <w:rPr>
          <w:rFonts w:hint="eastAsia" w:ascii="仿宋" w:hAnsi="仿宋" w:eastAsia="仿宋" w:cs="仿宋"/>
          <w:sz w:val="36"/>
          <w:szCs w:val="36"/>
          <w:lang w:val="en-US" w:eastAsia="zh-CN"/>
        </w:rPr>
      </w:pPr>
    </w:p>
    <w:p w14:paraId="2614A50E">
      <w:pPr>
        <w:ind w:firstLine="720" w:firstLineChars="200"/>
        <w:jc w:val="both"/>
        <w:rPr>
          <w:rFonts w:hint="eastAsia" w:ascii="仿宋" w:hAnsi="仿宋" w:eastAsia="仿宋" w:cs="仿宋"/>
          <w:sz w:val="36"/>
          <w:szCs w:val="36"/>
          <w:lang w:val="en-US" w:eastAsia="zh-CN"/>
        </w:rPr>
      </w:pPr>
    </w:p>
    <w:p w14:paraId="10DE71F1">
      <w:pPr>
        <w:ind w:firstLine="1440" w:firstLineChars="400"/>
        <w:jc w:val="both"/>
        <w:rPr>
          <w:rFonts w:hint="eastAsia" w:ascii="仿宋" w:hAnsi="仿宋" w:eastAsia="仿宋" w:cs="仿宋"/>
          <w:sz w:val="36"/>
          <w:szCs w:val="36"/>
          <w:lang w:val="en-US" w:eastAsia="zh-CN"/>
        </w:rPr>
      </w:pPr>
      <w:r>
        <w:rPr>
          <w:rFonts w:hint="eastAsia" w:ascii="仿宋" w:hAnsi="仿宋" w:eastAsia="仿宋" w:cs="仿宋"/>
          <w:sz w:val="36"/>
          <w:szCs w:val="36"/>
          <w:lang w:val="en-US" w:eastAsia="zh-CN"/>
        </w:rPr>
        <w:t xml:space="preserve">  部门（单位）名称：（盖章）      </w:t>
      </w:r>
    </w:p>
    <w:p w14:paraId="188E21E4">
      <w:pPr>
        <w:ind w:firstLine="2520" w:firstLineChars="700"/>
        <w:jc w:val="both"/>
        <w:rPr>
          <w:rFonts w:hint="eastAsia" w:ascii="仿宋" w:hAnsi="仿宋" w:eastAsia="仿宋" w:cs="仿宋"/>
          <w:sz w:val="36"/>
          <w:szCs w:val="36"/>
          <w:lang w:val="en-US" w:eastAsia="zh-CN"/>
        </w:rPr>
      </w:pPr>
    </w:p>
    <w:p w14:paraId="4FA786E0">
      <w:pPr>
        <w:ind w:firstLine="3240" w:firstLineChars="900"/>
        <w:jc w:val="both"/>
        <w:rPr>
          <w:rFonts w:hint="eastAsia" w:ascii="仿宋" w:hAnsi="仿宋" w:eastAsia="仿宋" w:cs="仿宋"/>
          <w:sz w:val="36"/>
          <w:szCs w:val="36"/>
          <w:lang w:val="en-US" w:eastAsia="zh-CN"/>
        </w:rPr>
      </w:pPr>
      <w:r>
        <w:rPr>
          <w:rFonts w:hint="eastAsia" w:ascii="仿宋" w:hAnsi="仿宋" w:eastAsia="仿宋" w:cs="仿宋"/>
          <w:sz w:val="36"/>
          <w:szCs w:val="36"/>
          <w:lang w:val="en-US" w:eastAsia="zh-CN"/>
        </w:rPr>
        <w:t>2025年 5 月 15 日</w:t>
      </w:r>
    </w:p>
    <w:p w14:paraId="160CE409">
      <w:pPr>
        <w:ind w:firstLine="720" w:firstLineChars="200"/>
        <w:jc w:val="both"/>
        <w:rPr>
          <w:rFonts w:hint="eastAsia" w:ascii="仿宋" w:hAnsi="仿宋" w:eastAsia="仿宋" w:cs="仿宋"/>
          <w:sz w:val="36"/>
          <w:szCs w:val="36"/>
          <w:lang w:val="en-US" w:eastAsia="zh-CN"/>
        </w:rPr>
      </w:pPr>
    </w:p>
    <w:p w14:paraId="5C8D7BE4">
      <w:pPr>
        <w:jc w:val="center"/>
        <w:rPr>
          <w:rFonts w:hint="eastAsia" w:ascii="仿宋" w:hAnsi="仿宋" w:eastAsia="仿宋" w:cs="仿宋"/>
          <w:sz w:val="32"/>
          <w:szCs w:val="32"/>
          <w:lang w:val="en-US" w:eastAsia="zh-CN"/>
        </w:rPr>
      </w:pPr>
    </w:p>
    <w:p w14:paraId="57BECB43">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（此面为封面）</w:t>
      </w:r>
    </w:p>
    <w:p w14:paraId="4CDE1652">
      <w:pPr>
        <w:spacing w:line="560" w:lineRule="exact"/>
        <w:jc w:val="center"/>
        <w:rPr>
          <w:rFonts w:hint="eastAsia" w:ascii="仿宋" w:hAnsi="仿宋" w:eastAsia="仿宋" w:cs="仿宋"/>
          <w:sz w:val="36"/>
          <w:szCs w:val="36"/>
          <w:lang w:val="en-US" w:eastAsia="zh-CN"/>
        </w:rPr>
      </w:pPr>
    </w:p>
    <w:p w14:paraId="0781C530">
      <w:pPr>
        <w:spacing w:line="600" w:lineRule="exact"/>
        <w:jc w:val="center"/>
        <w:rPr>
          <w:rFonts w:hint="eastAsia" w:ascii="仿宋" w:hAnsi="仿宋" w:eastAsia="仿宋" w:cs="仿宋"/>
          <w:sz w:val="36"/>
          <w:szCs w:val="36"/>
          <w:lang w:val="en-US" w:eastAsia="zh-CN"/>
        </w:rPr>
      </w:pPr>
    </w:p>
    <w:p w14:paraId="43D97CAB">
      <w:pPr>
        <w:spacing w:line="600" w:lineRule="exact"/>
        <w:jc w:val="center"/>
        <w:rPr>
          <w:rFonts w:hint="eastAsia" w:ascii="仿宋" w:hAnsi="仿宋" w:eastAsia="仿宋" w:cs="仿宋"/>
          <w:sz w:val="36"/>
          <w:szCs w:val="36"/>
          <w:lang w:val="en-US" w:eastAsia="zh-CN"/>
        </w:rPr>
      </w:pPr>
      <w:r>
        <w:rPr>
          <w:rFonts w:hint="eastAsia" w:ascii="仿宋" w:hAnsi="仿宋" w:eastAsia="仿宋" w:cs="仿宋"/>
          <w:sz w:val="36"/>
          <w:szCs w:val="36"/>
          <w:lang w:val="en-US" w:eastAsia="zh-CN"/>
        </w:rPr>
        <w:t>2024 年度益阳市资阳区城市管理和综合执法局</w:t>
      </w:r>
    </w:p>
    <w:p w14:paraId="01992511">
      <w:pPr>
        <w:spacing w:line="600" w:lineRule="exact"/>
        <w:jc w:val="center"/>
        <w:rPr>
          <w:rFonts w:hint="eastAsia" w:ascii="仿宋" w:hAnsi="仿宋" w:eastAsia="仿宋" w:cs="仿宋"/>
          <w:sz w:val="36"/>
          <w:szCs w:val="36"/>
          <w:lang w:val="en-US" w:eastAsia="zh-CN"/>
        </w:rPr>
      </w:pPr>
      <w:r>
        <w:rPr>
          <w:rFonts w:hint="eastAsia" w:ascii="仿宋" w:hAnsi="仿宋" w:eastAsia="仿宋" w:cs="仿宋"/>
          <w:sz w:val="36"/>
          <w:szCs w:val="36"/>
          <w:lang w:val="en-US" w:eastAsia="zh-CN"/>
        </w:rPr>
        <w:t>园林绿化管理费用项目支出绩效评价报告</w:t>
      </w:r>
    </w:p>
    <w:p w14:paraId="5A094C42">
      <w:pPr>
        <w:pStyle w:val="3"/>
        <w:keepNext w:val="0"/>
        <w:keepLines w:val="0"/>
        <w:widowControl/>
        <w:suppressLineNumbers w:val="0"/>
        <w:spacing w:before="100" w:beforeAutospacing="1" w:after="100" w:afterAutospacing="1"/>
        <w:ind w:left="0" w:right="0"/>
        <w:jc w:val="center"/>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 xml:space="preserve">（参考提纲） </w:t>
      </w:r>
    </w:p>
    <w:p w14:paraId="0ADE70B0">
      <w:pPr>
        <w:pStyle w:val="3"/>
        <w:keepNext w:val="0"/>
        <w:keepLines w:val="0"/>
        <w:widowControl/>
        <w:suppressLineNumbers w:val="0"/>
        <w:spacing w:before="100" w:beforeAutospacing="1" w:after="100" w:afterAutospacing="1"/>
        <w:ind w:left="0" w:right="0"/>
        <w:jc w:val="center"/>
      </w:pPr>
    </w:p>
    <w:p w14:paraId="42CFB111">
      <w:pPr>
        <w:widowControl/>
        <w:spacing w:line="600" w:lineRule="exact"/>
        <w:ind w:firstLine="645"/>
        <w:jc w:val="left"/>
        <w:rPr>
          <w:rFonts w:hint="eastAsia" w:ascii="仿宋" w:hAnsi="仿宋" w:eastAsia="仿宋" w:cs="仿宋"/>
          <w:sz w:val="32"/>
          <w:szCs w:val="32"/>
        </w:rPr>
      </w:pPr>
      <w:r>
        <w:rPr>
          <w:rFonts w:hint="eastAsia" w:ascii="黑体" w:hAnsi="黑体" w:eastAsia="黑体" w:cs="黑体"/>
          <w:sz w:val="32"/>
          <w:szCs w:val="32"/>
        </w:rPr>
        <w:t>一、基本情况</w:t>
      </w:r>
      <w:r>
        <w:rPr>
          <w:rFonts w:hint="eastAsia" w:ascii="仿宋" w:hAnsi="仿宋" w:eastAsia="仿宋" w:cs="仿宋"/>
          <w:sz w:val="32"/>
          <w:szCs w:val="32"/>
        </w:rPr>
        <w:t xml:space="preserve"> </w:t>
      </w:r>
    </w:p>
    <w:p w14:paraId="346F45C1">
      <w:pPr>
        <w:keepNext w:val="0"/>
        <w:keepLines w:val="0"/>
        <w:pageBreakBefore w:val="0"/>
        <w:kinsoku/>
        <w:wordWrap/>
        <w:overflowPunct/>
        <w:topLinePunct w:val="0"/>
        <w:autoSpaceDE/>
        <w:autoSpaceDN/>
        <w:bidi w:val="0"/>
        <w:adjustRightInd w:val="0"/>
        <w:snapToGrid w:val="0"/>
        <w:spacing w:line="560" w:lineRule="exact"/>
        <w:ind w:firstLine="643" w:firstLineChars="200"/>
        <w:jc w:val="both"/>
        <w:textAlignment w:val="auto"/>
        <w:rPr>
          <w:rFonts w:hint="eastAsia" w:ascii="仿宋_GB2312" w:hAnsi="仿宋" w:cs="仿宋"/>
          <w:b/>
          <w:bCs/>
          <w:sz w:val="32"/>
          <w:szCs w:val="32"/>
          <w:lang w:val="en-US" w:eastAsia="zh-CN"/>
        </w:rPr>
      </w:pPr>
      <w:r>
        <w:rPr>
          <w:rFonts w:hint="eastAsia" w:ascii="仿宋_GB2312" w:hAnsi="仿宋" w:cs="仿宋"/>
          <w:b/>
          <w:bCs/>
          <w:sz w:val="32"/>
          <w:szCs w:val="32"/>
          <w:lang w:val="en-US" w:eastAsia="zh-CN"/>
        </w:rPr>
        <w:t>（一）项目概况。</w:t>
      </w:r>
    </w:p>
    <w:p w14:paraId="68477790">
      <w:pPr>
        <w:keepNext w:val="0"/>
        <w:keepLines w:val="0"/>
        <w:pageBreakBefore w:val="0"/>
        <w:kinsoku/>
        <w:wordWrap/>
        <w:overflowPunct/>
        <w:topLinePunct w:val="0"/>
        <w:autoSpaceDE/>
        <w:autoSpaceDN/>
        <w:bidi w:val="0"/>
        <w:adjustRightInd w:val="0"/>
        <w:snapToGrid w:val="0"/>
        <w:spacing w:line="560" w:lineRule="exact"/>
        <w:ind w:firstLine="640" w:firstLineChars="200"/>
        <w:jc w:val="both"/>
        <w:textAlignment w:val="auto"/>
        <w:rPr>
          <w:rFonts w:hint="default" w:ascii="仿宋_GB2312" w:hAnsi="仿宋" w:cs="仿宋"/>
          <w:sz w:val="32"/>
          <w:szCs w:val="32"/>
          <w:lang w:val="en-US" w:eastAsia="zh-CN"/>
        </w:rPr>
      </w:pPr>
      <w:r>
        <w:rPr>
          <w:rFonts w:hint="eastAsia" w:ascii="仿宋_GB2312" w:hAnsi="仿宋" w:eastAsia="仿宋_GB2312" w:cs="仿宋"/>
          <w:sz w:val="32"/>
          <w:szCs w:val="32"/>
          <w:highlight w:val="none"/>
          <w:lang w:eastAsia="zh-CN"/>
        </w:rPr>
        <w:t>为有效巩固国家卫生城市和园林绿化改造成果，提升人居环境质量，对本区的背街小巷道路两侧和弃管小区庭院范围的园林绿化进行管养和维护工作。</w:t>
      </w:r>
      <w:r>
        <w:rPr>
          <w:rFonts w:hint="eastAsia" w:ascii="仿宋_GB2312" w:hAnsi="仿宋" w:eastAsia="仿宋_GB2312" w:cs="仿宋"/>
          <w:sz w:val="32"/>
          <w:szCs w:val="32"/>
          <w:highlight w:val="none"/>
          <w:lang w:val="en-US" w:eastAsia="zh-CN"/>
        </w:rPr>
        <w:t>2</w:t>
      </w:r>
      <w:r>
        <w:rPr>
          <w:rFonts w:hint="eastAsia" w:ascii="仿宋_GB2312" w:hAnsi="仿宋" w:cs="仿宋"/>
          <w:sz w:val="32"/>
          <w:szCs w:val="32"/>
          <w:lang w:val="en-US" w:eastAsia="zh-CN"/>
        </w:rPr>
        <w:t>024年区财政安排园林绿化管理经费24万元，资金到位率100%。经费用于对背街小巷道路两侧和弃管小区庭院范围的园林绿化进行管养和维护工作。</w:t>
      </w:r>
    </w:p>
    <w:p w14:paraId="3F879DF6">
      <w:pPr>
        <w:widowControl/>
        <w:spacing w:line="600" w:lineRule="exact"/>
        <w:ind w:firstLine="645"/>
        <w:jc w:val="left"/>
        <w:rPr>
          <w:rFonts w:hint="eastAsia" w:ascii="仿宋" w:hAnsi="仿宋" w:eastAsia="仿宋" w:cs="仿宋"/>
          <w:sz w:val="32"/>
          <w:szCs w:val="32"/>
        </w:rPr>
      </w:pPr>
      <w:r>
        <w:rPr>
          <w:rFonts w:hint="eastAsia" w:ascii="仿宋" w:hAnsi="仿宋" w:eastAsia="仿宋" w:cs="仿宋"/>
          <w:sz w:val="32"/>
          <w:szCs w:val="32"/>
        </w:rPr>
        <w:t xml:space="preserve"> </w:t>
      </w:r>
    </w:p>
    <w:p w14:paraId="3D7A1A4A">
      <w:pPr>
        <w:keepNext w:val="0"/>
        <w:keepLines w:val="0"/>
        <w:pageBreakBefore w:val="0"/>
        <w:kinsoku/>
        <w:wordWrap/>
        <w:overflowPunct/>
        <w:topLinePunct w:val="0"/>
        <w:autoSpaceDE/>
        <w:autoSpaceDN/>
        <w:bidi w:val="0"/>
        <w:adjustRightInd w:val="0"/>
        <w:snapToGrid w:val="0"/>
        <w:spacing w:line="560" w:lineRule="exact"/>
        <w:ind w:firstLine="643" w:firstLineChars="200"/>
        <w:jc w:val="both"/>
        <w:textAlignment w:val="auto"/>
        <w:rPr>
          <w:rFonts w:hint="eastAsia" w:ascii="仿宋_GB2312" w:hAnsi="仿宋" w:cs="仿宋"/>
          <w:b/>
          <w:bCs/>
          <w:sz w:val="32"/>
          <w:szCs w:val="32"/>
          <w:highlight w:val="none"/>
          <w:lang w:val="en-US" w:eastAsia="zh-CN"/>
        </w:rPr>
      </w:pPr>
      <w:r>
        <w:rPr>
          <w:rFonts w:hint="eastAsia" w:ascii="仿宋_GB2312" w:hAnsi="仿宋" w:cs="仿宋"/>
          <w:b/>
          <w:bCs/>
          <w:sz w:val="32"/>
          <w:szCs w:val="32"/>
          <w:highlight w:val="none"/>
          <w:lang w:val="en-US" w:eastAsia="zh-CN"/>
        </w:rPr>
        <w:t>（二）项目绩效目标。</w:t>
      </w:r>
    </w:p>
    <w:p w14:paraId="1C08D378">
      <w:pPr>
        <w:widowControl/>
        <w:numPr>
          <w:ilvl w:val="0"/>
          <w:numId w:val="0"/>
        </w:numPr>
        <w:spacing w:line="600" w:lineRule="exact"/>
        <w:ind w:firstLine="640" w:firstLineChars="200"/>
        <w:jc w:val="left"/>
        <w:rPr>
          <w:rFonts w:hint="eastAsia" w:ascii="仿宋_GB2312" w:hAnsi="仿宋" w:eastAsia="仿宋_GB2312" w:cs="仿宋"/>
          <w:sz w:val="32"/>
          <w:szCs w:val="32"/>
          <w:highlight w:val="none"/>
          <w:lang w:eastAsia="zh-CN"/>
        </w:rPr>
      </w:pPr>
      <w:r>
        <w:rPr>
          <w:rFonts w:hint="eastAsia" w:ascii="仿宋_GB2312" w:hAnsi="仿宋" w:eastAsia="仿宋_GB2312" w:cs="仿宋"/>
          <w:sz w:val="32"/>
          <w:szCs w:val="32"/>
          <w:highlight w:val="none"/>
          <w:lang w:eastAsia="zh-CN"/>
        </w:rPr>
        <w:t>对管养范围内的绿地、灌木、绿化树木等园林绿化范围进行浇水、施肥、修剪、除草、清除枯死树木及枯枝败叶、补植等管理养护工作。改善城市环境卫生质量，提升城市形象，市民满意度达90%及以上</w:t>
      </w:r>
      <w:r>
        <w:rPr>
          <w:rFonts w:hint="eastAsia" w:ascii="仿宋_GB2312" w:hAnsi="仿宋" w:cs="仿宋"/>
          <w:sz w:val="32"/>
          <w:szCs w:val="32"/>
          <w:highlight w:val="none"/>
          <w:lang w:eastAsia="zh-CN"/>
        </w:rPr>
        <w:t>。</w:t>
      </w:r>
    </w:p>
    <w:p w14:paraId="5A8FFD4D">
      <w:pPr>
        <w:widowControl/>
        <w:numPr>
          <w:ilvl w:val="0"/>
          <w:numId w:val="0"/>
        </w:numPr>
        <w:spacing w:line="600" w:lineRule="exact"/>
        <w:ind w:firstLine="640" w:firstLineChars="200"/>
        <w:jc w:val="left"/>
        <w:rPr>
          <w:rFonts w:hint="eastAsia" w:ascii="黑体" w:hAnsi="黑体" w:eastAsia="黑体" w:cs="黑体"/>
          <w:sz w:val="32"/>
          <w:szCs w:val="32"/>
          <w:highlight w:val="none"/>
        </w:rPr>
      </w:pPr>
      <w:r>
        <w:rPr>
          <w:rFonts w:hint="eastAsia" w:ascii="黑体" w:hAnsi="黑体" w:eastAsia="黑体" w:cs="黑体"/>
          <w:sz w:val="32"/>
          <w:szCs w:val="32"/>
          <w:highlight w:val="none"/>
          <w:lang w:eastAsia="zh-CN"/>
        </w:rPr>
        <w:t>二、</w:t>
      </w:r>
      <w:r>
        <w:rPr>
          <w:rFonts w:hint="eastAsia" w:ascii="黑体" w:hAnsi="黑体" w:eastAsia="黑体" w:cs="黑体"/>
          <w:sz w:val="32"/>
          <w:szCs w:val="32"/>
          <w:highlight w:val="none"/>
        </w:rPr>
        <w:t xml:space="preserve">绩效评价工作开展情况 </w:t>
      </w:r>
    </w:p>
    <w:p w14:paraId="03766555">
      <w:pPr>
        <w:keepNext w:val="0"/>
        <w:keepLines w:val="0"/>
        <w:pageBreakBefore w:val="0"/>
        <w:widowControl w:val="0"/>
        <w:kinsoku/>
        <w:wordWrap/>
        <w:overflowPunct/>
        <w:topLinePunct w:val="0"/>
        <w:autoSpaceDE/>
        <w:autoSpaceDN/>
        <w:bidi w:val="0"/>
        <w:adjustRightInd/>
        <w:snapToGrid/>
        <w:spacing w:line="600" w:lineRule="exact"/>
        <w:ind w:firstLine="643" w:firstLineChars="200"/>
        <w:rPr>
          <w:rFonts w:hint="eastAsia" w:ascii="仿宋_GB2312" w:eastAsia="仿宋_GB2312"/>
          <w:color w:val="auto"/>
          <w:sz w:val="32"/>
          <w:szCs w:val="32"/>
          <w:highlight w:val="none"/>
          <w:lang w:val="en-US" w:eastAsia="zh-CN"/>
        </w:rPr>
      </w:pPr>
      <w:r>
        <w:rPr>
          <w:rFonts w:hint="eastAsia" w:ascii="仿宋_GB2312" w:eastAsia="仿宋_GB2312"/>
          <w:b/>
          <w:bCs/>
          <w:color w:val="auto"/>
          <w:sz w:val="32"/>
          <w:szCs w:val="32"/>
          <w:highlight w:val="none"/>
          <w:lang w:val="en-US" w:eastAsia="zh-CN"/>
        </w:rPr>
        <w:t>一是精心打造品质游园。</w:t>
      </w:r>
      <w:r>
        <w:rPr>
          <w:rFonts w:hint="eastAsia" w:ascii="仿宋_GB2312" w:eastAsia="仿宋_GB2312"/>
          <w:color w:val="auto"/>
          <w:sz w:val="32"/>
          <w:szCs w:val="32"/>
          <w:highlight w:val="none"/>
          <w:lang w:val="en-US" w:eastAsia="zh-CN"/>
        </w:rPr>
        <w:t>围绕创建国家园林城市这一工作目标，结合实际情况，不断细化</w:t>
      </w:r>
      <w:r>
        <w:rPr>
          <w:rFonts w:hint="eastAsia" w:ascii="仿宋_GB2312" w:eastAsia="仿宋_GB2312"/>
          <w:color w:val="auto"/>
          <w:sz w:val="32"/>
          <w:szCs w:val="32"/>
          <w:highlight w:val="none"/>
        </w:rPr>
        <w:t>创建国家园林城市工作</w:t>
      </w:r>
      <w:r>
        <w:rPr>
          <w:rFonts w:hint="eastAsia" w:ascii="仿宋_GB2312" w:eastAsia="仿宋_GB2312"/>
          <w:color w:val="auto"/>
          <w:sz w:val="32"/>
          <w:szCs w:val="32"/>
          <w:highlight w:val="none"/>
          <w:lang w:eastAsia="zh-CN"/>
        </w:rPr>
        <w:t>内容，</w:t>
      </w:r>
      <w:r>
        <w:rPr>
          <w:rFonts w:hint="eastAsia" w:ascii="仿宋_GB2312" w:eastAsia="仿宋_GB2312"/>
          <w:color w:val="auto"/>
          <w:sz w:val="32"/>
          <w:szCs w:val="32"/>
          <w:highlight w:val="none"/>
          <w:lang w:val="en-US" w:eastAsia="zh-CN"/>
        </w:rPr>
        <w:t>明确了创建目标、工作标准和工作重点，设定时限，集中精力，挂图作战，有力地推进了园林城市创建工作的开展。</w:t>
      </w:r>
    </w:p>
    <w:p w14:paraId="06A4074E">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left"/>
        <w:rPr>
          <w:rFonts w:hint="eastAsia" w:ascii="仿宋_GB2312" w:eastAsia="仿宋_GB2312"/>
          <w:color w:val="auto"/>
          <w:sz w:val="32"/>
          <w:szCs w:val="32"/>
          <w:highlight w:val="none"/>
          <w:lang w:val="en-US" w:eastAsia="zh-CN"/>
        </w:rPr>
      </w:pPr>
      <w:r>
        <w:rPr>
          <w:rFonts w:hint="eastAsia" w:ascii="仿宋_GB2312" w:hAnsi="仿宋_GB2312" w:cs="仿宋_GB2312"/>
          <w:b/>
          <w:bCs/>
          <w:color w:val="auto"/>
          <w:sz w:val="32"/>
          <w:szCs w:val="32"/>
          <w:lang w:val="en-US" w:eastAsia="zh-CN"/>
        </w:rPr>
        <w:t>二</w:t>
      </w:r>
      <w:r>
        <w:rPr>
          <w:rFonts w:hint="eastAsia" w:ascii="仿宋_GB2312" w:hAnsi="仿宋_GB2312" w:eastAsia="仿宋_GB2312" w:cs="仿宋_GB2312"/>
          <w:b/>
          <w:bCs/>
          <w:color w:val="auto"/>
          <w:sz w:val="32"/>
          <w:szCs w:val="32"/>
          <w:lang w:val="en-US" w:eastAsia="zh-CN"/>
        </w:rPr>
        <w:t>是系统部署，做好创园工作。</w:t>
      </w:r>
      <w:r>
        <w:rPr>
          <w:rFonts w:hint="eastAsia" w:ascii="仿宋_GB2312" w:hAnsi="仿宋_GB2312" w:eastAsia="仿宋_GB2312" w:cs="仿宋_GB2312"/>
          <w:color w:val="auto"/>
          <w:sz w:val="32"/>
          <w:szCs w:val="32"/>
          <w:lang w:val="en-US" w:eastAsia="zh-CN"/>
        </w:rPr>
        <w:t>承办以“携手共进 乐享园林”为主题的益阳市第23个城市绿化周活动。现场通过向市民发放市花月季盆栽及创园知识宣传册、为优秀市民园长颁奖、赠送乒乓球桌、有奖互动等一系列沉浸式活动，引导市民提升爱绿、护绿、植绿意识，呼吁市民共同参与国家园林城市创建工作，共建共享美丽生态益阳。</w:t>
      </w:r>
    </w:p>
    <w:p w14:paraId="75FD859C">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rPr>
          <w:rFonts w:hint="eastAsia" w:ascii="仿宋_GB2312" w:hAnsi="仿宋_GB2312" w:cs="仿宋_GB2312"/>
          <w:color w:val="auto"/>
          <w:sz w:val="32"/>
          <w:szCs w:val="32"/>
          <w:highlight w:val="none"/>
          <w:lang w:val="en-US" w:eastAsia="zh-CN"/>
        </w:rPr>
      </w:pPr>
      <w:r>
        <w:rPr>
          <w:rFonts w:hint="eastAsia" w:ascii="仿宋_GB2312" w:hAnsi="仿宋_GB2312" w:cs="仿宋_GB2312"/>
          <w:b/>
          <w:bCs/>
          <w:color w:val="auto"/>
          <w:sz w:val="32"/>
          <w:szCs w:val="32"/>
          <w:highlight w:val="none"/>
          <w:lang w:val="en-US" w:eastAsia="zh-CN"/>
        </w:rPr>
        <w:t>三</w:t>
      </w:r>
      <w:r>
        <w:rPr>
          <w:rFonts w:hint="eastAsia" w:ascii="仿宋_GB2312" w:hAnsi="仿宋_GB2312" w:eastAsia="仿宋_GB2312" w:cs="仿宋_GB2312"/>
          <w:b/>
          <w:bCs/>
          <w:color w:val="auto"/>
          <w:sz w:val="32"/>
          <w:szCs w:val="32"/>
          <w:highlight w:val="none"/>
          <w:lang w:val="en-US" w:eastAsia="zh-CN"/>
        </w:rPr>
        <w:t>是严格查处毁绿行为。</w:t>
      </w:r>
      <w:r>
        <w:rPr>
          <w:rFonts w:hint="eastAsia" w:ascii="仿宋_GB2312" w:hAnsi="仿宋_GB2312" w:eastAsia="仿宋_GB2312" w:cs="仿宋_GB2312"/>
          <w:color w:val="auto"/>
          <w:sz w:val="32"/>
          <w:szCs w:val="32"/>
          <w:highlight w:val="none"/>
          <w:lang w:val="en-US" w:eastAsia="zh-CN"/>
        </w:rPr>
        <w:t>聚焦辖区内存在的毁绿等行为，对绿地国际花都等群众反映强烈的毁绿种菜区域联合属地单位及职能部门开展联合执法，全力纠正毁绿种菜等问题</w:t>
      </w:r>
      <w:r>
        <w:rPr>
          <w:rFonts w:hint="eastAsia" w:ascii="仿宋_GB2312" w:hAnsi="仿宋_GB2312" w:cs="仿宋_GB2312"/>
          <w:color w:val="auto"/>
          <w:sz w:val="32"/>
          <w:szCs w:val="32"/>
          <w:highlight w:val="none"/>
          <w:lang w:val="en-US" w:eastAsia="zh-CN"/>
        </w:rPr>
        <w:t xml:space="preserve"> 。              </w:t>
      </w:r>
    </w:p>
    <w:p w14:paraId="038475A9">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rPr>
          <w:rFonts w:hint="eastAsia" w:ascii="仿宋_GB2312" w:hAnsi="仿宋_GB2312" w:cs="仿宋_GB2312"/>
          <w:color w:val="auto"/>
          <w:sz w:val="32"/>
          <w:szCs w:val="32"/>
          <w:highlight w:val="none"/>
          <w:lang w:val="en-US" w:eastAsia="zh-CN"/>
        </w:rPr>
      </w:pPr>
      <w:r>
        <w:rPr>
          <w:rFonts w:hint="eastAsia" w:ascii="仿宋_GB2312" w:hAnsi="仿宋_GB2312" w:cs="仿宋_GB2312"/>
          <w:b/>
          <w:bCs/>
          <w:color w:val="auto"/>
          <w:sz w:val="32"/>
          <w:szCs w:val="32"/>
          <w:highlight w:val="none"/>
          <w:lang w:val="en-US" w:eastAsia="zh-CN"/>
        </w:rPr>
        <w:t>四</w:t>
      </w:r>
      <w:r>
        <w:rPr>
          <w:rFonts w:hint="eastAsia" w:ascii="仿宋_GB2312" w:hAnsi="仿宋_GB2312" w:eastAsia="仿宋_GB2312" w:cs="仿宋_GB2312"/>
          <w:b/>
          <w:bCs/>
          <w:color w:val="auto"/>
          <w:sz w:val="32"/>
          <w:szCs w:val="32"/>
          <w:highlight w:val="none"/>
          <w:lang w:val="en-US" w:eastAsia="zh-CN"/>
        </w:rPr>
        <w:t>是对苗木、绿植、草皮补植。</w:t>
      </w:r>
      <w:r>
        <w:rPr>
          <w:rFonts w:hint="eastAsia" w:ascii="仿宋_GB2312" w:hAnsi="仿宋_GB2312" w:cs="仿宋_GB2312"/>
          <w:color w:val="auto"/>
          <w:sz w:val="32"/>
          <w:szCs w:val="32"/>
          <w:highlight w:val="none"/>
          <w:lang w:val="en-US" w:eastAsia="zh-CN"/>
        </w:rPr>
        <w:t>由于极端干旱天气造成的大量苗木、绿植、草皮枯死而出现的大面积缺株、断带、重度截枝和黄土祼露等问题，进行了全面摸排，并对摸排出来的问题列出了清单，逐项进行整改（枯死树木进行补植、枯死灌木进行补植、枯死草皮进行补植）。</w:t>
      </w:r>
    </w:p>
    <w:p w14:paraId="1B2AC8AB">
      <w:pPr>
        <w:keepNext w:val="0"/>
        <w:keepLines w:val="0"/>
        <w:pageBreakBefore w:val="0"/>
        <w:widowControl w:val="0"/>
        <w:kinsoku/>
        <w:wordWrap/>
        <w:overflowPunct/>
        <w:topLinePunct w:val="0"/>
        <w:autoSpaceDE/>
        <w:autoSpaceDN/>
        <w:bidi w:val="0"/>
        <w:adjustRightInd/>
        <w:snapToGrid/>
        <w:spacing w:line="600" w:lineRule="exact"/>
        <w:ind w:firstLine="643" w:firstLineChars="200"/>
        <w:rPr>
          <w:rFonts w:hint="default" w:ascii="仿宋_GB2312" w:hAnsi="仿宋_GB2312" w:eastAsia="仿宋_GB2312" w:cs="仿宋_GB2312"/>
          <w:color w:val="auto"/>
          <w:sz w:val="32"/>
          <w:szCs w:val="32"/>
          <w:highlight w:val="none"/>
          <w:lang w:val="en-US" w:eastAsia="zh-CN"/>
        </w:rPr>
      </w:pPr>
      <w:r>
        <w:rPr>
          <w:rFonts w:hint="eastAsia" w:ascii="仿宋_GB2312" w:hAnsi="仿宋_GB2312" w:cs="仿宋_GB2312"/>
          <w:b/>
          <w:bCs/>
          <w:color w:val="auto"/>
          <w:sz w:val="32"/>
          <w:szCs w:val="32"/>
          <w:highlight w:val="none"/>
          <w:lang w:val="en-US" w:eastAsia="zh-CN"/>
        </w:rPr>
        <w:t>五</w:t>
      </w:r>
      <w:r>
        <w:rPr>
          <w:rFonts w:hint="eastAsia" w:ascii="仿宋_GB2312" w:hAnsi="仿宋_GB2312" w:eastAsia="仿宋_GB2312" w:cs="仿宋_GB2312"/>
          <w:b/>
          <w:bCs/>
          <w:color w:val="auto"/>
          <w:sz w:val="32"/>
          <w:szCs w:val="32"/>
          <w:highlight w:val="none"/>
          <w:lang w:val="en-US" w:eastAsia="zh-CN"/>
        </w:rPr>
        <w:t>是机械除草及绿化养护管理。</w:t>
      </w:r>
      <w:r>
        <w:rPr>
          <w:rFonts w:hint="eastAsia" w:ascii="仿宋_GB2312" w:hAnsi="仿宋_GB2312" w:cs="仿宋_GB2312"/>
          <w:color w:val="auto"/>
          <w:sz w:val="32"/>
          <w:szCs w:val="32"/>
          <w:highlight w:val="none"/>
          <w:lang w:val="en-US" w:eastAsia="zh-CN"/>
        </w:rPr>
        <w:t>辖区内由区城管局负责的背街小巷道路两侧和弃管小区庭院范围内园林绿化进行管养和维护。对绿地、灌木、绿化树木等园林绿化范围内进行浇水、施肥、修剪、治虫防病、除草、清除枯死树木及枯枝败叶、补植等全部养护工作。园林植物每年修剪不少于8次，草坪覆盖率基本达到100%，草坪内杂草控制在10%以内，每年修剪暖地型6次以上，冷地型15次以上，使园林植物达到生长势好，叶子健壮，枝、干健壮，绿篱修剪顶部及侧面保持平整，球形绿篱修剪保持外轮廓圆滑。</w:t>
      </w:r>
    </w:p>
    <w:p w14:paraId="34D9330E">
      <w:pPr>
        <w:pStyle w:val="2"/>
        <w:numPr>
          <w:ilvl w:val="0"/>
          <w:numId w:val="0"/>
        </w:numPr>
        <w:ind w:firstLine="640" w:firstLineChars="200"/>
        <w:rPr>
          <w:rFonts w:hint="eastAsia"/>
          <w:highlight w:val="yellow"/>
        </w:rPr>
      </w:pPr>
    </w:p>
    <w:p w14:paraId="6DA4ABA5">
      <w:pPr>
        <w:widowControl/>
        <w:numPr>
          <w:ilvl w:val="0"/>
          <w:numId w:val="0"/>
        </w:numPr>
        <w:spacing w:line="600" w:lineRule="exact"/>
        <w:ind w:firstLine="640" w:firstLineChars="200"/>
        <w:jc w:val="left"/>
        <w:rPr>
          <w:rFonts w:hint="eastAsia" w:ascii="仿宋" w:hAnsi="仿宋" w:eastAsia="仿宋" w:cs="仿宋"/>
          <w:sz w:val="32"/>
          <w:szCs w:val="32"/>
          <w:lang w:val="en-US" w:eastAsia="zh-CN"/>
        </w:rPr>
      </w:pPr>
      <w:bookmarkStart w:id="0" w:name="_Toc13247"/>
      <w:r>
        <w:rPr>
          <w:rFonts w:hint="eastAsia" w:ascii="仿宋" w:hAnsi="仿宋" w:eastAsia="仿宋" w:cs="仿宋"/>
          <w:sz w:val="32"/>
          <w:szCs w:val="32"/>
          <w:lang w:val="en-US" w:eastAsia="zh-CN"/>
        </w:rPr>
        <w:t>三、评价指标体系</w:t>
      </w:r>
      <w:bookmarkEnd w:id="0"/>
    </w:p>
    <w:p w14:paraId="402EB3B5">
      <w:pPr>
        <w:widowControl/>
        <w:numPr>
          <w:ilvl w:val="0"/>
          <w:numId w:val="0"/>
        </w:numPr>
        <w:spacing w:line="60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财政部《项目支出绩效评价管理办法》（财预[2020]10号）、《资阳区财政局关于开展2024年度区级预算部门绩效自评和部门评价工作的通知》（益资财[2024]10号）等文件精神，确定本次绩效评价指标的整体框架。具体详见附表4表《项目支出绩效自评表》。</w:t>
      </w:r>
    </w:p>
    <w:p w14:paraId="71324957">
      <w:pPr>
        <w:widowControl/>
        <w:numPr>
          <w:ilvl w:val="0"/>
          <w:numId w:val="0"/>
        </w:numPr>
        <w:spacing w:line="60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（1）项目决策：占权重分20分。用于考核项目立项、目标等方面。</w:t>
      </w:r>
    </w:p>
    <w:p w14:paraId="22EF1015">
      <w:pPr>
        <w:widowControl/>
        <w:numPr>
          <w:ilvl w:val="0"/>
          <w:numId w:val="0"/>
        </w:numPr>
        <w:spacing w:line="60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（2）项目过程：占权重分20分。用于考核项目预算资金执行率等方面。</w:t>
      </w:r>
    </w:p>
    <w:p w14:paraId="7C76EA17">
      <w:pPr>
        <w:widowControl/>
        <w:numPr>
          <w:ilvl w:val="0"/>
          <w:numId w:val="0"/>
        </w:numPr>
        <w:spacing w:line="60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（3）项目产出：占权重30分，分为产出数量、产出质量、产出时效、产出成本四个方面。</w:t>
      </w:r>
    </w:p>
    <w:p w14:paraId="2488A80B">
      <w:pPr>
        <w:widowControl/>
        <w:numPr>
          <w:ilvl w:val="0"/>
          <w:numId w:val="0"/>
        </w:numPr>
        <w:spacing w:line="60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（4）项目效益：占权重25分，分为社会效益、可持续影响等方面。</w:t>
      </w:r>
    </w:p>
    <w:p w14:paraId="57129DCD">
      <w:pPr>
        <w:widowControl/>
        <w:numPr>
          <w:ilvl w:val="0"/>
          <w:numId w:val="0"/>
        </w:numPr>
        <w:spacing w:line="60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（5）项目满意度：占权重5分，主要考察项目实施后群众对项目实施产生效果的满意度，包含受益群体满意度与普通群众满意度等方面。</w:t>
      </w:r>
    </w:p>
    <w:p w14:paraId="29CEA39D">
      <w:pPr>
        <w:widowControl/>
        <w:numPr>
          <w:ilvl w:val="0"/>
          <w:numId w:val="1"/>
        </w:numPr>
        <w:spacing w:line="600" w:lineRule="exact"/>
        <w:ind w:left="0" w:leftChars="0" w:firstLine="645" w:firstLineChars="0"/>
        <w:jc w:val="left"/>
        <w:rPr>
          <w:rFonts w:hint="eastAsia" w:ascii="仿宋" w:hAnsi="仿宋" w:eastAsia="仿宋" w:cs="仿宋"/>
          <w:sz w:val="32"/>
          <w:szCs w:val="32"/>
        </w:rPr>
      </w:pPr>
      <w:r>
        <w:rPr>
          <w:rFonts w:hint="eastAsia" w:ascii="仿宋" w:hAnsi="仿宋" w:eastAsia="仿宋" w:cs="仿宋"/>
          <w:sz w:val="32"/>
          <w:szCs w:val="32"/>
        </w:rPr>
        <w:t>综合评价情况及评价结论（附</w:t>
      </w:r>
      <w:r>
        <w:rPr>
          <w:rFonts w:hint="eastAsia" w:ascii="仿宋" w:hAnsi="仿宋" w:eastAsia="仿宋" w:cs="仿宋"/>
          <w:sz w:val="32"/>
          <w:szCs w:val="32"/>
          <w:lang w:eastAsia="zh-CN"/>
        </w:rPr>
        <w:t>项目绩效自评</w:t>
      </w:r>
      <w:r>
        <w:rPr>
          <w:rFonts w:hint="eastAsia" w:ascii="仿宋" w:hAnsi="仿宋" w:eastAsia="仿宋" w:cs="仿宋"/>
          <w:sz w:val="32"/>
          <w:szCs w:val="32"/>
        </w:rPr>
        <w:t>表）</w:t>
      </w:r>
    </w:p>
    <w:p w14:paraId="43AACF10">
      <w:pPr>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cs="仿宋_GB2312"/>
          <w:sz w:val="32"/>
          <w:szCs w:val="32"/>
          <w:lang w:eastAsia="zh-CN"/>
        </w:rPr>
        <w:t>本</w:t>
      </w:r>
      <w:r>
        <w:rPr>
          <w:rFonts w:hint="eastAsia" w:ascii="仿宋_GB2312" w:hAnsi="仿宋_GB2312" w:eastAsia="仿宋_GB2312" w:cs="仿宋_GB2312"/>
          <w:sz w:val="32"/>
          <w:szCs w:val="32"/>
        </w:rPr>
        <w:t>项目自评得分100分，</w:t>
      </w:r>
      <w:r>
        <w:rPr>
          <w:rFonts w:hint="eastAsia" w:ascii="仿宋_GB2312" w:hAnsi="仿宋_GB2312" w:eastAsia="仿宋_GB2312" w:cs="仿宋_GB2312"/>
          <w:sz w:val="32"/>
          <w:szCs w:val="32"/>
          <w:lang w:eastAsia="zh-CN"/>
        </w:rPr>
        <w:t>自评结论优秀，</w:t>
      </w:r>
      <w:r>
        <w:rPr>
          <w:rFonts w:hint="eastAsia" w:ascii="仿宋_GB2312" w:hAnsi="仿宋_GB2312" w:eastAsia="仿宋_GB2312" w:cs="仿宋_GB2312"/>
          <w:sz w:val="32"/>
          <w:szCs w:val="32"/>
        </w:rPr>
        <w:t>达到预期绩效目标。</w:t>
      </w:r>
    </w:p>
    <w:p w14:paraId="149C693B">
      <w:pPr>
        <w:widowControl/>
        <w:numPr>
          <w:ilvl w:val="0"/>
          <w:numId w:val="0"/>
        </w:numPr>
        <w:spacing w:line="600" w:lineRule="exact"/>
        <w:ind w:left="645" w:leftChars="0"/>
        <w:jc w:val="left"/>
        <w:rPr>
          <w:rFonts w:hint="eastAsia" w:ascii="仿宋" w:hAnsi="仿宋" w:eastAsia="仿宋" w:cs="仿宋"/>
          <w:sz w:val="32"/>
          <w:szCs w:val="32"/>
        </w:rPr>
      </w:pPr>
      <w:r>
        <w:rPr>
          <w:rFonts w:hint="eastAsia" w:ascii="仿宋" w:hAnsi="仿宋" w:eastAsia="仿宋" w:cs="仿宋"/>
          <w:sz w:val="32"/>
          <w:szCs w:val="32"/>
        </w:rPr>
        <w:t xml:space="preserve"> </w:t>
      </w:r>
    </w:p>
    <w:p w14:paraId="000494A3">
      <w:pPr>
        <w:widowControl/>
        <w:spacing w:line="600" w:lineRule="exact"/>
        <w:ind w:firstLine="645"/>
        <w:jc w:val="left"/>
        <w:rPr>
          <w:rFonts w:hint="eastAsia" w:ascii="仿宋" w:hAnsi="仿宋" w:eastAsia="仿宋" w:cs="仿宋"/>
          <w:sz w:val="32"/>
          <w:szCs w:val="32"/>
        </w:rPr>
      </w:pPr>
      <w:r>
        <w:rPr>
          <w:rFonts w:hint="eastAsia" w:ascii="仿宋" w:hAnsi="仿宋" w:eastAsia="仿宋" w:cs="仿宋"/>
          <w:sz w:val="32"/>
          <w:szCs w:val="32"/>
        </w:rPr>
        <w:t xml:space="preserve">四、绩效评价指标分析 </w:t>
      </w:r>
    </w:p>
    <w:p w14:paraId="7F3B4B90">
      <w:pPr>
        <w:widowControl/>
        <w:spacing w:line="600" w:lineRule="exact"/>
        <w:ind w:firstLine="645"/>
        <w:jc w:val="left"/>
        <w:rPr>
          <w:rFonts w:hint="eastAsia" w:ascii="仿宋" w:hAnsi="仿宋" w:eastAsia="仿宋" w:cs="仿宋"/>
          <w:sz w:val="32"/>
          <w:szCs w:val="32"/>
        </w:rPr>
      </w:pPr>
      <w:r>
        <w:rPr>
          <w:rFonts w:hint="eastAsia" w:ascii="仿宋" w:hAnsi="仿宋" w:eastAsia="仿宋" w:cs="仿宋"/>
          <w:sz w:val="32"/>
          <w:szCs w:val="32"/>
        </w:rPr>
        <w:t>（一）项目决策情况。</w:t>
      </w:r>
    </w:p>
    <w:p w14:paraId="1E6925EB">
      <w:pPr>
        <w:pStyle w:val="2"/>
        <w:keepNext w:val="0"/>
        <w:keepLines w:val="0"/>
        <w:pageBreakBefore w:val="0"/>
        <w:kinsoku/>
        <w:wordWrap/>
        <w:overflowPunct/>
        <w:topLinePunct w:val="0"/>
        <w:autoSpaceDE/>
        <w:autoSpaceDN/>
        <w:bidi w:val="0"/>
        <w:spacing w:after="0" w:line="560" w:lineRule="exact"/>
        <w:ind w:firstLine="640" w:firstLineChars="200"/>
        <w:jc w:val="both"/>
        <w:textAlignment w:val="auto"/>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t>2024年资阳区财政安排园林绿化管理项目资金24万元，资金到位率100%。</w:t>
      </w:r>
    </w:p>
    <w:p w14:paraId="665E2CC9">
      <w:pPr>
        <w:widowControl/>
        <w:spacing w:line="600" w:lineRule="exact"/>
        <w:ind w:firstLine="645"/>
        <w:jc w:val="left"/>
        <w:rPr>
          <w:rFonts w:hint="eastAsia" w:ascii="仿宋" w:hAnsi="仿宋" w:eastAsia="仿宋" w:cs="仿宋"/>
          <w:sz w:val="32"/>
          <w:szCs w:val="32"/>
        </w:rPr>
      </w:pPr>
      <w:r>
        <w:rPr>
          <w:rFonts w:hint="eastAsia" w:ascii="仿宋" w:hAnsi="仿宋" w:eastAsia="仿宋" w:cs="仿宋"/>
          <w:sz w:val="32"/>
          <w:szCs w:val="32"/>
        </w:rPr>
        <w:t xml:space="preserve"> </w:t>
      </w:r>
    </w:p>
    <w:p w14:paraId="0E52ACA5">
      <w:pPr>
        <w:widowControl/>
        <w:numPr>
          <w:ilvl w:val="0"/>
          <w:numId w:val="2"/>
        </w:numPr>
        <w:spacing w:line="600" w:lineRule="exact"/>
        <w:ind w:firstLine="645"/>
        <w:jc w:val="left"/>
        <w:rPr>
          <w:rFonts w:hint="eastAsia" w:ascii="仿宋" w:hAnsi="仿宋" w:eastAsia="仿宋" w:cs="仿宋"/>
          <w:sz w:val="32"/>
          <w:szCs w:val="32"/>
        </w:rPr>
      </w:pPr>
      <w:r>
        <w:rPr>
          <w:rFonts w:hint="eastAsia" w:ascii="仿宋" w:hAnsi="仿宋" w:eastAsia="仿宋" w:cs="仿宋"/>
          <w:sz w:val="32"/>
          <w:szCs w:val="32"/>
        </w:rPr>
        <w:t>项目过程情况。</w:t>
      </w:r>
    </w:p>
    <w:p w14:paraId="0DA8C643">
      <w:pPr>
        <w:pStyle w:val="2"/>
        <w:keepNext w:val="0"/>
        <w:keepLines w:val="0"/>
        <w:pageBreakBefore w:val="0"/>
        <w:numPr>
          <w:ilvl w:val="0"/>
          <w:numId w:val="0"/>
        </w:numPr>
        <w:kinsoku/>
        <w:wordWrap/>
        <w:overflowPunct/>
        <w:topLinePunct w:val="0"/>
        <w:autoSpaceDE/>
        <w:autoSpaceDN/>
        <w:bidi w:val="0"/>
        <w:spacing w:after="0" w:line="560" w:lineRule="exact"/>
        <w:ind w:firstLine="640" w:firstLineChars="200"/>
        <w:jc w:val="both"/>
        <w:textAlignment w:val="auto"/>
      </w:pPr>
      <w:r>
        <w:rPr>
          <w:rFonts w:hint="eastAsia" w:ascii="Times New Roman" w:hAnsi="Times New Roman" w:cs="Times New Roman"/>
          <w:sz w:val="32"/>
          <w:szCs w:val="32"/>
          <w:lang w:val="en-US" w:eastAsia="zh-CN"/>
        </w:rPr>
        <w:t>截至2024</w:t>
      </w:r>
      <w:bookmarkStart w:id="1" w:name="_GoBack"/>
      <w:bookmarkEnd w:id="1"/>
      <w:r>
        <w:rPr>
          <w:rFonts w:hint="eastAsia" w:ascii="Times New Roman" w:hAnsi="Times New Roman" w:cs="Times New Roman"/>
          <w:sz w:val="32"/>
          <w:szCs w:val="32"/>
          <w:lang w:val="en-US" w:eastAsia="zh-CN"/>
        </w:rPr>
        <w:t>年12月该项目资金支出24万元，无结余。</w:t>
      </w:r>
    </w:p>
    <w:p w14:paraId="75BA2A4D">
      <w:pPr>
        <w:widowControl/>
        <w:numPr>
          <w:ilvl w:val="0"/>
          <w:numId w:val="0"/>
        </w:numPr>
        <w:spacing w:line="600" w:lineRule="exact"/>
        <w:jc w:val="left"/>
        <w:rPr>
          <w:rFonts w:hint="eastAsia" w:ascii="仿宋" w:hAnsi="仿宋" w:eastAsia="仿宋" w:cs="仿宋"/>
          <w:sz w:val="32"/>
          <w:szCs w:val="32"/>
        </w:rPr>
      </w:pPr>
      <w:r>
        <w:rPr>
          <w:rFonts w:hint="eastAsia" w:ascii="仿宋" w:hAnsi="仿宋" w:eastAsia="仿宋" w:cs="仿宋"/>
          <w:sz w:val="32"/>
          <w:szCs w:val="32"/>
        </w:rPr>
        <w:t xml:space="preserve"> </w:t>
      </w:r>
    </w:p>
    <w:p w14:paraId="55B06462">
      <w:pPr>
        <w:widowControl/>
        <w:numPr>
          <w:ilvl w:val="0"/>
          <w:numId w:val="2"/>
        </w:numPr>
        <w:spacing w:line="600" w:lineRule="exact"/>
        <w:ind w:left="0" w:leftChars="0" w:firstLine="645" w:firstLineChars="0"/>
        <w:jc w:val="left"/>
        <w:rPr>
          <w:rFonts w:hint="eastAsia" w:ascii="仿宋" w:hAnsi="仿宋" w:eastAsia="仿宋" w:cs="仿宋"/>
          <w:sz w:val="32"/>
          <w:szCs w:val="32"/>
        </w:rPr>
      </w:pPr>
      <w:r>
        <w:rPr>
          <w:rFonts w:hint="eastAsia" w:ascii="仿宋" w:hAnsi="仿宋" w:eastAsia="仿宋" w:cs="仿宋"/>
          <w:sz w:val="32"/>
          <w:szCs w:val="32"/>
        </w:rPr>
        <w:t>项目产出情况。</w:t>
      </w:r>
    </w:p>
    <w:p w14:paraId="6A7A9929">
      <w:pPr>
        <w:widowControl/>
        <w:numPr>
          <w:ilvl w:val="0"/>
          <w:numId w:val="0"/>
        </w:numPr>
        <w:spacing w:line="600" w:lineRule="exact"/>
        <w:ind w:left="645" w:leftChars="0"/>
        <w:jc w:val="left"/>
        <w:rPr>
          <w:rFonts w:hint="eastAsia" w:ascii="仿宋" w:hAnsi="仿宋" w:eastAsia="仿宋" w:cs="仿宋"/>
          <w:sz w:val="32"/>
          <w:szCs w:val="32"/>
        </w:rPr>
      </w:pPr>
      <w:r>
        <w:rPr>
          <w:rFonts w:hint="eastAsia" w:ascii="仿宋_GB2312" w:hAnsi="仿宋" w:eastAsia="仿宋_GB2312" w:cs="仿宋"/>
          <w:sz w:val="32"/>
          <w:szCs w:val="32"/>
          <w:lang w:eastAsia="zh-CN"/>
        </w:rPr>
        <w:t>我单位资金全部进入财政预算一体化系统，严格按预算管理一体化资金支付管理办法执行，资金支付全流程电子化管理，通过预算一体化系统办理业务，对项目资金做到了精准运用，精准管理，不存在截留、挤占、挪用、虚列支出等情况。</w:t>
      </w:r>
      <w:r>
        <w:rPr>
          <w:rFonts w:hint="eastAsia" w:ascii="仿宋" w:hAnsi="仿宋" w:eastAsia="仿宋" w:cs="仿宋"/>
          <w:sz w:val="32"/>
          <w:szCs w:val="32"/>
        </w:rPr>
        <w:t xml:space="preserve"> </w:t>
      </w:r>
    </w:p>
    <w:p w14:paraId="56A8A66C">
      <w:pPr>
        <w:widowControl/>
        <w:numPr>
          <w:ilvl w:val="0"/>
          <w:numId w:val="2"/>
        </w:numPr>
        <w:spacing w:line="600" w:lineRule="exact"/>
        <w:ind w:left="0" w:leftChars="0" w:firstLine="645" w:firstLineChars="0"/>
        <w:jc w:val="left"/>
        <w:rPr>
          <w:rFonts w:hint="eastAsia" w:ascii="仿宋" w:hAnsi="仿宋" w:eastAsia="仿宋" w:cs="仿宋"/>
          <w:sz w:val="32"/>
          <w:szCs w:val="32"/>
        </w:rPr>
      </w:pPr>
      <w:r>
        <w:rPr>
          <w:rFonts w:hint="eastAsia" w:ascii="仿宋" w:hAnsi="仿宋" w:eastAsia="仿宋" w:cs="仿宋"/>
          <w:sz w:val="32"/>
          <w:szCs w:val="32"/>
        </w:rPr>
        <w:t>项目效益情况。</w:t>
      </w:r>
    </w:p>
    <w:p w14:paraId="0AC67FB6">
      <w:pPr>
        <w:widowControl/>
        <w:numPr>
          <w:ilvl w:val="0"/>
          <w:numId w:val="3"/>
        </w:numPr>
        <w:spacing w:line="600" w:lineRule="exact"/>
        <w:ind w:left="645" w:leftChars="0" w:firstLine="640" w:firstLineChars="200"/>
        <w:jc w:val="left"/>
        <w:rPr>
          <w:rFonts w:hint="eastAsia" w:ascii="仿宋_GB2312" w:hAnsi="仿宋" w:cs="仿宋"/>
          <w:sz w:val="32"/>
          <w:szCs w:val="32"/>
          <w:lang w:val="en-US" w:eastAsia="zh-CN"/>
        </w:rPr>
      </w:pPr>
      <w:r>
        <w:rPr>
          <w:rFonts w:hint="eastAsia" w:ascii="仿宋_GB2312" w:hAnsi="仿宋" w:eastAsia="仿宋_GB2312" w:cs="仿宋"/>
          <w:sz w:val="32"/>
          <w:szCs w:val="32"/>
          <w:lang w:val="en-US" w:eastAsia="zh-CN"/>
        </w:rPr>
        <w:t>行道树和绿地地内无死树，</w:t>
      </w:r>
      <w:r>
        <w:rPr>
          <w:rFonts w:hint="eastAsia" w:ascii="仿宋_GB2312" w:hAnsi="仿宋" w:cs="仿宋"/>
          <w:sz w:val="32"/>
          <w:szCs w:val="32"/>
          <w:lang w:val="en-US" w:eastAsia="zh-CN"/>
        </w:rPr>
        <w:t>树木修剪合理，树形美观，能及时很好地解决树木与电线、建筑物、交通等之间的矛盾。</w:t>
      </w:r>
    </w:p>
    <w:p w14:paraId="6FC44739">
      <w:pPr>
        <w:widowControl/>
        <w:numPr>
          <w:ilvl w:val="0"/>
          <w:numId w:val="3"/>
        </w:numPr>
        <w:spacing w:line="600" w:lineRule="exact"/>
        <w:ind w:left="645" w:leftChars="0" w:firstLine="640" w:firstLineChars="200"/>
        <w:jc w:val="left"/>
        <w:rPr>
          <w:rFonts w:hint="eastAsia" w:ascii="仿宋_GB2312" w:hAnsi="仿宋" w:cs="仿宋"/>
          <w:sz w:val="32"/>
          <w:szCs w:val="32"/>
          <w:lang w:val="en-US" w:eastAsia="zh-CN"/>
        </w:rPr>
      </w:pPr>
      <w:r>
        <w:rPr>
          <w:rFonts w:hint="eastAsia" w:ascii="仿宋_GB2312" w:hAnsi="仿宋" w:cs="仿宋"/>
          <w:sz w:val="32"/>
          <w:szCs w:val="32"/>
          <w:lang w:val="en-US" w:eastAsia="zh-CN"/>
        </w:rPr>
        <w:t xml:space="preserve">绿化生产垃圾（如：树枝、树叶、草沫等）重点地区路段能做到随产随清，其它地区和路段做到日产日清；绿地整洁，无砖石瓦块、筐和塑料袋等废弃物。 </w:t>
      </w:r>
    </w:p>
    <w:p w14:paraId="32B52059">
      <w:pPr>
        <w:widowControl/>
        <w:numPr>
          <w:ilvl w:val="0"/>
          <w:numId w:val="3"/>
        </w:numPr>
        <w:spacing w:line="600" w:lineRule="exact"/>
        <w:ind w:left="645" w:leftChars="0" w:firstLine="640" w:firstLineChars="200"/>
        <w:jc w:val="left"/>
        <w:rPr>
          <w:rFonts w:hint="default" w:ascii="仿宋_GB2312" w:hAnsi="仿宋" w:eastAsia="仿宋_GB2312" w:cs="仿宋"/>
          <w:sz w:val="32"/>
          <w:szCs w:val="32"/>
          <w:lang w:val="en-US" w:eastAsia="zh-CN"/>
        </w:rPr>
      </w:pPr>
      <w:r>
        <w:rPr>
          <w:rFonts w:hint="eastAsia" w:ascii="仿宋_GB2312" w:hAnsi="仿宋" w:cs="仿宋"/>
          <w:sz w:val="32"/>
          <w:szCs w:val="32"/>
          <w:lang w:val="en-US" w:eastAsia="zh-CN"/>
        </w:rPr>
        <w:t>栏杆、园路、桌椅、井盖和牌饰等园林设施完整，能及时维护和油饰。</w:t>
      </w:r>
    </w:p>
    <w:p w14:paraId="35451ABD">
      <w:pPr>
        <w:widowControl/>
        <w:numPr>
          <w:ilvl w:val="0"/>
          <w:numId w:val="3"/>
        </w:numPr>
        <w:spacing w:line="600" w:lineRule="exact"/>
        <w:ind w:left="645" w:leftChars="0" w:firstLine="640" w:firstLineChars="200"/>
        <w:jc w:val="left"/>
        <w:rPr>
          <w:rFonts w:hint="default" w:ascii="仿宋_GB2312" w:hAnsi="仿宋" w:eastAsia="仿宋_GB2312" w:cs="仿宋"/>
          <w:sz w:val="32"/>
          <w:szCs w:val="32"/>
          <w:lang w:val="en-US" w:eastAsia="zh-CN"/>
        </w:rPr>
      </w:pPr>
      <w:r>
        <w:rPr>
          <w:rFonts w:hint="eastAsia" w:ascii="仿宋_GB2312" w:hAnsi="仿宋" w:cs="仿宋"/>
          <w:sz w:val="32"/>
          <w:szCs w:val="32"/>
          <w:lang w:val="en-US" w:eastAsia="zh-CN"/>
        </w:rPr>
        <w:t>无明显地人为损坏，绿地、草坪内无堆物堆料、搭棚或侵占等，行道树干上无钉栓刻画的现象，树下距树干2米范围内无堆物堆料、搭棚设摊、圈栏等影响树木养护管理和生长的现象。</w:t>
      </w:r>
    </w:p>
    <w:p w14:paraId="5152DA4B">
      <w:pPr>
        <w:widowControl/>
        <w:spacing w:line="600" w:lineRule="exact"/>
        <w:ind w:firstLine="640" w:firstLineChars="200"/>
        <w:jc w:val="left"/>
        <w:rPr>
          <w:rFonts w:hint="eastAsia" w:ascii="仿宋" w:hAnsi="仿宋" w:eastAsia="仿宋" w:cs="仿宋"/>
          <w:sz w:val="32"/>
          <w:szCs w:val="32"/>
        </w:rPr>
      </w:pPr>
    </w:p>
    <w:p w14:paraId="4860ACF3">
      <w:pPr>
        <w:widowControl/>
        <w:spacing w:line="60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 xml:space="preserve">五、主要经验及做法、存在的问题及原因分析 </w:t>
      </w:r>
    </w:p>
    <w:p w14:paraId="4D233343">
      <w:pPr>
        <w:keepNext w:val="0"/>
        <w:keepLines w:val="0"/>
        <w:pageBreakBefore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Times New Roman" w:hAnsi="Times New Roman" w:cs="Times New Roman"/>
          <w:sz w:val="32"/>
          <w:szCs w:val="32"/>
          <w:lang w:eastAsia="zh-CN"/>
        </w:rPr>
      </w:pPr>
      <w:r>
        <w:rPr>
          <w:rFonts w:hint="eastAsia" w:ascii="Times New Roman" w:hAnsi="Times New Roman" w:cs="Times New Roman"/>
          <w:sz w:val="32"/>
          <w:szCs w:val="32"/>
          <w:lang w:eastAsia="zh-CN"/>
        </w:rPr>
        <w:t>绩效管理的经验不足，项目的部分成果无法用指标形式来表示；在绩效考评指标的设计上，有待完善。</w:t>
      </w:r>
    </w:p>
    <w:p w14:paraId="6063DDB5">
      <w:pPr>
        <w:pStyle w:val="2"/>
        <w:rPr>
          <w:rFonts w:hint="eastAsia"/>
        </w:rPr>
      </w:pPr>
      <w:r>
        <w:rPr>
          <w:rFonts w:hint="eastAsia" w:ascii="Times New Roman" w:hAnsi="Times New Roman" w:cs="Times New Roman"/>
          <w:sz w:val="32"/>
          <w:szCs w:val="32"/>
          <w:lang w:eastAsia="zh-CN"/>
        </w:rPr>
        <w:t>规范绩效管理方面需要细化，指标的设计需更加科学。</w:t>
      </w:r>
    </w:p>
    <w:p w14:paraId="79E40A40">
      <w:pPr>
        <w:widowControl/>
        <w:numPr>
          <w:ilvl w:val="0"/>
          <w:numId w:val="4"/>
        </w:numPr>
        <w:spacing w:line="600" w:lineRule="exact"/>
        <w:ind w:firstLine="645"/>
        <w:jc w:val="left"/>
        <w:rPr>
          <w:rFonts w:hint="eastAsia"/>
        </w:rPr>
      </w:pPr>
      <w:r>
        <w:rPr>
          <w:rFonts w:hint="eastAsia" w:ascii="仿宋" w:hAnsi="仿宋" w:eastAsia="仿宋" w:cs="仿宋"/>
          <w:sz w:val="32"/>
          <w:szCs w:val="32"/>
        </w:rPr>
        <w:t xml:space="preserve">有关建议 </w:t>
      </w:r>
    </w:p>
    <w:p w14:paraId="38A2DC84">
      <w:pPr>
        <w:widowControl/>
        <w:numPr>
          <w:ilvl w:val="0"/>
          <w:numId w:val="0"/>
        </w:numPr>
        <w:spacing w:line="600" w:lineRule="exact"/>
        <w:ind w:firstLine="640" w:firstLineChars="200"/>
        <w:jc w:val="left"/>
        <w:rPr>
          <w:rFonts w:hint="eastAsia"/>
        </w:rPr>
      </w:pPr>
      <w:r>
        <w:rPr>
          <w:rFonts w:hint="eastAsia"/>
          <w:lang w:eastAsia="zh-CN"/>
        </w:rPr>
        <w:t>暂无建议</w:t>
      </w:r>
    </w:p>
    <w:p w14:paraId="0196320E">
      <w:pPr>
        <w:widowControl/>
        <w:numPr>
          <w:ilvl w:val="0"/>
          <w:numId w:val="4"/>
        </w:numPr>
        <w:spacing w:line="600" w:lineRule="exact"/>
        <w:ind w:left="0" w:leftChars="0" w:firstLine="645" w:firstLineChars="0"/>
        <w:jc w:val="left"/>
        <w:rPr>
          <w:rFonts w:hint="eastAsia" w:ascii="仿宋" w:hAnsi="仿宋" w:eastAsia="仿宋" w:cs="仿宋"/>
          <w:sz w:val="32"/>
          <w:szCs w:val="32"/>
        </w:rPr>
      </w:pPr>
      <w:r>
        <w:rPr>
          <w:rFonts w:hint="eastAsia" w:ascii="仿宋" w:hAnsi="仿宋" w:eastAsia="仿宋" w:cs="仿宋"/>
          <w:sz w:val="32"/>
          <w:szCs w:val="32"/>
        </w:rPr>
        <w:t>其他需要说明的问题</w:t>
      </w:r>
    </w:p>
    <w:p w14:paraId="450BE421">
      <w:pPr>
        <w:pStyle w:val="2"/>
        <w:numPr>
          <w:ilvl w:val="0"/>
          <w:numId w:val="0"/>
        </w:numPr>
        <w:ind w:left="645" w:leftChars="0"/>
        <w:rPr>
          <w:rFonts w:hint="eastAsia" w:eastAsia="仿宋_GB2312"/>
          <w:lang w:eastAsia="zh-CN"/>
        </w:rPr>
      </w:pPr>
      <w:r>
        <w:rPr>
          <w:rFonts w:hint="eastAsia"/>
          <w:lang w:eastAsia="zh-CN"/>
        </w:rPr>
        <w:t>无</w:t>
      </w:r>
    </w:p>
    <w:p w14:paraId="36993960">
      <w:pPr>
        <w:spacing w:line="594" w:lineRule="exact"/>
        <w:ind w:firstLine="320" w:firstLineChars="100"/>
        <w:jc w:val="both"/>
        <w:rPr>
          <w:rFonts w:hint="eastAsia" w:ascii="仿宋" w:hAnsi="仿宋" w:eastAsia="仿宋" w:cs="仿宋"/>
          <w:sz w:val="32"/>
          <w:szCs w:val="32"/>
        </w:rPr>
      </w:pPr>
      <w:r>
        <w:rPr>
          <w:rFonts w:hint="eastAsia" w:ascii="仿宋" w:hAnsi="仿宋" w:eastAsia="仿宋" w:cs="仿宋"/>
          <w:sz w:val="32"/>
          <w:szCs w:val="32"/>
          <w:lang w:eastAsia="zh-CN"/>
        </w:rPr>
        <w:t>附件</w:t>
      </w:r>
      <w:r>
        <w:rPr>
          <w:rFonts w:hint="eastAsia" w:ascii="仿宋" w:hAnsi="仿宋" w:eastAsia="仿宋" w:cs="仿宋"/>
          <w:sz w:val="32"/>
          <w:szCs w:val="32"/>
        </w:rPr>
        <w:t>：</w:t>
      </w:r>
      <w:r>
        <w:rPr>
          <w:rFonts w:hint="eastAsia" w:ascii="仿宋" w:hAnsi="仿宋" w:eastAsia="仿宋" w:cs="仿宋"/>
          <w:sz w:val="32"/>
          <w:szCs w:val="32"/>
          <w:lang w:val="en-US" w:eastAsia="zh-CN"/>
        </w:rPr>
        <w:t>1.</w:t>
      </w:r>
      <w:r>
        <w:rPr>
          <w:rFonts w:hint="eastAsia" w:ascii="仿宋" w:hAnsi="仿宋" w:eastAsia="仿宋" w:cs="仿宋"/>
          <w:sz w:val="32"/>
          <w:szCs w:val="32"/>
        </w:rPr>
        <w:t>项目支出绩效评价基础数据表</w:t>
      </w:r>
    </w:p>
    <w:p w14:paraId="01A75FE2">
      <w:pPr>
        <w:numPr>
          <w:ilvl w:val="0"/>
          <w:numId w:val="0"/>
        </w:numPr>
        <w:spacing w:line="594" w:lineRule="exact"/>
        <w:ind w:firstLine="1280" w:firstLineChars="400"/>
        <w:jc w:val="both"/>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项目支出绩效评价指标及评分表（参考）</w:t>
      </w:r>
    </w:p>
    <w:p w14:paraId="5EB73F2D">
      <w:pPr>
        <w:spacing w:line="600" w:lineRule="exact"/>
        <w:ind w:firstLine="1267" w:firstLineChars="396"/>
        <w:rPr>
          <w:rFonts w:hint="eastAsia" w:ascii="仿宋_GB2312" w:hAnsi="仿宋_GB2312" w:eastAsia="仿宋_GB2312" w:cs="仿宋_GB2312"/>
          <w:kern w:val="0"/>
          <w:sz w:val="32"/>
          <w:szCs w:val="32"/>
          <w:lang w:val="en-US" w:eastAsia="zh-CN" w:bidi="ar-SA"/>
        </w:rPr>
      </w:pPr>
      <w:r>
        <w:rPr>
          <w:rFonts w:hint="eastAsia" w:ascii="仿宋_GB2312" w:hAnsi="仿宋_GB2312" w:cs="仿宋_GB2312"/>
          <w:kern w:val="0"/>
          <w:sz w:val="32"/>
          <w:szCs w:val="32"/>
          <w:lang w:val="en-US" w:eastAsia="zh-CN" w:bidi="ar-SA"/>
        </w:rPr>
        <w:t>3.</w:t>
      </w:r>
      <w:r>
        <w:rPr>
          <w:rFonts w:hint="eastAsia" w:ascii="仿宋_GB2312" w:hAnsi="仿宋_GB2312" w:eastAsia="仿宋_GB2312" w:cs="仿宋_GB2312"/>
          <w:kern w:val="0"/>
          <w:sz w:val="32"/>
          <w:szCs w:val="32"/>
          <w:lang w:val="en-US" w:eastAsia="zh-CN" w:bidi="ar-SA"/>
        </w:rPr>
        <w:t>其他必要材料（当年度财政专项资金绩效目标申报表、财政专项支出绩效目标执行监控表、项目实施情况、年度总结、有关项目现场图片佐证材料等，佐证资料必须列目录表，与自评表指标对应）</w:t>
      </w:r>
    </w:p>
    <w:p w14:paraId="5CFD23F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77B830"/>
    <w:multiLevelType w:val="singleLevel"/>
    <w:tmpl w:val="8777B830"/>
    <w:lvl w:ilvl="0" w:tentative="0">
      <w:start w:val="1"/>
      <w:numFmt w:val="decimal"/>
      <w:suff w:val="nothing"/>
      <w:lvlText w:val="%1、"/>
      <w:lvlJc w:val="left"/>
    </w:lvl>
  </w:abstractNum>
  <w:abstractNum w:abstractNumId="1">
    <w:nsid w:val="95AEAC2D"/>
    <w:multiLevelType w:val="singleLevel"/>
    <w:tmpl w:val="95AEAC2D"/>
    <w:lvl w:ilvl="0" w:tentative="0">
      <w:start w:val="2"/>
      <w:numFmt w:val="chineseCounting"/>
      <w:suff w:val="nothing"/>
      <w:lvlText w:val="（%1）"/>
      <w:lvlJc w:val="left"/>
      <w:rPr>
        <w:rFonts w:hint="eastAsia"/>
      </w:rPr>
    </w:lvl>
  </w:abstractNum>
  <w:abstractNum w:abstractNumId="2">
    <w:nsid w:val="B92B4E78"/>
    <w:multiLevelType w:val="singleLevel"/>
    <w:tmpl w:val="B92B4E78"/>
    <w:lvl w:ilvl="0" w:tentative="0">
      <w:start w:val="2"/>
      <w:numFmt w:val="chineseCounting"/>
      <w:suff w:val="nothing"/>
      <w:lvlText w:val="%1、"/>
      <w:lvlJc w:val="left"/>
      <w:rPr>
        <w:rFonts w:hint="eastAsia"/>
      </w:rPr>
    </w:lvl>
  </w:abstractNum>
  <w:abstractNum w:abstractNumId="3">
    <w:nsid w:val="C4E4B42E"/>
    <w:multiLevelType w:val="singleLevel"/>
    <w:tmpl w:val="C4E4B42E"/>
    <w:lvl w:ilvl="0" w:tentative="0">
      <w:start w:val="6"/>
      <w:numFmt w:val="chineseCounting"/>
      <w:suff w:val="nothing"/>
      <w:lvlText w:val="%1、"/>
      <w:lvlJc w:val="left"/>
      <w:rPr>
        <w:rFonts w:hint="eastAsia"/>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4Yzk4ODJmMGVmMGMwZTQyYzcyMjk1ZGFjMjNmNWEifQ=="/>
  </w:docVars>
  <w:rsids>
    <w:rsidRoot w:val="1BEF397B"/>
    <w:rsid w:val="016F0A91"/>
    <w:rsid w:val="01A40741"/>
    <w:rsid w:val="039E2CB1"/>
    <w:rsid w:val="06583988"/>
    <w:rsid w:val="08D93012"/>
    <w:rsid w:val="09DC0C8E"/>
    <w:rsid w:val="09F87B91"/>
    <w:rsid w:val="0A9B46A5"/>
    <w:rsid w:val="0BE663D6"/>
    <w:rsid w:val="0E9E6768"/>
    <w:rsid w:val="10127F8E"/>
    <w:rsid w:val="125814EE"/>
    <w:rsid w:val="15525A21"/>
    <w:rsid w:val="169326D4"/>
    <w:rsid w:val="173D50DC"/>
    <w:rsid w:val="185C266C"/>
    <w:rsid w:val="1BBE4697"/>
    <w:rsid w:val="1BEF397B"/>
    <w:rsid w:val="1CAA3DF4"/>
    <w:rsid w:val="1D8021C3"/>
    <w:rsid w:val="1F280799"/>
    <w:rsid w:val="21D3299F"/>
    <w:rsid w:val="239A4045"/>
    <w:rsid w:val="252C06DE"/>
    <w:rsid w:val="265D49D3"/>
    <w:rsid w:val="268838D8"/>
    <w:rsid w:val="272E0042"/>
    <w:rsid w:val="28090A48"/>
    <w:rsid w:val="299D5731"/>
    <w:rsid w:val="2A4027A1"/>
    <w:rsid w:val="2AA55E34"/>
    <w:rsid w:val="2C3C497B"/>
    <w:rsid w:val="2F806493"/>
    <w:rsid w:val="2FB41BE1"/>
    <w:rsid w:val="32494863"/>
    <w:rsid w:val="324F174E"/>
    <w:rsid w:val="338E6259"/>
    <w:rsid w:val="353E4427"/>
    <w:rsid w:val="37ED26D3"/>
    <w:rsid w:val="390908A8"/>
    <w:rsid w:val="3938118D"/>
    <w:rsid w:val="393D2C48"/>
    <w:rsid w:val="3BE64ED1"/>
    <w:rsid w:val="3C4863F2"/>
    <w:rsid w:val="3C601127"/>
    <w:rsid w:val="3CE33B06"/>
    <w:rsid w:val="3E117E99"/>
    <w:rsid w:val="3E9B64DE"/>
    <w:rsid w:val="410B461F"/>
    <w:rsid w:val="42383FAC"/>
    <w:rsid w:val="427134BD"/>
    <w:rsid w:val="443D1D4E"/>
    <w:rsid w:val="46814C26"/>
    <w:rsid w:val="476F3D47"/>
    <w:rsid w:val="48232EF2"/>
    <w:rsid w:val="48523474"/>
    <w:rsid w:val="4BCB5E91"/>
    <w:rsid w:val="4F3D651A"/>
    <w:rsid w:val="4F774777"/>
    <w:rsid w:val="509727E6"/>
    <w:rsid w:val="51AB05F0"/>
    <w:rsid w:val="53DF697E"/>
    <w:rsid w:val="545B2183"/>
    <w:rsid w:val="57BF34B4"/>
    <w:rsid w:val="595F53C6"/>
    <w:rsid w:val="59D46859"/>
    <w:rsid w:val="59FF41DB"/>
    <w:rsid w:val="5B615ECA"/>
    <w:rsid w:val="5CB5471F"/>
    <w:rsid w:val="5D3C54A1"/>
    <w:rsid w:val="61133BDA"/>
    <w:rsid w:val="61E46AB4"/>
    <w:rsid w:val="6B0074AE"/>
    <w:rsid w:val="6C1463D6"/>
    <w:rsid w:val="6DCA78FF"/>
    <w:rsid w:val="728B3207"/>
    <w:rsid w:val="72A129B2"/>
    <w:rsid w:val="72C963D7"/>
    <w:rsid w:val="77756B2D"/>
    <w:rsid w:val="77AD276B"/>
    <w:rsid w:val="793A1DDD"/>
    <w:rsid w:val="794E1ECB"/>
    <w:rsid w:val="7A1F19C3"/>
    <w:rsid w:val="7A74131E"/>
    <w:rsid w:val="7B8B0D6B"/>
    <w:rsid w:val="7CDF031A"/>
    <w:rsid w:val="7D7B0C16"/>
    <w:rsid w:val="7E21160A"/>
    <w:rsid w:val="7E417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2261</Words>
  <Characters>2337</Characters>
  <Lines>0</Lines>
  <Paragraphs>0</Paragraphs>
  <TotalTime>3</TotalTime>
  <ScaleCrop>false</ScaleCrop>
  <LinksUpToDate>false</LinksUpToDate>
  <CharactersWithSpaces>2358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2024-05-23T14:52:00Z</dcterms:created>
  <dc:creator>Administrator</dc:creator>
  <cp:lastModifiedBy>Administrator</cp:lastModifiedBy>
  <dcterms:modified xsi:type="dcterms:W3CDTF">2025-06-02T04:31:29Z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02B6CCA3A25D4AE3A48B3B908AC04D56_11</vt:lpwstr>
  </property>
  <property fmtid="{D5CDD505-2E9C-101B-9397-08002B2CF9AE}" pid="4" name="KSOTemplateDocerSaveRecord">
    <vt:lpwstr>eyJoZGlkIjoiNzU4Yzk4ODJmMGVmMGMwZTQyYzcyMjk1ZGFjMjNmNWEifQ==</vt:lpwstr>
  </property>
</Properties>
</file>