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8827E">
      <w:pPr>
        <w:pStyle w:val="2"/>
        <w:spacing w:line="600" w:lineRule="exact"/>
        <w:ind w:right="215"/>
        <w:jc w:val="left"/>
        <w:rPr>
          <w:rFonts w:hint="eastAsia" w:ascii="方正小标宋简体" w:eastAsia="方正小标宋简体"/>
          <w:bCs/>
          <w:color w:val="auto"/>
          <w:spacing w:val="-6"/>
          <w:sz w:val="44"/>
          <w:szCs w:val="44"/>
        </w:rPr>
      </w:pPr>
      <w:r>
        <w:rPr>
          <w:rFonts w:ascii="楷体" w:hAnsi="楷体" w:eastAsia="楷体"/>
          <w:color w:val="auto"/>
          <w:w w:val="90"/>
          <w:sz w:val="28"/>
          <w:szCs w:val="28"/>
        </w:rPr>
        <w:t>资阳区第六届人大常委会第</w:t>
      </w:r>
      <w:r>
        <w:rPr>
          <w:rFonts w:hint="eastAsia" w:ascii="楷体" w:hAnsi="楷体" w:eastAsia="楷体"/>
          <w:color w:val="auto"/>
          <w:w w:val="90"/>
          <w:sz w:val="28"/>
          <w:szCs w:val="28"/>
          <w:lang w:val="en-US" w:eastAsia="zh-CN"/>
        </w:rPr>
        <w:t>二十六</w:t>
      </w:r>
      <w:r>
        <w:rPr>
          <w:rFonts w:ascii="楷体" w:hAnsi="楷体" w:eastAsia="楷体"/>
          <w:color w:val="auto"/>
          <w:w w:val="90"/>
          <w:sz w:val="28"/>
          <w:szCs w:val="28"/>
        </w:rPr>
        <w:t>次会议资料</w:t>
      </w:r>
    </w:p>
    <w:p w14:paraId="4F697D26">
      <w:pPr>
        <w:autoSpaceDE w:val="0"/>
        <w:spacing w:line="560" w:lineRule="exact"/>
        <w:jc w:val="center"/>
        <w:rPr>
          <w:rFonts w:hint="eastAsia" w:ascii="方正小标宋简体" w:hAnsi="Times New Roman" w:eastAsia="方正小标宋简体" w:cs="Times New Roman"/>
          <w:bCs/>
          <w:color w:val="auto"/>
          <w:spacing w:val="-6"/>
          <w:sz w:val="44"/>
          <w:szCs w:val="44"/>
        </w:rPr>
      </w:pPr>
    </w:p>
    <w:p w14:paraId="1ED2EC7F">
      <w:pPr>
        <w:autoSpaceDE w:val="0"/>
        <w:spacing w:line="560" w:lineRule="exact"/>
        <w:jc w:val="center"/>
        <w:rPr>
          <w:rFonts w:ascii="方正小标宋简体" w:hAnsi="Times New Roman" w:eastAsia="方正小标宋简体" w:cs="Times New Roman"/>
          <w:bCs/>
          <w:color w:val="auto"/>
          <w:spacing w:val="-6"/>
          <w:sz w:val="44"/>
          <w:szCs w:val="44"/>
        </w:rPr>
      </w:pPr>
      <w:r>
        <w:rPr>
          <w:rFonts w:hint="eastAsia" w:ascii="方正小标宋简体" w:hAnsi="Times New Roman" w:eastAsia="方正小标宋简体" w:cs="Times New Roman"/>
          <w:bCs/>
          <w:color w:val="auto"/>
          <w:spacing w:val="-6"/>
          <w:sz w:val="44"/>
          <w:szCs w:val="44"/>
        </w:rPr>
        <w:t>关于益阳市</w:t>
      </w:r>
      <w:bookmarkStart w:id="0" w:name="_Hlk108385229"/>
      <w:r>
        <w:rPr>
          <w:rFonts w:hint="eastAsia" w:ascii="方正小标宋简体" w:hAnsi="Times New Roman" w:eastAsia="方正小标宋简体" w:cs="Times New Roman"/>
          <w:bCs/>
          <w:color w:val="auto"/>
          <w:spacing w:val="-6"/>
          <w:sz w:val="44"/>
          <w:szCs w:val="44"/>
        </w:rPr>
        <w:t>资阳区</w:t>
      </w:r>
      <w:r>
        <w:rPr>
          <w:rFonts w:hint="eastAsia" w:ascii="方正小标宋简体" w:hAnsi="Times New Roman" w:eastAsia="方正小标宋简体" w:cs="Times New Roman"/>
          <w:bCs/>
          <w:color w:val="auto"/>
          <w:spacing w:val="-6"/>
          <w:sz w:val="44"/>
          <w:szCs w:val="44"/>
          <w:lang w:eastAsia="zh-CN"/>
        </w:rPr>
        <w:t>2024</w:t>
      </w:r>
      <w:r>
        <w:rPr>
          <w:rFonts w:hint="eastAsia" w:ascii="方正小标宋简体" w:hAnsi="Times New Roman" w:eastAsia="方正小标宋简体" w:cs="Times New Roman"/>
          <w:bCs/>
          <w:color w:val="auto"/>
          <w:spacing w:val="-6"/>
          <w:sz w:val="44"/>
          <w:szCs w:val="44"/>
        </w:rPr>
        <w:t>年财政决算（草案）和</w:t>
      </w:r>
    </w:p>
    <w:p w14:paraId="0A1CBC20">
      <w:pPr>
        <w:autoSpaceDE w:val="0"/>
        <w:spacing w:line="560" w:lineRule="exact"/>
        <w:jc w:val="center"/>
        <w:rPr>
          <w:rFonts w:ascii="楷体_GB2312" w:hAnsi="楷体_GB2312" w:eastAsia="楷体_GB2312" w:cs="楷体_GB2312"/>
          <w:bCs/>
          <w:color w:val="auto"/>
          <w:spacing w:val="-6"/>
          <w:sz w:val="28"/>
          <w:szCs w:val="28"/>
        </w:rPr>
      </w:pPr>
      <w:r>
        <w:rPr>
          <w:rFonts w:hint="eastAsia" w:ascii="方正小标宋简体" w:hAnsi="Times New Roman" w:eastAsia="方正小标宋简体" w:cs="Times New Roman"/>
          <w:bCs/>
          <w:color w:val="auto"/>
          <w:spacing w:val="-6"/>
          <w:sz w:val="44"/>
          <w:szCs w:val="44"/>
          <w:lang w:eastAsia="zh-CN"/>
        </w:rPr>
        <w:t>2025</w:t>
      </w:r>
      <w:r>
        <w:rPr>
          <w:rFonts w:hint="eastAsia" w:ascii="方正小标宋简体" w:hAnsi="Times New Roman" w:eastAsia="方正小标宋简体" w:cs="Times New Roman"/>
          <w:bCs/>
          <w:color w:val="auto"/>
          <w:spacing w:val="-6"/>
          <w:sz w:val="44"/>
          <w:szCs w:val="44"/>
        </w:rPr>
        <w:t>年上半年财政预算执行情况</w:t>
      </w:r>
      <w:bookmarkEnd w:id="0"/>
      <w:r>
        <w:rPr>
          <w:rFonts w:hint="eastAsia" w:ascii="方正小标宋简体" w:hAnsi="Times New Roman" w:eastAsia="方正小标宋简体" w:cs="Times New Roman"/>
          <w:bCs/>
          <w:color w:val="auto"/>
          <w:spacing w:val="-6"/>
          <w:sz w:val="44"/>
          <w:szCs w:val="44"/>
        </w:rPr>
        <w:t>的报告</w:t>
      </w:r>
    </w:p>
    <w:p w14:paraId="7C21FBC4">
      <w:pPr>
        <w:keepNext w:val="0"/>
        <w:keepLines w:val="0"/>
        <w:pageBreakBefore w:val="0"/>
        <w:widowControl/>
        <w:kinsoku/>
        <w:wordWrap/>
        <w:overflowPunct/>
        <w:topLinePunct w:val="0"/>
        <w:autoSpaceDE/>
        <w:autoSpaceDN w:val="0"/>
        <w:bidi w:val="0"/>
        <w:adjustRightInd/>
        <w:snapToGrid w:val="0"/>
        <w:spacing w:line="560" w:lineRule="exact"/>
        <w:jc w:val="distribute"/>
        <w:textAlignment w:val="auto"/>
        <w:rPr>
          <w:rFonts w:ascii="楷体" w:hAnsi="楷体" w:eastAsia="楷体" w:cs="仿宋"/>
          <w:bCs/>
          <w:color w:val="auto"/>
          <w:spacing w:val="-6"/>
          <w:w w:val="66"/>
          <w:sz w:val="32"/>
          <w:szCs w:val="32"/>
        </w:rPr>
      </w:pPr>
      <w:r>
        <w:rPr>
          <w:rFonts w:hint="eastAsia" w:ascii="楷体" w:hAnsi="楷体" w:eastAsia="楷体" w:cs="仿宋"/>
          <w:bCs/>
          <w:color w:val="auto"/>
          <w:w w:val="66"/>
          <w:sz w:val="32"/>
          <w:szCs w:val="32"/>
        </w:rPr>
        <w:t>—</w:t>
      </w:r>
      <w:r>
        <w:rPr>
          <w:rFonts w:hint="eastAsia" w:ascii="楷体" w:hAnsi="楷体" w:eastAsia="楷体" w:cs="仿宋"/>
          <w:bCs/>
          <w:color w:val="auto"/>
          <w:spacing w:val="-6"/>
          <w:w w:val="66"/>
          <w:sz w:val="32"/>
          <w:szCs w:val="32"/>
          <w:lang w:eastAsia="zh-CN"/>
        </w:rPr>
        <w:t>2025</w:t>
      </w:r>
      <w:r>
        <w:rPr>
          <w:rFonts w:hint="eastAsia" w:ascii="楷体" w:hAnsi="楷体" w:eastAsia="楷体" w:cs="仿宋"/>
          <w:bCs/>
          <w:color w:val="auto"/>
          <w:spacing w:val="-6"/>
          <w:w w:val="66"/>
          <w:sz w:val="32"/>
          <w:szCs w:val="32"/>
        </w:rPr>
        <w:t>年</w:t>
      </w:r>
      <w:r>
        <w:rPr>
          <w:rFonts w:hint="eastAsia" w:ascii="楷体" w:hAnsi="楷体" w:eastAsia="楷体" w:cs="仿宋"/>
          <w:bCs/>
          <w:color w:val="auto"/>
          <w:spacing w:val="-6"/>
          <w:w w:val="66"/>
          <w:sz w:val="32"/>
          <w:szCs w:val="32"/>
          <w:lang w:val="en-US" w:eastAsia="zh-CN"/>
        </w:rPr>
        <w:t>8</w:t>
      </w:r>
      <w:r>
        <w:rPr>
          <w:rFonts w:hint="eastAsia" w:ascii="楷体" w:hAnsi="楷体" w:eastAsia="楷体" w:cs="仿宋"/>
          <w:bCs/>
          <w:color w:val="auto"/>
          <w:spacing w:val="-6"/>
          <w:w w:val="66"/>
          <w:sz w:val="32"/>
          <w:szCs w:val="32"/>
        </w:rPr>
        <w:t>月</w:t>
      </w:r>
      <w:r>
        <w:rPr>
          <w:rFonts w:hint="eastAsia" w:ascii="楷体" w:hAnsi="楷体" w:eastAsia="楷体" w:cs="仿宋"/>
          <w:bCs/>
          <w:color w:val="auto"/>
          <w:spacing w:val="-6"/>
          <w:w w:val="66"/>
          <w:sz w:val="32"/>
          <w:szCs w:val="32"/>
          <w:lang w:val="en-US" w:eastAsia="zh-CN"/>
        </w:rPr>
        <w:t>29</w:t>
      </w:r>
      <w:r>
        <w:rPr>
          <w:rFonts w:hint="eastAsia" w:ascii="楷体" w:hAnsi="楷体" w:eastAsia="楷体" w:cs="仿宋"/>
          <w:bCs/>
          <w:color w:val="auto"/>
          <w:spacing w:val="-6"/>
          <w:w w:val="66"/>
          <w:sz w:val="32"/>
          <w:szCs w:val="32"/>
        </w:rPr>
        <w:t>日在益阳市资阳区第六届人民代表大会常务委员会第</w:t>
      </w:r>
      <w:r>
        <w:rPr>
          <w:rFonts w:hint="eastAsia" w:ascii="楷体" w:hAnsi="楷体" w:eastAsia="楷体" w:cs="仿宋"/>
          <w:bCs/>
          <w:color w:val="auto"/>
          <w:spacing w:val="-6"/>
          <w:w w:val="66"/>
          <w:sz w:val="32"/>
          <w:szCs w:val="32"/>
          <w:lang w:val="en-US" w:eastAsia="zh-CN"/>
        </w:rPr>
        <w:t>二十六</w:t>
      </w:r>
      <w:r>
        <w:rPr>
          <w:rFonts w:hint="eastAsia" w:ascii="楷体" w:hAnsi="楷体" w:eastAsia="楷体" w:cs="仿宋"/>
          <w:bCs/>
          <w:color w:val="auto"/>
          <w:spacing w:val="-6"/>
          <w:w w:val="66"/>
          <w:sz w:val="32"/>
          <w:szCs w:val="32"/>
        </w:rPr>
        <w:t>次会议上</w:t>
      </w:r>
    </w:p>
    <w:p w14:paraId="646C9532">
      <w:pPr>
        <w:spacing w:line="560" w:lineRule="exact"/>
        <w:jc w:val="center"/>
        <w:rPr>
          <w:rFonts w:ascii="楷体" w:hAnsi="楷体" w:eastAsia="楷体" w:cs="楷体_GB2312"/>
          <w:color w:val="auto"/>
          <w:sz w:val="32"/>
        </w:rPr>
      </w:pPr>
      <w:r>
        <w:rPr>
          <w:rFonts w:hint="eastAsia" w:ascii="楷体" w:hAnsi="楷体" w:eastAsia="楷体" w:cs="楷体_GB2312"/>
          <w:color w:val="auto"/>
          <w:sz w:val="32"/>
        </w:rPr>
        <w:t>资阳区财政局局长  王声权</w:t>
      </w:r>
    </w:p>
    <w:p w14:paraId="6EF392A0">
      <w:pPr>
        <w:widowControl/>
        <w:spacing w:line="560" w:lineRule="exact"/>
        <w:rPr>
          <w:rFonts w:ascii="仿宋_GB2312" w:hAnsi="Times New Roman" w:eastAsia="仿宋_GB2312" w:cs="Times New Roman"/>
          <w:color w:val="auto"/>
          <w:sz w:val="32"/>
          <w:szCs w:val="32"/>
        </w:rPr>
      </w:pPr>
    </w:p>
    <w:p w14:paraId="12076EB6">
      <w:pPr>
        <w:spacing w:line="560" w:lineRule="exact"/>
        <w:rPr>
          <w:rFonts w:ascii="楷体_GB2312" w:hAnsi="Times New Roman" w:eastAsia="楷体_GB2312" w:cs="Times New Roman"/>
          <w:color w:val="auto"/>
          <w:sz w:val="32"/>
          <w:szCs w:val="32"/>
        </w:rPr>
      </w:pPr>
      <w:r>
        <w:rPr>
          <w:rFonts w:hint="eastAsia" w:ascii="仿宋_GB2312" w:hAnsi="Times New Roman" w:eastAsia="仿宋_GB2312" w:cs="Times New Roman"/>
          <w:color w:val="auto"/>
          <w:sz w:val="32"/>
          <w:szCs w:val="32"/>
        </w:rPr>
        <w:t>主任、各位副主任、各位委员：</w:t>
      </w:r>
    </w:p>
    <w:p w14:paraId="1B18C8D7">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受区人民政府委托，我向本次会议报告全区</w:t>
      </w:r>
      <w:r>
        <w:rPr>
          <w:rFonts w:hint="eastAsia" w:ascii="仿宋_GB2312" w:hAnsi="Times New Roman" w:eastAsia="仿宋_GB2312" w:cs="Times New Roman"/>
          <w:bCs/>
          <w:color w:val="auto"/>
          <w:sz w:val="32"/>
          <w:szCs w:val="32"/>
          <w:lang w:eastAsia="zh-CN"/>
        </w:rPr>
        <w:t>2024</w:t>
      </w:r>
      <w:r>
        <w:rPr>
          <w:rFonts w:hint="eastAsia" w:ascii="仿宋_GB2312" w:hAnsi="Times New Roman" w:eastAsia="仿宋_GB2312" w:cs="Times New Roman"/>
          <w:bCs/>
          <w:color w:val="auto"/>
          <w:sz w:val="32"/>
          <w:szCs w:val="32"/>
        </w:rPr>
        <w:t>年财政决算（草案）和</w:t>
      </w:r>
      <w:r>
        <w:rPr>
          <w:rFonts w:hint="eastAsia" w:ascii="仿宋_GB2312" w:hAnsi="Times New Roman" w:eastAsia="仿宋_GB2312" w:cs="Times New Roman"/>
          <w:bCs/>
          <w:color w:val="auto"/>
          <w:sz w:val="32"/>
          <w:szCs w:val="32"/>
          <w:lang w:eastAsia="zh-CN"/>
        </w:rPr>
        <w:t>2025</w:t>
      </w:r>
      <w:r>
        <w:rPr>
          <w:rFonts w:hint="eastAsia" w:ascii="仿宋_GB2312" w:hAnsi="Times New Roman" w:eastAsia="仿宋_GB2312" w:cs="Times New Roman"/>
          <w:bCs/>
          <w:color w:val="auto"/>
          <w:sz w:val="32"/>
          <w:szCs w:val="32"/>
        </w:rPr>
        <w:t>年上半年预算执行情况</w:t>
      </w:r>
      <w:r>
        <w:rPr>
          <w:rFonts w:hint="eastAsia" w:ascii="仿宋_GB2312" w:hAnsi="Times New Roman" w:eastAsia="仿宋_GB2312" w:cs="Times New Roman"/>
          <w:color w:val="auto"/>
          <w:sz w:val="32"/>
          <w:szCs w:val="32"/>
        </w:rPr>
        <w:t>，请予审议。</w:t>
      </w:r>
    </w:p>
    <w:p w14:paraId="6C4AA18C">
      <w:pPr>
        <w:spacing w:line="560" w:lineRule="exact"/>
        <w:ind w:firstLine="640" w:firstLineChars="200"/>
        <w:rPr>
          <w:rFonts w:ascii="黑体" w:hAnsi="宋体" w:eastAsia="黑体" w:cs="Times New Roman"/>
          <w:color w:val="auto"/>
          <w:sz w:val="32"/>
          <w:szCs w:val="32"/>
        </w:rPr>
      </w:pPr>
      <w:r>
        <w:rPr>
          <w:rFonts w:hint="eastAsia" w:ascii="黑体" w:hAnsi="宋体" w:eastAsia="黑体" w:cs="Times New Roman"/>
          <w:color w:val="auto"/>
          <w:sz w:val="32"/>
          <w:szCs w:val="32"/>
        </w:rPr>
        <w:t>一、</w:t>
      </w:r>
      <w:r>
        <w:rPr>
          <w:rFonts w:hint="eastAsia" w:ascii="黑体" w:hAnsi="宋体" w:eastAsia="黑体" w:cs="Times New Roman"/>
          <w:color w:val="auto"/>
          <w:sz w:val="32"/>
          <w:szCs w:val="32"/>
          <w:lang w:eastAsia="zh-CN"/>
        </w:rPr>
        <w:t>2024</w:t>
      </w:r>
      <w:r>
        <w:rPr>
          <w:rFonts w:hint="eastAsia" w:ascii="黑体" w:hAnsi="宋体" w:eastAsia="黑体" w:cs="Times New Roman"/>
          <w:color w:val="auto"/>
          <w:sz w:val="32"/>
          <w:szCs w:val="32"/>
        </w:rPr>
        <w:t>年财政决算情况</w:t>
      </w:r>
    </w:p>
    <w:p w14:paraId="37ACEC9E">
      <w:pPr>
        <w:spacing w:line="560" w:lineRule="exact"/>
        <w:ind w:firstLine="640" w:firstLineChars="200"/>
        <w:rPr>
          <w:rFonts w:hint="eastAsia" w:ascii="仿宋_GB2312" w:hAnsi="Times New Roman" w:eastAsia="仿宋_GB2312" w:cs="Times New Roman"/>
          <w:color w:val="auto"/>
          <w:sz w:val="32"/>
          <w:szCs w:val="32"/>
          <w:lang w:eastAsia="zh-CN"/>
        </w:rPr>
      </w:pPr>
      <w:bookmarkStart w:id="1" w:name="OLE_LINK1"/>
      <w:r>
        <w:rPr>
          <w:rFonts w:hint="eastAsia" w:ascii="仿宋_GB2312" w:hAnsi="Times New Roman" w:eastAsia="仿宋_GB2312" w:cs="Times New Roman"/>
          <w:color w:val="auto"/>
          <w:sz w:val="32"/>
          <w:szCs w:val="32"/>
          <w:lang w:eastAsia="zh-CN"/>
        </w:rPr>
        <w:t>2024年是中华人民共和国成立75周年，也是实现“十四五”规划的冲刺之年。我们始终坚持以习近平新时代中国特色社会主义思想为指导，坚决贯彻党的二十大和二十届二中、三中全会精神，坚决贯彻落实习近平总书记视察湖南重要讲话精神和对财政工作的重要指示批示，按照中央、省委、市委和区委各项决策部署，扎实推进积极财政政策落实，树牢政府“过紧日子”思想，切实兜牢“三保”底线，有效防范债务风险，充分发挥财政职能作用，202</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lang w:eastAsia="zh-CN"/>
        </w:rPr>
        <w:t>年财政决算情况总体良好。</w:t>
      </w:r>
    </w:p>
    <w:bookmarkEnd w:id="1"/>
    <w:p w14:paraId="2BD92B7C">
      <w:pPr>
        <w:spacing w:line="560" w:lineRule="exact"/>
        <w:ind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（一）一般公共财政收支决算情况</w:t>
      </w:r>
    </w:p>
    <w:p w14:paraId="143DAC65">
      <w:pPr>
        <w:spacing w:line="560" w:lineRule="exact"/>
        <w:ind w:firstLine="640" w:firstLineChars="200"/>
        <w:rPr>
          <w:rFonts w:hint="eastAsia" w:ascii="仿宋_GB2312" w:hAnsi="Times New Roman" w:eastAsia="仿宋_GB2312" w:cs="Times New Roman"/>
          <w:color w:val="auto"/>
          <w:sz w:val="32"/>
          <w:szCs w:val="32"/>
          <w:highlight w:val="yellow"/>
          <w:lang w:eastAsia="zh-CN"/>
        </w:rPr>
      </w:pPr>
      <w:r>
        <w:rPr>
          <w:rFonts w:hint="eastAsia" w:ascii="仿宋_GB2312" w:hAnsi="Times New Roman" w:eastAsia="仿宋_GB2312" w:cs="Times New Roman"/>
          <w:color w:val="auto"/>
          <w:sz w:val="32"/>
          <w:szCs w:val="32"/>
          <w:highlight w:val="none"/>
          <w:lang w:eastAsia="zh-CN"/>
        </w:rPr>
        <w:t>2024</w:t>
      </w:r>
      <w:r>
        <w:rPr>
          <w:rFonts w:hint="eastAsia" w:ascii="仿宋_GB2312" w:hAnsi="Times New Roman" w:eastAsia="仿宋_GB2312" w:cs="Times New Roman"/>
          <w:color w:val="auto"/>
          <w:sz w:val="32"/>
          <w:szCs w:val="32"/>
          <w:highlight w:val="none"/>
        </w:rPr>
        <w:t>年全区累计完成</w:t>
      </w:r>
      <w:r>
        <w:rPr>
          <w:rFonts w:hint="eastAsia" w:ascii="仿宋_GB2312" w:hAnsi="Times New Roman" w:eastAsia="仿宋_GB2312" w:cs="Times New Roman"/>
          <w:color w:val="auto"/>
          <w:sz w:val="32"/>
          <w:szCs w:val="32"/>
          <w:highlight w:val="none"/>
          <w:lang w:eastAsia="zh-CN"/>
        </w:rPr>
        <w:t>省以下</w:t>
      </w:r>
      <w:r>
        <w:rPr>
          <w:rFonts w:hint="eastAsia" w:ascii="仿宋_GB2312" w:hAnsi="Times New Roman" w:eastAsia="仿宋_GB2312" w:cs="Times New Roman"/>
          <w:color w:val="auto"/>
          <w:sz w:val="32"/>
          <w:szCs w:val="32"/>
          <w:highlight w:val="none"/>
        </w:rPr>
        <w:t>地方一般公共预算收入</w:t>
      </w:r>
      <w:r>
        <w:rPr>
          <w:rFonts w:hint="eastAsia" w:ascii="仿宋_GB2312" w:hAnsi="Times New Roman" w:eastAsia="仿宋_GB2312" w:cs="Times New Roman"/>
          <w:color w:val="auto"/>
          <w:sz w:val="32"/>
          <w:szCs w:val="32"/>
          <w:highlight w:val="none"/>
          <w:lang w:val="en-US" w:eastAsia="zh-CN"/>
        </w:rPr>
        <w:t>102498万元，比上年增加14113万元，增长15.97%。</w:t>
      </w:r>
      <w:r>
        <w:rPr>
          <w:rFonts w:hint="eastAsia" w:ascii="仿宋_GB2312" w:hAnsi="Times New Roman" w:eastAsia="仿宋_GB2312" w:cs="Times New Roman"/>
          <w:color w:val="auto"/>
          <w:sz w:val="32"/>
          <w:szCs w:val="32"/>
          <w:highlight w:val="none"/>
          <w:lang w:eastAsia="zh-CN"/>
        </w:rPr>
        <w:t>其中：完成</w:t>
      </w:r>
      <w:r>
        <w:rPr>
          <w:rFonts w:hint="eastAsia" w:ascii="仿宋_GB2312" w:hAnsi="Times New Roman" w:eastAsia="仿宋_GB2312" w:cs="Times New Roman"/>
          <w:color w:val="auto"/>
          <w:sz w:val="32"/>
          <w:szCs w:val="32"/>
          <w:highlight w:val="none"/>
        </w:rPr>
        <w:t>区级</w:t>
      </w:r>
      <w:r>
        <w:rPr>
          <w:rFonts w:hint="eastAsia" w:ascii="仿宋_GB2312" w:hAnsi="Times New Roman" w:eastAsia="仿宋_GB2312" w:cs="Times New Roman"/>
          <w:color w:val="auto"/>
          <w:sz w:val="32"/>
          <w:szCs w:val="32"/>
          <w:highlight w:val="none"/>
          <w:lang w:eastAsia="zh-CN"/>
        </w:rPr>
        <w:t>收入</w:t>
      </w:r>
      <w:r>
        <w:rPr>
          <w:rFonts w:hint="eastAsia" w:ascii="仿宋_GB2312" w:hAnsi="Times New Roman" w:eastAsia="仿宋_GB2312" w:cs="Times New Roman"/>
          <w:color w:val="auto"/>
          <w:sz w:val="32"/>
          <w:szCs w:val="32"/>
          <w:highlight w:val="none"/>
          <w:lang w:val="en-US" w:eastAsia="zh-CN"/>
        </w:rPr>
        <w:t>62104</w:t>
      </w:r>
      <w:r>
        <w:rPr>
          <w:rFonts w:hint="eastAsia" w:ascii="仿宋_GB2312" w:hAnsi="Times New Roman" w:eastAsia="仿宋_GB2312" w:cs="Times New Roman"/>
          <w:color w:val="auto"/>
          <w:sz w:val="32"/>
          <w:szCs w:val="32"/>
          <w:highlight w:val="none"/>
        </w:rPr>
        <w:t>万元，为调整预算的</w:t>
      </w:r>
      <w:r>
        <w:rPr>
          <w:rFonts w:hint="eastAsia" w:ascii="仿宋_GB2312" w:hAnsi="Times New Roman" w:eastAsia="仿宋_GB2312" w:cs="Times New Roman"/>
          <w:color w:val="auto"/>
          <w:sz w:val="32"/>
          <w:szCs w:val="32"/>
          <w:highlight w:val="none"/>
          <w:lang w:val="en-US" w:eastAsia="zh-CN"/>
        </w:rPr>
        <w:t>106.75</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比</w:t>
      </w:r>
      <w:r>
        <w:rPr>
          <w:rFonts w:hint="eastAsia" w:ascii="仿宋_GB2312" w:hAnsi="Times New Roman" w:eastAsia="仿宋_GB2312" w:cs="Times New Roman"/>
          <w:color w:val="auto"/>
          <w:sz w:val="32"/>
          <w:szCs w:val="32"/>
          <w:highlight w:val="none"/>
        </w:rPr>
        <w:t>上年增加</w:t>
      </w:r>
      <w:r>
        <w:rPr>
          <w:rFonts w:hint="eastAsia" w:ascii="仿宋_GB2312" w:hAnsi="Times New Roman" w:eastAsia="仿宋_GB2312" w:cs="Times New Roman"/>
          <w:color w:val="auto"/>
          <w:sz w:val="32"/>
          <w:szCs w:val="32"/>
          <w:highlight w:val="none"/>
          <w:lang w:val="en-US" w:eastAsia="zh-CN"/>
        </w:rPr>
        <w:t>12813</w:t>
      </w:r>
      <w:r>
        <w:rPr>
          <w:rFonts w:hint="eastAsia" w:ascii="仿宋_GB2312" w:hAnsi="Times New Roman" w:eastAsia="仿宋_GB2312" w:cs="Times New Roman"/>
          <w:color w:val="auto"/>
          <w:sz w:val="32"/>
          <w:szCs w:val="32"/>
          <w:highlight w:val="none"/>
        </w:rPr>
        <w:t>万元，增长</w:t>
      </w:r>
      <w:r>
        <w:rPr>
          <w:rFonts w:hint="eastAsia" w:ascii="仿宋_GB2312" w:hAnsi="Times New Roman" w:eastAsia="仿宋_GB2312" w:cs="Times New Roman"/>
          <w:color w:val="auto"/>
          <w:sz w:val="32"/>
          <w:szCs w:val="32"/>
          <w:highlight w:val="none"/>
          <w:lang w:val="en-US" w:eastAsia="zh-CN"/>
        </w:rPr>
        <w:t>25.99</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；完成上划市级收入40394万元，比上年增加1300万元，增长3.33%。</w:t>
      </w:r>
      <w:r>
        <w:rPr>
          <w:rFonts w:hint="eastAsia" w:ascii="仿宋_GB2312" w:hAnsi="Times New Roman" w:eastAsia="仿宋_GB2312" w:cs="Times New Roman"/>
          <w:color w:val="auto"/>
          <w:sz w:val="32"/>
          <w:szCs w:val="32"/>
          <w:highlight w:val="none"/>
        </w:rPr>
        <w:t>完成上划省级收入</w:t>
      </w:r>
      <w:r>
        <w:rPr>
          <w:rFonts w:hint="eastAsia" w:ascii="仿宋_GB2312" w:hAnsi="Times New Roman" w:eastAsia="仿宋_GB2312" w:cs="Times New Roman"/>
          <w:color w:val="auto"/>
          <w:sz w:val="32"/>
          <w:szCs w:val="32"/>
          <w:highlight w:val="none"/>
          <w:lang w:val="en-US" w:eastAsia="zh-CN"/>
        </w:rPr>
        <w:t>14826</w:t>
      </w:r>
      <w:r>
        <w:rPr>
          <w:rFonts w:hint="eastAsia" w:ascii="仿宋_GB2312" w:hAnsi="Times New Roman" w:eastAsia="仿宋_GB2312" w:cs="Times New Roman"/>
          <w:color w:val="auto"/>
          <w:sz w:val="32"/>
          <w:szCs w:val="32"/>
          <w:highlight w:val="none"/>
        </w:rPr>
        <w:t>万元，比上年增加</w:t>
      </w:r>
      <w:r>
        <w:rPr>
          <w:rFonts w:hint="eastAsia" w:ascii="仿宋_GB2312" w:hAnsi="Times New Roman" w:eastAsia="仿宋_GB2312" w:cs="Times New Roman"/>
          <w:color w:val="auto"/>
          <w:sz w:val="32"/>
          <w:szCs w:val="32"/>
          <w:highlight w:val="none"/>
          <w:lang w:val="en-US" w:eastAsia="zh-CN"/>
        </w:rPr>
        <w:t>7379</w:t>
      </w:r>
      <w:r>
        <w:rPr>
          <w:rFonts w:hint="eastAsia" w:ascii="仿宋_GB2312" w:hAnsi="Times New Roman" w:eastAsia="仿宋_GB2312" w:cs="Times New Roman"/>
          <w:color w:val="auto"/>
          <w:sz w:val="32"/>
          <w:szCs w:val="32"/>
          <w:highlight w:val="none"/>
        </w:rPr>
        <w:t>万元，增长</w:t>
      </w:r>
      <w:r>
        <w:rPr>
          <w:rFonts w:hint="eastAsia" w:ascii="仿宋_GB2312" w:hAnsi="Times New Roman" w:eastAsia="仿宋_GB2312" w:cs="Times New Roman"/>
          <w:color w:val="auto"/>
          <w:sz w:val="32"/>
          <w:szCs w:val="32"/>
          <w:highlight w:val="none"/>
          <w:lang w:val="en-US" w:eastAsia="zh-CN"/>
        </w:rPr>
        <w:t>99.09</w:t>
      </w:r>
      <w:r>
        <w:rPr>
          <w:rFonts w:hint="eastAsia" w:ascii="仿宋_GB2312" w:hAnsi="Times New Roman" w:eastAsia="仿宋_GB2312" w:cs="Times New Roman"/>
          <w:color w:val="auto"/>
          <w:sz w:val="32"/>
          <w:szCs w:val="32"/>
          <w:highlight w:val="none"/>
        </w:rPr>
        <w:t>%。完成上划中央收入</w:t>
      </w:r>
      <w:r>
        <w:rPr>
          <w:rFonts w:hint="eastAsia" w:ascii="仿宋_GB2312" w:hAnsi="Times New Roman" w:eastAsia="仿宋_GB2312" w:cs="Times New Roman"/>
          <w:color w:val="auto"/>
          <w:sz w:val="32"/>
          <w:szCs w:val="32"/>
          <w:highlight w:val="none"/>
          <w:lang w:val="en-US" w:eastAsia="zh-CN"/>
        </w:rPr>
        <w:t>56138</w:t>
      </w:r>
      <w:r>
        <w:rPr>
          <w:rFonts w:hint="eastAsia" w:ascii="仿宋_GB2312" w:hAnsi="Times New Roman" w:eastAsia="仿宋_GB2312" w:cs="Times New Roman"/>
          <w:color w:val="auto"/>
          <w:sz w:val="32"/>
          <w:szCs w:val="32"/>
          <w:highlight w:val="none"/>
        </w:rPr>
        <w:t>万元，比上年增加</w:t>
      </w:r>
      <w:r>
        <w:rPr>
          <w:rFonts w:hint="eastAsia" w:ascii="仿宋_GB2312" w:hAnsi="Times New Roman" w:eastAsia="仿宋_GB2312" w:cs="Times New Roman"/>
          <w:color w:val="auto"/>
          <w:sz w:val="32"/>
          <w:szCs w:val="32"/>
          <w:highlight w:val="none"/>
          <w:lang w:val="en-US" w:eastAsia="zh-CN"/>
        </w:rPr>
        <w:t>10663</w:t>
      </w:r>
      <w:r>
        <w:rPr>
          <w:rFonts w:hint="eastAsia" w:ascii="仿宋_GB2312" w:hAnsi="Times New Roman" w:eastAsia="仿宋_GB2312" w:cs="Times New Roman"/>
          <w:color w:val="auto"/>
          <w:sz w:val="32"/>
          <w:szCs w:val="32"/>
          <w:highlight w:val="none"/>
        </w:rPr>
        <w:t>万元，增长</w:t>
      </w:r>
      <w:r>
        <w:rPr>
          <w:rFonts w:hint="eastAsia" w:ascii="仿宋_GB2312" w:hAnsi="Times New Roman" w:eastAsia="仿宋_GB2312" w:cs="Times New Roman"/>
          <w:color w:val="auto"/>
          <w:sz w:val="32"/>
          <w:szCs w:val="32"/>
          <w:highlight w:val="none"/>
          <w:lang w:val="en-US" w:eastAsia="zh-CN"/>
        </w:rPr>
        <w:t>23.45</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w:t>
      </w:r>
    </w:p>
    <w:p w14:paraId="4F409FE2">
      <w:pPr>
        <w:spacing w:line="560" w:lineRule="exact"/>
        <w:ind w:left="13" w:leftChars="6" w:firstLine="640" w:firstLineChars="200"/>
        <w:rPr>
          <w:rFonts w:ascii="仿宋_GB2312" w:hAnsi="Times New Roman" w:eastAsia="仿宋_GB2312" w:cs="Times New Roman"/>
          <w:color w:val="auto"/>
          <w:sz w:val="32"/>
          <w:szCs w:val="32"/>
          <w:highlight w:val="yellow"/>
        </w:rPr>
      </w:pPr>
      <w:r>
        <w:rPr>
          <w:rFonts w:hint="eastAsia" w:ascii="仿宋_GB2312" w:hAnsi="Times New Roman" w:eastAsia="仿宋_GB2312" w:cs="Times New Roman"/>
          <w:color w:val="auto"/>
          <w:sz w:val="32"/>
          <w:szCs w:val="32"/>
          <w:highlight w:val="none"/>
          <w:lang w:eastAsia="zh-CN"/>
        </w:rPr>
        <w:t>2024</w:t>
      </w:r>
      <w:r>
        <w:rPr>
          <w:rFonts w:hint="eastAsia" w:ascii="仿宋_GB2312" w:hAnsi="Times New Roman" w:eastAsia="仿宋_GB2312" w:cs="Times New Roman"/>
          <w:color w:val="auto"/>
          <w:sz w:val="32"/>
          <w:szCs w:val="32"/>
          <w:highlight w:val="none"/>
        </w:rPr>
        <w:t>年全区完成一般公共预算支出</w:t>
      </w:r>
      <w:r>
        <w:rPr>
          <w:rFonts w:hint="eastAsia" w:ascii="仿宋_GB2312" w:hAnsi="Times New Roman" w:eastAsia="仿宋_GB2312" w:cs="Times New Roman"/>
          <w:color w:val="auto"/>
          <w:sz w:val="32"/>
          <w:szCs w:val="32"/>
          <w:highlight w:val="none"/>
          <w:lang w:val="en-US" w:eastAsia="zh-CN"/>
        </w:rPr>
        <w:t>329339</w:t>
      </w:r>
      <w:r>
        <w:rPr>
          <w:rFonts w:hint="eastAsia" w:ascii="仿宋_GB2312" w:hAnsi="Times New Roman" w:eastAsia="仿宋_GB2312" w:cs="Times New Roman"/>
          <w:color w:val="auto"/>
          <w:sz w:val="32"/>
          <w:szCs w:val="32"/>
          <w:highlight w:val="none"/>
        </w:rPr>
        <w:t>万元，比上年增加</w:t>
      </w:r>
      <w:r>
        <w:rPr>
          <w:rFonts w:hint="eastAsia" w:ascii="仿宋_GB2312" w:hAnsi="Times New Roman" w:eastAsia="仿宋_GB2312" w:cs="Times New Roman"/>
          <w:color w:val="auto"/>
          <w:sz w:val="32"/>
          <w:szCs w:val="32"/>
          <w:highlight w:val="none"/>
          <w:lang w:val="en-US" w:eastAsia="zh-CN"/>
        </w:rPr>
        <w:t>10333</w:t>
      </w:r>
      <w:r>
        <w:rPr>
          <w:rFonts w:hint="eastAsia" w:ascii="仿宋_GB2312" w:hAnsi="Times New Roman" w:eastAsia="仿宋_GB2312" w:cs="Times New Roman"/>
          <w:color w:val="auto"/>
          <w:sz w:val="32"/>
          <w:szCs w:val="32"/>
          <w:highlight w:val="none"/>
        </w:rPr>
        <w:t>万元，增长</w:t>
      </w:r>
      <w:r>
        <w:rPr>
          <w:rFonts w:hint="eastAsia" w:ascii="仿宋_GB2312" w:hAnsi="Times New Roman" w:eastAsia="仿宋_GB2312" w:cs="Times New Roman"/>
          <w:color w:val="auto"/>
          <w:sz w:val="32"/>
          <w:szCs w:val="32"/>
          <w:highlight w:val="none"/>
          <w:lang w:val="en-US" w:eastAsia="zh-CN"/>
        </w:rPr>
        <w:t>3.24</w:t>
      </w:r>
      <w:r>
        <w:rPr>
          <w:rFonts w:hint="eastAsia" w:ascii="仿宋_GB2312" w:hAnsi="Times New Roman"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2024</w:t>
      </w:r>
      <w:r>
        <w:rPr>
          <w:rFonts w:hint="eastAsia" w:ascii="仿宋_GB2312" w:hAnsi="Times New Roman" w:eastAsia="仿宋_GB2312" w:cs="Times New Roman"/>
          <w:color w:val="auto"/>
          <w:sz w:val="32"/>
          <w:szCs w:val="32"/>
          <w:highlight w:val="none"/>
        </w:rPr>
        <w:t>年完成本级一般公共预算支出</w:t>
      </w:r>
      <w:r>
        <w:rPr>
          <w:rFonts w:hint="eastAsia" w:ascii="仿宋_GB2312" w:hAnsi="Times New Roman" w:eastAsia="仿宋_GB2312" w:cs="Times New Roman"/>
          <w:color w:val="auto"/>
          <w:sz w:val="32"/>
          <w:szCs w:val="32"/>
          <w:highlight w:val="none"/>
          <w:lang w:val="en-US" w:eastAsia="zh-CN"/>
        </w:rPr>
        <w:t>183739</w:t>
      </w:r>
      <w:r>
        <w:rPr>
          <w:rFonts w:hint="eastAsia" w:ascii="仿宋_GB2312" w:hAnsi="Times New Roman" w:eastAsia="仿宋_GB2312" w:cs="Times New Roman"/>
          <w:color w:val="auto"/>
          <w:sz w:val="32"/>
          <w:szCs w:val="32"/>
          <w:highlight w:val="none"/>
        </w:rPr>
        <w:t>万元，为调整预算的</w:t>
      </w:r>
      <w:r>
        <w:rPr>
          <w:rFonts w:hint="eastAsia" w:ascii="仿宋_GB2312" w:hAnsi="Times New Roman" w:eastAsia="仿宋_GB2312" w:cs="Times New Roman"/>
          <w:color w:val="auto"/>
          <w:sz w:val="32"/>
          <w:szCs w:val="32"/>
          <w:highlight w:val="none"/>
          <w:lang w:val="en-US" w:eastAsia="zh-CN"/>
        </w:rPr>
        <w:t>89.56</w:t>
      </w:r>
      <w:r>
        <w:rPr>
          <w:rFonts w:hint="eastAsia" w:ascii="仿宋_GB2312" w:hAnsi="Times New Roman" w:eastAsia="仿宋_GB2312" w:cs="Times New Roman"/>
          <w:color w:val="auto"/>
          <w:sz w:val="32"/>
          <w:szCs w:val="32"/>
          <w:highlight w:val="none"/>
        </w:rPr>
        <w:t>%，比上年增加</w:t>
      </w:r>
      <w:r>
        <w:rPr>
          <w:rFonts w:hint="eastAsia" w:ascii="仿宋_GB2312" w:hAnsi="Times New Roman" w:eastAsia="仿宋_GB2312" w:cs="Times New Roman"/>
          <w:color w:val="auto"/>
          <w:sz w:val="32"/>
          <w:szCs w:val="32"/>
          <w:highlight w:val="none"/>
          <w:lang w:val="en-US" w:eastAsia="zh-CN"/>
        </w:rPr>
        <w:t>6883</w:t>
      </w:r>
      <w:r>
        <w:rPr>
          <w:rFonts w:hint="eastAsia" w:ascii="仿宋_GB2312" w:hAnsi="Times New Roman" w:eastAsia="仿宋_GB2312" w:cs="Times New Roman"/>
          <w:color w:val="auto"/>
          <w:sz w:val="32"/>
          <w:szCs w:val="32"/>
          <w:highlight w:val="none"/>
        </w:rPr>
        <w:t>万元。</w:t>
      </w:r>
    </w:p>
    <w:p w14:paraId="112F8857">
      <w:pPr>
        <w:spacing w:line="560" w:lineRule="exact"/>
        <w:ind w:left="13" w:leftChars="6" w:firstLine="640" w:firstLineChars="200"/>
        <w:rPr>
          <w:rFonts w:ascii="仿宋_GB2312" w:hAnsi="宋体"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2024</w:t>
      </w:r>
      <w:r>
        <w:rPr>
          <w:rFonts w:hint="eastAsia" w:ascii="仿宋_GB2312" w:hAnsi="宋体" w:eastAsia="仿宋_GB2312" w:cs="Times New Roman"/>
          <w:color w:val="auto"/>
          <w:sz w:val="32"/>
          <w:szCs w:val="32"/>
          <w:highlight w:val="none"/>
        </w:rPr>
        <w:t>年全区完成地方一般公共预算收入（区级）</w:t>
      </w:r>
      <w:r>
        <w:rPr>
          <w:rFonts w:hint="eastAsia" w:ascii="仿宋_GB2312" w:hAnsi="宋体" w:eastAsia="仿宋_GB2312" w:cs="Times New Roman"/>
          <w:color w:val="auto"/>
          <w:sz w:val="32"/>
          <w:szCs w:val="32"/>
          <w:highlight w:val="none"/>
          <w:lang w:val="en-US" w:eastAsia="zh-CN"/>
        </w:rPr>
        <w:t>62104</w:t>
      </w:r>
      <w:r>
        <w:rPr>
          <w:rFonts w:hint="eastAsia" w:ascii="仿宋_GB2312" w:hAnsi="宋体"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上级补助收入</w:t>
      </w:r>
      <w:r>
        <w:rPr>
          <w:rFonts w:hint="eastAsia" w:ascii="仿宋_GB2312" w:hAnsi="Times New Roman" w:eastAsia="仿宋_GB2312" w:cs="Times New Roman"/>
          <w:color w:val="auto"/>
          <w:kern w:val="0"/>
          <w:sz w:val="32"/>
          <w:szCs w:val="32"/>
          <w:highlight w:val="none"/>
          <w:lang w:val="en-US" w:eastAsia="zh-CN"/>
        </w:rPr>
        <w:t>242188</w:t>
      </w:r>
      <w:r>
        <w:rPr>
          <w:rFonts w:hint="eastAsia" w:ascii="仿宋_GB2312" w:hAnsi="Times New Roman" w:eastAsia="仿宋_GB2312" w:cs="Times New Roman"/>
          <w:color w:val="auto"/>
          <w:sz w:val="32"/>
          <w:szCs w:val="32"/>
          <w:highlight w:val="none"/>
        </w:rPr>
        <w:t>万元，债券转贷收入</w:t>
      </w:r>
      <w:r>
        <w:rPr>
          <w:rFonts w:hint="eastAsia" w:ascii="仿宋_GB2312" w:hAnsi="Times New Roman" w:eastAsia="仿宋_GB2312" w:cs="Times New Roman"/>
          <w:color w:val="auto"/>
          <w:sz w:val="32"/>
          <w:szCs w:val="32"/>
          <w:highlight w:val="none"/>
          <w:lang w:val="en-US" w:eastAsia="zh-CN"/>
        </w:rPr>
        <w:t>24300</w:t>
      </w:r>
      <w:r>
        <w:rPr>
          <w:rFonts w:hint="eastAsia" w:ascii="仿宋_GB2312" w:hAnsi="Times New Roman" w:eastAsia="仿宋_GB2312" w:cs="Times New Roman"/>
          <w:color w:val="auto"/>
          <w:sz w:val="32"/>
          <w:szCs w:val="32"/>
          <w:highlight w:val="none"/>
        </w:rPr>
        <w:t>万元，上年结余</w:t>
      </w:r>
      <w:r>
        <w:rPr>
          <w:rFonts w:hint="eastAsia" w:ascii="仿宋_GB2312" w:hAnsi="Times New Roman" w:eastAsia="仿宋_GB2312" w:cs="Times New Roman"/>
          <w:color w:val="auto"/>
          <w:kern w:val="0"/>
          <w:sz w:val="32"/>
          <w:szCs w:val="32"/>
          <w:highlight w:val="none"/>
          <w:lang w:val="en-US" w:eastAsia="zh-CN"/>
        </w:rPr>
        <w:t>27052</w:t>
      </w:r>
      <w:r>
        <w:rPr>
          <w:rFonts w:hint="eastAsia" w:ascii="仿宋_GB2312" w:hAnsi="Times New Roman" w:eastAsia="仿宋_GB2312" w:cs="Times New Roman"/>
          <w:color w:val="auto"/>
          <w:sz w:val="32"/>
          <w:szCs w:val="32"/>
          <w:highlight w:val="none"/>
        </w:rPr>
        <w:t>万元，调入资金</w:t>
      </w:r>
      <w:r>
        <w:rPr>
          <w:rFonts w:hint="eastAsia" w:ascii="仿宋_GB2312" w:hAnsi="Times New Roman" w:eastAsia="仿宋_GB2312" w:cs="Times New Roman"/>
          <w:color w:val="auto"/>
          <w:sz w:val="32"/>
          <w:szCs w:val="32"/>
          <w:highlight w:val="none"/>
          <w:lang w:val="en-US" w:eastAsia="zh-CN"/>
        </w:rPr>
        <w:t>19903</w:t>
      </w:r>
      <w:r>
        <w:rPr>
          <w:rFonts w:hint="eastAsia" w:ascii="仿宋_GB2312" w:hAnsi="Times New Roman" w:eastAsia="仿宋_GB2312" w:cs="Times New Roman"/>
          <w:color w:val="auto"/>
          <w:sz w:val="32"/>
          <w:szCs w:val="32"/>
          <w:highlight w:val="none"/>
        </w:rPr>
        <w:t>万元，动用预算稳定调节基金</w:t>
      </w:r>
      <w:r>
        <w:rPr>
          <w:rFonts w:hint="eastAsia" w:ascii="仿宋_GB2312" w:hAnsi="Times New Roman" w:eastAsia="仿宋_GB2312" w:cs="Times New Roman"/>
          <w:color w:val="auto"/>
          <w:sz w:val="32"/>
          <w:szCs w:val="32"/>
          <w:highlight w:val="none"/>
          <w:lang w:val="en-US" w:eastAsia="zh-CN"/>
        </w:rPr>
        <w:t>24659</w:t>
      </w:r>
      <w:r>
        <w:rPr>
          <w:rFonts w:hint="eastAsia" w:ascii="仿宋_GB2312" w:hAnsi="Times New Roman" w:eastAsia="仿宋_GB2312" w:cs="Times New Roman"/>
          <w:color w:val="auto"/>
          <w:sz w:val="32"/>
          <w:szCs w:val="32"/>
          <w:highlight w:val="none"/>
        </w:rPr>
        <w:t>万元，收入总计</w:t>
      </w:r>
      <w:r>
        <w:rPr>
          <w:rFonts w:hint="eastAsia" w:ascii="仿宋_GB2312" w:hAnsi="Times New Roman" w:eastAsia="仿宋_GB2312" w:cs="Times New Roman"/>
          <w:color w:val="auto"/>
          <w:kern w:val="0"/>
          <w:sz w:val="32"/>
          <w:szCs w:val="32"/>
          <w:highlight w:val="none"/>
        </w:rPr>
        <w:t>4</w:t>
      </w:r>
      <w:r>
        <w:rPr>
          <w:rFonts w:hint="eastAsia" w:ascii="仿宋_GB2312" w:hAnsi="Times New Roman" w:eastAsia="仿宋_GB2312" w:cs="Times New Roman"/>
          <w:color w:val="auto"/>
          <w:kern w:val="0"/>
          <w:sz w:val="32"/>
          <w:szCs w:val="32"/>
          <w:highlight w:val="none"/>
          <w:lang w:val="en-US" w:eastAsia="zh-CN"/>
        </w:rPr>
        <w:t>00206</w:t>
      </w:r>
      <w:r>
        <w:rPr>
          <w:rFonts w:hint="eastAsia" w:ascii="仿宋_GB2312" w:hAnsi="Times New Roman" w:eastAsia="仿宋_GB2312" w:cs="Times New Roman"/>
          <w:color w:val="auto"/>
          <w:sz w:val="32"/>
          <w:szCs w:val="32"/>
          <w:highlight w:val="none"/>
        </w:rPr>
        <w:t>万元。</w:t>
      </w:r>
      <w:r>
        <w:rPr>
          <w:rFonts w:hint="eastAsia" w:ascii="仿宋_GB2312" w:hAnsi="宋体" w:eastAsia="仿宋_GB2312" w:cs="Times New Roman"/>
          <w:color w:val="auto"/>
          <w:sz w:val="32"/>
          <w:szCs w:val="32"/>
          <w:highlight w:val="none"/>
          <w:lang w:eastAsia="zh-CN"/>
        </w:rPr>
        <w:t>2024</w:t>
      </w:r>
      <w:r>
        <w:rPr>
          <w:rFonts w:hint="eastAsia" w:ascii="仿宋_GB2312" w:hAnsi="宋体" w:eastAsia="仿宋_GB2312" w:cs="Times New Roman"/>
          <w:color w:val="auto"/>
          <w:sz w:val="32"/>
          <w:szCs w:val="32"/>
          <w:highlight w:val="none"/>
        </w:rPr>
        <w:t>年全区完成</w:t>
      </w:r>
      <w:r>
        <w:rPr>
          <w:rFonts w:hint="eastAsia" w:ascii="仿宋_GB2312" w:hAnsi="Times New Roman" w:eastAsia="仿宋_GB2312" w:cs="Times New Roman"/>
          <w:color w:val="auto"/>
          <w:sz w:val="32"/>
          <w:szCs w:val="32"/>
          <w:highlight w:val="none"/>
        </w:rPr>
        <w:t>一般公共预算支出3</w:t>
      </w:r>
      <w:r>
        <w:rPr>
          <w:rFonts w:hint="eastAsia" w:ascii="仿宋_GB2312" w:hAnsi="Times New Roman" w:eastAsia="仿宋_GB2312" w:cs="Times New Roman"/>
          <w:color w:val="auto"/>
          <w:sz w:val="32"/>
          <w:szCs w:val="32"/>
          <w:highlight w:val="none"/>
          <w:lang w:val="en-US" w:eastAsia="zh-CN"/>
        </w:rPr>
        <w:t>29339</w:t>
      </w:r>
      <w:r>
        <w:rPr>
          <w:rFonts w:hint="eastAsia" w:ascii="仿宋_GB2312" w:hAnsi="Times New Roman" w:eastAsia="仿宋_GB2312" w:cs="Times New Roman"/>
          <w:color w:val="auto"/>
          <w:sz w:val="32"/>
          <w:szCs w:val="32"/>
          <w:highlight w:val="none"/>
        </w:rPr>
        <w:t>万元，上解上级支出</w:t>
      </w:r>
      <w:r>
        <w:rPr>
          <w:rFonts w:hint="eastAsia" w:ascii="仿宋_GB2312" w:hAnsi="Times New Roman" w:eastAsia="仿宋_GB2312" w:cs="Times New Roman"/>
          <w:color w:val="auto"/>
          <w:sz w:val="32"/>
          <w:szCs w:val="32"/>
          <w:highlight w:val="none"/>
          <w:lang w:val="en-US" w:eastAsia="zh-CN"/>
        </w:rPr>
        <w:t>9017</w:t>
      </w:r>
      <w:r>
        <w:rPr>
          <w:rFonts w:hint="eastAsia" w:ascii="仿宋_GB2312" w:hAnsi="Times New Roman" w:eastAsia="仿宋_GB2312" w:cs="Times New Roman"/>
          <w:color w:val="auto"/>
          <w:sz w:val="32"/>
          <w:szCs w:val="32"/>
          <w:highlight w:val="none"/>
        </w:rPr>
        <w:t>万元，债</w:t>
      </w:r>
      <w:r>
        <w:rPr>
          <w:rFonts w:hint="eastAsia" w:ascii="仿宋_GB2312" w:hAnsi="Times New Roman" w:eastAsia="仿宋_GB2312" w:cs="Times New Roman"/>
          <w:color w:val="auto"/>
          <w:sz w:val="32"/>
          <w:szCs w:val="32"/>
          <w:highlight w:val="none"/>
          <w:lang w:eastAsia="zh-CN"/>
        </w:rPr>
        <w:t>务</w:t>
      </w:r>
      <w:r>
        <w:rPr>
          <w:rFonts w:hint="eastAsia" w:ascii="仿宋_GB2312" w:hAnsi="Times New Roman" w:eastAsia="仿宋_GB2312" w:cs="Times New Roman"/>
          <w:color w:val="auto"/>
          <w:sz w:val="32"/>
          <w:szCs w:val="32"/>
          <w:highlight w:val="none"/>
        </w:rPr>
        <w:t>还本支出</w:t>
      </w:r>
      <w:r>
        <w:rPr>
          <w:rFonts w:hint="eastAsia" w:ascii="仿宋_GB2312" w:hAnsi="Times New Roman" w:eastAsia="仿宋_GB2312" w:cs="Times New Roman"/>
          <w:color w:val="auto"/>
          <w:sz w:val="32"/>
          <w:szCs w:val="32"/>
          <w:highlight w:val="none"/>
          <w:lang w:val="en-US" w:eastAsia="zh-CN"/>
        </w:rPr>
        <w:t>20000</w:t>
      </w:r>
      <w:r>
        <w:rPr>
          <w:rFonts w:hint="eastAsia" w:ascii="仿宋_GB2312" w:hAnsi="Times New Roman" w:eastAsia="仿宋_GB2312" w:cs="Times New Roman"/>
          <w:color w:val="auto"/>
          <w:sz w:val="32"/>
          <w:szCs w:val="32"/>
          <w:highlight w:val="none"/>
        </w:rPr>
        <w:t>万元，安排预算稳定调节基金</w:t>
      </w:r>
      <w:r>
        <w:rPr>
          <w:rFonts w:hint="eastAsia" w:ascii="仿宋_GB2312" w:hAnsi="Times New Roman" w:eastAsia="仿宋_GB2312" w:cs="Times New Roman"/>
          <w:color w:val="auto"/>
          <w:sz w:val="32"/>
          <w:szCs w:val="32"/>
          <w:highlight w:val="none"/>
          <w:lang w:val="en-US" w:eastAsia="zh-CN"/>
        </w:rPr>
        <w:t>18120</w:t>
      </w:r>
      <w:r>
        <w:rPr>
          <w:rFonts w:hint="eastAsia" w:ascii="仿宋_GB2312" w:hAnsi="Times New Roman" w:eastAsia="仿宋_GB2312" w:cs="Times New Roman"/>
          <w:color w:val="auto"/>
          <w:sz w:val="32"/>
          <w:szCs w:val="32"/>
          <w:highlight w:val="none"/>
        </w:rPr>
        <w:t>万元，结转下年支出</w:t>
      </w:r>
      <w:r>
        <w:rPr>
          <w:rFonts w:hint="eastAsia" w:ascii="仿宋_GB2312" w:hAnsi="Times New Roman" w:eastAsia="仿宋_GB2312" w:cs="Times New Roman"/>
          <w:color w:val="auto"/>
          <w:kern w:val="0"/>
          <w:sz w:val="32"/>
          <w:szCs w:val="32"/>
          <w:highlight w:val="none"/>
        </w:rPr>
        <w:t>2</w:t>
      </w:r>
      <w:r>
        <w:rPr>
          <w:rFonts w:hint="eastAsia" w:ascii="仿宋_GB2312" w:hAnsi="Times New Roman" w:eastAsia="仿宋_GB2312" w:cs="Times New Roman"/>
          <w:color w:val="auto"/>
          <w:kern w:val="0"/>
          <w:sz w:val="32"/>
          <w:szCs w:val="32"/>
          <w:highlight w:val="none"/>
          <w:lang w:val="en-US" w:eastAsia="zh-CN"/>
        </w:rPr>
        <w:t>3730</w:t>
      </w:r>
      <w:r>
        <w:rPr>
          <w:rFonts w:hint="eastAsia" w:ascii="仿宋_GB2312" w:hAnsi="Times New Roman" w:eastAsia="仿宋_GB2312" w:cs="Times New Roman"/>
          <w:color w:val="auto"/>
          <w:sz w:val="32"/>
          <w:szCs w:val="32"/>
          <w:highlight w:val="none"/>
        </w:rPr>
        <w:t>万元，支出总计4</w:t>
      </w:r>
      <w:r>
        <w:rPr>
          <w:rFonts w:hint="eastAsia" w:ascii="仿宋_GB2312" w:hAnsi="Times New Roman" w:eastAsia="仿宋_GB2312" w:cs="Times New Roman"/>
          <w:color w:val="auto"/>
          <w:sz w:val="32"/>
          <w:szCs w:val="32"/>
          <w:highlight w:val="none"/>
          <w:lang w:val="en-US" w:eastAsia="zh-CN"/>
        </w:rPr>
        <w:t>00206</w:t>
      </w:r>
      <w:r>
        <w:rPr>
          <w:rFonts w:hint="eastAsia" w:ascii="仿宋_GB2312" w:hAnsi="Times New Roman" w:eastAsia="仿宋_GB2312" w:cs="Times New Roman"/>
          <w:color w:val="auto"/>
          <w:sz w:val="32"/>
          <w:szCs w:val="32"/>
          <w:highlight w:val="none"/>
        </w:rPr>
        <w:t>万元，当年收支平衡。</w:t>
      </w:r>
    </w:p>
    <w:p w14:paraId="2AACC6C1">
      <w:pPr>
        <w:spacing w:line="560" w:lineRule="exact"/>
        <w:ind w:left="13" w:leftChars="6"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预备费使用情况，</w:t>
      </w:r>
      <w:r>
        <w:rPr>
          <w:rFonts w:hint="eastAsia" w:ascii="仿宋_GB2312" w:hAnsi="Times New Roman" w:eastAsia="仿宋_GB2312" w:cs="Times New Roman"/>
          <w:color w:val="auto"/>
          <w:sz w:val="32"/>
          <w:szCs w:val="32"/>
          <w:highlight w:val="none"/>
          <w:lang w:eastAsia="zh-CN"/>
        </w:rPr>
        <w:t>2024</w:t>
      </w:r>
      <w:r>
        <w:rPr>
          <w:rFonts w:hint="eastAsia" w:ascii="仿宋_GB2312" w:hAnsi="Times New Roman" w:eastAsia="仿宋_GB2312" w:cs="Times New Roman"/>
          <w:color w:val="auto"/>
          <w:sz w:val="32"/>
          <w:szCs w:val="32"/>
          <w:highlight w:val="none"/>
        </w:rPr>
        <w:t>年全区年初预算安排预备费3030万元，实际动支预备费</w:t>
      </w:r>
      <w:r>
        <w:rPr>
          <w:rFonts w:hint="eastAsia" w:ascii="仿宋_GB2312" w:hAnsi="Times New Roman" w:eastAsia="仿宋_GB2312" w:cs="Times New Roman"/>
          <w:color w:val="auto"/>
          <w:sz w:val="32"/>
          <w:szCs w:val="32"/>
          <w:highlight w:val="none"/>
          <w:lang w:val="en-US" w:eastAsia="zh-CN"/>
        </w:rPr>
        <w:t>3005</w:t>
      </w:r>
      <w:r>
        <w:rPr>
          <w:rFonts w:hint="eastAsia" w:ascii="仿宋_GB2312" w:hAnsi="Times New Roman" w:eastAsia="仿宋_GB2312" w:cs="Times New Roman"/>
          <w:color w:val="auto"/>
          <w:sz w:val="32"/>
          <w:szCs w:val="32"/>
          <w:highlight w:val="none"/>
        </w:rPr>
        <w:t>万元，使用率</w:t>
      </w:r>
      <w:r>
        <w:rPr>
          <w:rFonts w:hint="eastAsia" w:ascii="仿宋_GB2312" w:hAnsi="Times New Roman" w:eastAsia="仿宋_GB2312" w:cs="Times New Roman"/>
          <w:color w:val="auto"/>
          <w:sz w:val="32"/>
          <w:szCs w:val="32"/>
          <w:highlight w:val="none"/>
          <w:lang w:val="en-US" w:eastAsia="zh-CN"/>
        </w:rPr>
        <w:t>99.17</w:t>
      </w:r>
      <w:r>
        <w:rPr>
          <w:rFonts w:hint="eastAsia" w:ascii="仿宋_GB2312" w:hAnsi="Times New Roman" w:eastAsia="仿宋_GB2312" w:cs="Times New Roman"/>
          <w:color w:val="auto"/>
          <w:sz w:val="32"/>
          <w:szCs w:val="32"/>
          <w:highlight w:val="none"/>
        </w:rPr>
        <w:t>%。预备费分科目支出使用情况如下：一般公共服务支出</w:t>
      </w:r>
      <w:r>
        <w:rPr>
          <w:rFonts w:hint="eastAsia" w:ascii="仿宋_GB2312" w:hAnsi="Times New Roman" w:eastAsia="仿宋_GB2312" w:cs="Times New Roman"/>
          <w:color w:val="auto"/>
          <w:sz w:val="32"/>
          <w:szCs w:val="32"/>
          <w:highlight w:val="none"/>
          <w:lang w:val="en-US" w:eastAsia="zh-CN"/>
        </w:rPr>
        <w:t>330</w:t>
      </w:r>
      <w:r>
        <w:rPr>
          <w:rFonts w:hint="eastAsia" w:ascii="仿宋_GB2312" w:hAnsi="Times New Roman" w:eastAsia="仿宋_GB2312" w:cs="Times New Roman"/>
          <w:color w:val="auto"/>
          <w:sz w:val="32"/>
          <w:szCs w:val="32"/>
          <w:highlight w:val="none"/>
        </w:rPr>
        <w:t>万元，公共安全支出</w:t>
      </w:r>
      <w:r>
        <w:rPr>
          <w:rFonts w:hint="eastAsia" w:ascii="仿宋_GB2312" w:hAnsi="Times New Roman" w:eastAsia="仿宋_GB2312" w:cs="Times New Roman"/>
          <w:color w:val="auto"/>
          <w:sz w:val="32"/>
          <w:szCs w:val="32"/>
          <w:highlight w:val="none"/>
          <w:lang w:val="en-US" w:eastAsia="zh-CN"/>
        </w:rPr>
        <w:t>45</w:t>
      </w:r>
      <w:r>
        <w:rPr>
          <w:rFonts w:hint="eastAsia" w:ascii="仿宋_GB2312" w:hAnsi="Times New Roman" w:eastAsia="仿宋_GB2312" w:cs="Times New Roman"/>
          <w:color w:val="auto"/>
          <w:sz w:val="32"/>
          <w:szCs w:val="32"/>
          <w:highlight w:val="none"/>
        </w:rPr>
        <w:t>万元，教育支出</w:t>
      </w:r>
      <w:r>
        <w:rPr>
          <w:rFonts w:hint="eastAsia" w:ascii="仿宋_GB2312" w:hAnsi="Times New Roman" w:eastAsia="仿宋_GB2312" w:cs="Times New Roman"/>
          <w:color w:val="auto"/>
          <w:sz w:val="32"/>
          <w:szCs w:val="32"/>
          <w:highlight w:val="none"/>
          <w:lang w:val="en-US" w:eastAsia="zh-CN"/>
        </w:rPr>
        <w:t>32</w:t>
      </w:r>
      <w:r>
        <w:rPr>
          <w:rFonts w:hint="eastAsia" w:ascii="仿宋_GB2312" w:hAnsi="Times New Roman" w:eastAsia="仿宋_GB2312" w:cs="Times New Roman"/>
          <w:color w:val="auto"/>
          <w:sz w:val="32"/>
          <w:szCs w:val="32"/>
          <w:highlight w:val="none"/>
        </w:rPr>
        <w:t>万元，科学技术支出</w:t>
      </w:r>
      <w:r>
        <w:rPr>
          <w:rFonts w:hint="eastAsia" w:ascii="仿宋_GB2312" w:hAnsi="Times New Roman" w:eastAsia="仿宋_GB2312" w:cs="Times New Roman"/>
          <w:color w:val="auto"/>
          <w:sz w:val="32"/>
          <w:szCs w:val="32"/>
          <w:highlight w:val="none"/>
          <w:lang w:val="en-US" w:eastAsia="zh-CN"/>
        </w:rPr>
        <w:t>206</w:t>
      </w:r>
      <w:r>
        <w:rPr>
          <w:rFonts w:hint="eastAsia" w:ascii="仿宋_GB2312" w:hAnsi="Times New Roman" w:eastAsia="仿宋_GB2312" w:cs="Times New Roman"/>
          <w:color w:val="auto"/>
          <w:sz w:val="32"/>
          <w:szCs w:val="32"/>
          <w:highlight w:val="none"/>
        </w:rPr>
        <w:t>万元，文化旅游体育与传媒支出</w:t>
      </w:r>
      <w:r>
        <w:rPr>
          <w:rFonts w:hint="eastAsia" w:ascii="仿宋_GB2312" w:hAnsi="Times New Roman" w:eastAsia="仿宋_GB2312" w:cs="Times New Roman"/>
          <w:color w:val="auto"/>
          <w:sz w:val="32"/>
          <w:szCs w:val="32"/>
          <w:highlight w:val="none"/>
          <w:lang w:val="en-US" w:eastAsia="zh-CN"/>
        </w:rPr>
        <w:t>322</w:t>
      </w:r>
      <w:r>
        <w:rPr>
          <w:rFonts w:hint="eastAsia" w:ascii="仿宋_GB2312" w:hAnsi="Times New Roman" w:eastAsia="仿宋_GB2312" w:cs="Times New Roman"/>
          <w:color w:val="auto"/>
          <w:sz w:val="32"/>
          <w:szCs w:val="32"/>
          <w:highlight w:val="none"/>
        </w:rPr>
        <w:t>万元，社会保障和就业支出</w:t>
      </w:r>
      <w:r>
        <w:rPr>
          <w:rFonts w:hint="eastAsia" w:ascii="仿宋_GB2312" w:hAnsi="Times New Roman" w:eastAsia="仿宋_GB2312" w:cs="Times New Roman"/>
          <w:color w:val="auto"/>
          <w:sz w:val="32"/>
          <w:szCs w:val="32"/>
          <w:highlight w:val="none"/>
          <w:lang w:val="en-US" w:eastAsia="zh-CN"/>
        </w:rPr>
        <w:t>195</w:t>
      </w:r>
      <w:r>
        <w:rPr>
          <w:rFonts w:hint="eastAsia" w:ascii="仿宋_GB2312" w:hAnsi="Times New Roman" w:eastAsia="仿宋_GB2312" w:cs="Times New Roman"/>
          <w:color w:val="auto"/>
          <w:sz w:val="32"/>
          <w:szCs w:val="32"/>
          <w:highlight w:val="none"/>
        </w:rPr>
        <w:t>万元，卫生健康支出</w:t>
      </w:r>
      <w:r>
        <w:rPr>
          <w:rFonts w:hint="eastAsia" w:ascii="仿宋_GB2312" w:hAnsi="Times New Roman" w:eastAsia="仿宋_GB2312" w:cs="Times New Roman"/>
          <w:color w:val="auto"/>
          <w:sz w:val="32"/>
          <w:szCs w:val="32"/>
          <w:highlight w:val="none"/>
          <w:lang w:val="en-US" w:eastAsia="zh-CN"/>
        </w:rPr>
        <w:t>30</w:t>
      </w:r>
      <w:r>
        <w:rPr>
          <w:rFonts w:hint="eastAsia" w:ascii="仿宋_GB2312" w:hAnsi="Times New Roman" w:eastAsia="仿宋_GB2312" w:cs="Times New Roman"/>
          <w:color w:val="auto"/>
          <w:sz w:val="32"/>
          <w:szCs w:val="32"/>
          <w:highlight w:val="none"/>
        </w:rPr>
        <w:t>万元，节能环保支出</w:t>
      </w:r>
      <w:r>
        <w:rPr>
          <w:rFonts w:hint="eastAsia" w:ascii="仿宋_GB2312" w:hAnsi="Times New Roman" w:eastAsia="仿宋_GB2312" w:cs="Times New Roman"/>
          <w:color w:val="auto"/>
          <w:sz w:val="32"/>
          <w:szCs w:val="32"/>
          <w:highlight w:val="none"/>
          <w:lang w:val="en-US" w:eastAsia="zh-CN"/>
        </w:rPr>
        <w:t>65</w:t>
      </w:r>
      <w:r>
        <w:rPr>
          <w:rFonts w:hint="eastAsia" w:ascii="仿宋_GB2312" w:hAnsi="Times New Roman" w:eastAsia="仿宋_GB2312" w:cs="Times New Roman"/>
          <w:color w:val="auto"/>
          <w:sz w:val="32"/>
          <w:szCs w:val="32"/>
          <w:highlight w:val="none"/>
        </w:rPr>
        <w:t>万元，城乡社区支出</w:t>
      </w:r>
      <w:r>
        <w:rPr>
          <w:rFonts w:hint="eastAsia" w:ascii="仿宋_GB2312" w:hAnsi="Times New Roman" w:eastAsia="仿宋_GB2312" w:cs="Times New Roman"/>
          <w:color w:val="auto"/>
          <w:sz w:val="32"/>
          <w:szCs w:val="32"/>
          <w:highlight w:val="none"/>
          <w:lang w:val="en-US" w:eastAsia="zh-CN"/>
        </w:rPr>
        <w:t>1211</w:t>
      </w:r>
      <w:r>
        <w:rPr>
          <w:rFonts w:hint="eastAsia" w:ascii="仿宋_GB2312" w:hAnsi="Times New Roman" w:eastAsia="仿宋_GB2312" w:cs="Times New Roman"/>
          <w:color w:val="auto"/>
          <w:sz w:val="32"/>
          <w:szCs w:val="32"/>
          <w:highlight w:val="none"/>
        </w:rPr>
        <w:t>万元，农林水支出</w:t>
      </w:r>
      <w:r>
        <w:rPr>
          <w:rFonts w:hint="eastAsia" w:ascii="仿宋_GB2312" w:hAnsi="Times New Roman" w:eastAsia="仿宋_GB2312" w:cs="Times New Roman"/>
          <w:color w:val="auto"/>
          <w:sz w:val="32"/>
          <w:szCs w:val="32"/>
          <w:highlight w:val="none"/>
          <w:lang w:val="en-US" w:eastAsia="zh-CN"/>
        </w:rPr>
        <w:t>432</w:t>
      </w:r>
      <w:r>
        <w:rPr>
          <w:rFonts w:hint="eastAsia" w:ascii="仿宋_GB2312" w:hAnsi="Times New Roman" w:eastAsia="仿宋_GB2312" w:cs="Times New Roman"/>
          <w:color w:val="auto"/>
          <w:sz w:val="32"/>
          <w:szCs w:val="32"/>
          <w:highlight w:val="none"/>
        </w:rPr>
        <w:t>万元，灾害防治及应急管理支出</w:t>
      </w:r>
      <w:r>
        <w:rPr>
          <w:rFonts w:hint="eastAsia" w:ascii="仿宋_GB2312" w:hAnsi="Times New Roman" w:eastAsia="仿宋_GB2312" w:cs="Times New Roman"/>
          <w:color w:val="auto"/>
          <w:sz w:val="32"/>
          <w:szCs w:val="32"/>
          <w:highlight w:val="none"/>
          <w:lang w:val="en-US" w:eastAsia="zh-CN"/>
        </w:rPr>
        <w:t>107</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lang w:eastAsia="zh-CN"/>
        </w:rPr>
        <w:t>，其他支出</w:t>
      </w:r>
      <w:r>
        <w:rPr>
          <w:rFonts w:hint="eastAsia" w:ascii="仿宋_GB2312" w:hAnsi="Times New Roman" w:eastAsia="仿宋_GB2312" w:cs="Times New Roman"/>
          <w:color w:val="auto"/>
          <w:sz w:val="32"/>
          <w:szCs w:val="32"/>
          <w:highlight w:val="none"/>
          <w:lang w:val="en-US" w:eastAsia="zh-CN"/>
        </w:rPr>
        <w:t>30万元</w:t>
      </w:r>
      <w:r>
        <w:rPr>
          <w:rFonts w:hint="eastAsia" w:ascii="仿宋_GB2312" w:hAnsi="Times New Roman" w:eastAsia="仿宋_GB2312" w:cs="Times New Roman"/>
          <w:color w:val="auto"/>
          <w:sz w:val="32"/>
          <w:szCs w:val="32"/>
          <w:highlight w:val="none"/>
        </w:rPr>
        <w:t>。</w:t>
      </w:r>
    </w:p>
    <w:p w14:paraId="792F8377">
      <w:pPr>
        <w:spacing w:line="560" w:lineRule="exact"/>
        <w:ind w:left="13" w:leftChars="6"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（二）政府性基金收支决算情况</w:t>
      </w:r>
    </w:p>
    <w:p w14:paraId="5457BCA6">
      <w:pPr>
        <w:spacing w:line="560" w:lineRule="exact"/>
        <w:ind w:left="13" w:leftChars="6" w:firstLine="640" w:firstLineChars="200"/>
        <w:rPr>
          <w:rFonts w:ascii="仿宋_GB2312" w:hAnsi="宋体" w:eastAsia="仿宋_GB2312" w:cs="Times New Roman"/>
          <w:color w:val="auto"/>
          <w:sz w:val="32"/>
          <w:szCs w:val="32"/>
          <w:highlight w:val="yellow"/>
        </w:rPr>
      </w:pPr>
      <w:r>
        <w:rPr>
          <w:rFonts w:hint="eastAsia" w:ascii="仿宋_GB2312" w:hAnsi="宋体" w:eastAsia="仿宋_GB2312" w:cs="Times New Roman"/>
          <w:color w:val="auto"/>
          <w:sz w:val="32"/>
          <w:szCs w:val="32"/>
          <w:highlight w:val="none"/>
          <w:lang w:eastAsia="zh-CN"/>
        </w:rPr>
        <w:t>2024</w:t>
      </w:r>
      <w:r>
        <w:rPr>
          <w:rFonts w:hint="eastAsia" w:ascii="仿宋_GB2312" w:hAnsi="宋体" w:eastAsia="仿宋_GB2312" w:cs="Times New Roman"/>
          <w:color w:val="auto"/>
          <w:sz w:val="32"/>
          <w:szCs w:val="32"/>
          <w:highlight w:val="none"/>
        </w:rPr>
        <w:t>年全区完成政府性基金收入（全口径）</w:t>
      </w:r>
      <w:r>
        <w:rPr>
          <w:rFonts w:hint="eastAsia" w:ascii="仿宋_GB2312" w:hAnsi="宋体" w:eastAsia="仿宋_GB2312" w:cs="Times New Roman"/>
          <w:color w:val="auto"/>
          <w:sz w:val="32"/>
          <w:szCs w:val="32"/>
          <w:highlight w:val="none"/>
          <w:lang w:val="en-US" w:eastAsia="zh-CN"/>
        </w:rPr>
        <w:t>185167</w:t>
      </w:r>
      <w:r>
        <w:rPr>
          <w:rFonts w:hint="eastAsia" w:ascii="仿宋_GB2312" w:hAnsi="宋体" w:eastAsia="仿宋_GB2312" w:cs="Times New Roman"/>
          <w:color w:val="auto"/>
          <w:sz w:val="32"/>
          <w:szCs w:val="32"/>
          <w:highlight w:val="none"/>
        </w:rPr>
        <w:t>万元，为调整预算的</w:t>
      </w:r>
      <w:r>
        <w:rPr>
          <w:rFonts w:hint="eastAsia" w:ascii="仿宋_GB2312" w:hAnsi="宋体" w:eastAsia="仿宋_GB2312" w:cs="Times New Roman"/>
          <w:color w:val="auto"/>
          <w:sz w:val="32"/>
          <w:szCs w:val="32"/>
          <w:highlight w:val="none"/>
          <w:lang w:val="en-US" w:eastAsia="zh-CN"/>
        </w:rPr>
        <w:t>106.06</w:t>
      </w:r>
      <w:r>
        <w:rPr>
          <w:rFonts w:hint="eastAsia" w:ascii="仿宋_GB2312" w:hAnsi="宋体" w:eastAsia="仿宋_GB2312" w:cs="Times New Roman"/>
          <w:color w:val="auto"/>
          <w:sz w:val="32"/>
          <w:szCs w:val="32"/>
          <w:highlight w:val="none"/>
        </w:rPr>
        <w:t>%。其中：国家电影事业发展专项资金收入</w:t>
      </w: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rPr>
        <w:t>万元，国有土地使用权出让收入</w:t>
      </w:r>
      <w:r>
        <w:rPr>
          <w:rFonts w:hint="eastAsia" w:ascii="仿宋_GB2312" w:hAnsi="宋体" w:eastAsia="仿宋_GB2312" w:cs="Times New Roman"/>
          <w:color w:val="auto"/>
          <w:sz w:val="32"/>
          <w:szCs w:val="32"/>
          <w:highlight w:val="none"/>
          <w:lang w:val="en-US" w:eastAsia="zh-CN"/>
        </w:rPr>
        <w:t>31621</w:t>
      </w:r>
      <w:r>
        <w:rPr>
          <w:rFonts w:hint="eastAsia" w:ascii="仿宋_GB2312" w:hAnsi="宋体" w:eastAsia="仿宋_GB2312" w:cs="Times New Roman"/>
          <w:color w:val="auto"/>
          <w:sz w:val="32"/>
          <w:szCs w:val="32"/>
          <w:highlight w:val="none"/>
        </w:rPr>
        <w:t>万元，大中型水库移民后期扶持基金收入</w:t>
      </w:r>
      <w:r>
        <w:rPr>
          <w:rFonts w:hint="eastAsia" w:ascii="仿宋_GB2312" w:hAnsi="宋体" w:eastAsia="仿宋_GB2312" w:cs="Times New Roman"/>
          <w:color w:val="auto"/>
          <w:sz w:val="32"/>
          <w:szCs w:val="32"/>
          <w:highlight w:val="none"/>
          <w:lang w:val="en-US" w:eastAsia="zh-CN"/>
        </w:rPr>
        <w:t>511</w:t>
      </w:r>
      <w:r>
        <w:rPr>
          <w:rFonts w:hint="eastAsia" w:ascii="仿宋_GB2312" w:hAnsi="宋体" w:eastAsia="仿宋_GB2312" w:cs="Times New Roman"/>
          <w:color w:val="auto"/>
          <w:sz w:val="32"/>
          <w:szCs w:val="32"/>
          <w:highlight w:val="none"/>
        </w:rPr>
        <w:t>万元，彩票公益金收入1</w:t>
      </w:r>
      <w:r>
        <w:rPr>
          <w:rFonts w:hint="eastAsia" w:ascii="仿宋_GB2312" w:hAnsi="宋体" w:eastAsia="仿宋_GB2312" w:cs="Times New Roman"/>
          <w:color w:val="auto"/>
          <w:sz w:val="32"/>
          <w:szCs w:val="32"/>
          <w:highlight w:val="none"/>
          <w:lang w:val="en-US" w:eastAsia="zh-CN"/>
        </w:rPr>
        <w:t>827</w:t>
      </w:r>
      <w:r>
        <w:rPr>
          <w:rFonts w:hint="eastAsia" w:ascii="仿宋_GB2312" w:hAnsi="宋体" w:eastAsia="仿宋_GB2312" w:cs="Times New Roman"/>
          <w:color w:val="auto"/>
          <w:sz w:val="32"/>
          <w:szCs w:val="32"/>
          <w:highlight w:val="none"/>
        </w:rPr>
        <w:t>万元，城市基础设施配套费收入</w:t>
      </w:r>
      <w:r>
        <w:rPr>
          <w:rFonts w:hint="eastAsia" w:ascii="仿宋_GB2312" w:hAnsi="宋体" w:eastAsia="仿宋_GB2312" w:cs="Times New Roman"/>
          <w:color w:val="auto"/>
          <w:sz w:val="32"/>
          <w:szCs w:val="32"/>
          <w:highlight w:val="none"/>
          <w:lang w:val="en-US" w:eastAsia="zh-CN"/>
        </w:rPr>
        <w:t>886</w:t>
      </w:r>
      <w:r>
        <w:rPr>
          <w:rFonts w:hint="eastAsia" w:ascii="仿宋_GB2312" w:hAnsi="宋体" w:eastAsia="仿宋_GB2312" w:cs="Times New Roman"/>
          <w:color w:val="auto"/>
          <w:sz w:val="32"/>
          <w:szCs w:val="32"/>
          <w:highlight w:val="none"/>
        </w:rPr>
        <w:t>万元，其他政府性基金收入</w:t>
      </w:r>
      <w:r>
        <w:rPr>
          <w:rFonts w:hint="eastAsia" w:ascii="仿宋_GB2312" w:hAnsi="宋体" w:eastAsia="仿宋_GB2312" w:cs="Times New Roman"/>
          <w:color w:val="auto"/>
          <w:sz w:val="32"/>
          <w:szCs w:val="32"/>
          <w:highlight w:val="none"/>
          <w:lang w:val="en-US" w:eastAsia="zh-CN"/>
        </w:rPr>
        <w:t>23414万元，</w:t>
      </w:r>
      <w:r>
        <w:rPr>
          <w:rFonts w:hint="eastAsia" w:ascii="仿宋_GB2312" w:hAnsi="宋体" w:eastAsia="仿宋_GB2312" w:cs="Times New Roman"/>
          <w:color w:val="auto"/>
          <w:sz w:val="32"/>
          <w:szCs w:val="32"/>
          <w:highlight w:val="none"/>
        </w:rPr>
        <w:t>专项债券收入</w:t>
      </w:r>
      <w:r>
        <w:rPr>
          <w:rFonts w:hint="eastAsia" w:ascii="仿宋_GB2312" w:hAnsi="宋体" w:eastAsia="仿宋_GB2312" w:cs="Times New Roman"/>
          <w:color w:val="auto"/>
          <w:sz w:val="32"/>
          <w:szCs w:val="32"/>
          <w:highlight w:val="none"/>
          <w:lang w:val="en-US" w:eastAsia="zh-CN"/>
        </w:rPr>
        <w:t>107890万</w:t>
      </w:r>
      <w:r>
        <w:rPr>
          <w:rFonts w:hint="eastAsia" w:ascii="仿宋_GB2312" w:hAnsi="宋体" w:eastAsia="仿宋_GB2312" w:cs="Times New Roman"/>
          <w:color w:val="auto"/>
          <w:sz w:val="32"/>
          <w:szCs w:val="32"/>
          <w:highlight w:val="none"/>
        </w:rPr>
        <w:t>元</w:t>
      </w:r>
      <w:r>
        <w:rPr>
          <w:rFonts w:hint="eastAsia" w:ascii="仿宋_GB2312" w:hAnsi="宋体" w:eastAsia="仿宋_GB2312" w:cs="Times New Roman"/>
          <w:color w:val="auto"/>
          <w:sz w:val="32"/>
          <w:szCs w:val="32"/>
          <w:highlight w:val="none"/>
          <w:lang w:eastAsia="zh-CN"/>
        </w:rPr>
        <w:t>，超长期特别国债收入</w:t>
      </w:r>
      <w:r>
        <w:rPr>
          <w:rFonts w:hint="eastAsia" w:ascii="仿宋_GB2312" w:hAnsi="宋体" w:eastAsia="仿宋_GB2312" w:cs="Times New Roman"/>
          <w:color w:val="auto"/>
          <w:sz w:val="32"/>
          <w:szCs w:val="32"/>
          <w:highlight w:val="none"/>
          <w:lang w:val="en-US" w:eastAsia="zh-CN"/>
        </w:rPr>
        <w:t>19016万元</w:t>
      </w:r>
      <w:r>
        <w:rPr>
          <w:rFonts w:hint="eastAsia" w:ascii="仿宋_GB2312" w:hAnsi="宋体" w:eastAsia="仿宋_GB2312" w:cs="Times New Roman"/>
          <w:color w:val="auto"/>
          <w:sz w:val="32"/>
          <w:szCs w:val="32"/>
          <w:highlight w:val="none"/>
        </w:rPr>
        <w:t>。</w:t>
      </w:r>
    </w:p>
    <w:p w14:paraId="7BAA1C3F">
      <w:pPr>
        <w:spacing w:line="560" w:lineRule="exact"/>
        <w:ind w:left="13" w:leftChars="6" w:firstLine="640" w:firstLineChars="200"/>
        <w:rPr>
          <w:rFonts w:ascii="仿宋_GB2312" w:hAnsi="宋体" w:eastAsia="仿宋_GB2312" w:cs="Times New Roman"/>
          <w:color w:val="auto"/>
          <w:sz w:val="32"/>
          <w:szCs w:val="32"/>
          <w:highlight w:val="yellow"/>
        </w:rPr>
      </w:pPr>
      <w:r>
        <w:rPr>
          <w:rFonts w:hint="eastAsia" w:ascii="仿宋_GB2312" w:hAnsi="宋体" w:eastAsia="仿宋_GB2312" w:cs="Times New Roman"/>
          <w:color w:val="auto"/>
          <w:sz w:val="32"/>
          <w:szCs w:val="32"/>
          <w:highlight w:val="none"/>
          <w:lang w:eastAsia="zh-CN"/>
        </w:rPr>
        <w:t>2024</w:t>
      </w:r>
      <w:r>
        <w:rPr>
          <w:rFonts w:hint="eastAsia" w:ascii="仿宋_GB2312" w:hAnsi="宋体" w:eastAsia="仿宋_GB2312" w:cs="Times New Roman"/>
          <w:color w:val="auto"/>
          <w:sz w:val="32"/>
          <w:szCs w:val="32"/>
          <w:highlight w:val="none"/>
        </w:rPr>
        <w:t>年全区完成政府性基金支出1</w:t>
      </w:r>
      <w:r>
        <w:rPr>
          <w:rFonts w:hint="eastAsia" w:ascii="仿宋_GB2312" w:hAnsi="宋体" w:eastAsia="仿宋_GB2312" w:cs="Times New Roman"/>
          <w:color w:val="auto"/>
          <w:sz w:val="32"/>
          <w:szCs w:val="32"/>
          <w:highlight w:val="none"/>
          <w:lang w:val="en-US" w:eastAsia="zh-CN"/>
        </w:rPr>
        <w:t>06184</w:t>
      </w:r>
      <w:r>
        <w:rPr>
          <w:rFonts w:hint="eastAsia" w:ascii="仿宋_GB2312" w:hAnsi="宋体" w:eastAsia="仿宋_GB2312" w:cs="Times New Roman"/>
          <w:color w:val="auto"/>
          <w:sz w:val="32"/>
          <w:szCs w:val="32"/>
          <w:highlight w:val="none"/>
        </w:rPr>
        <w:t>万元，为调整预算的</w:t>
      </w:r>
      <w:r>
        <w:rPr>
          <w:rFonts w:hint="eastAsia" w:ascii="仿宋_GB2312" w:hAnsi="宋体" w:eastAsia="仿宋_GB2312" w:cs="Times New Roman"/>
          <w:color w:val="auto"/>
          <w:sz w:val="32"/>
          <w:szCs w:val="32"/>
          <w:highlight w:val="none"/>
          <w:lang w:val="en-US" w:eastAsia="zh-CN"/>
        </w:rPr>
        <w:t>89.77</w:t>
      </w:r>
      <w:r>
        <w:rPr>
          <w:rFonts w:hint="eastAsia" w:ascii="仿宋_GB2312" w:hAnsi="宋体" w:eastAsia="仿宋_GB2312" w:cs="Times New Roman"/>
          <w:color w:val="auto"/>
          <w:sz w:val="32"/>
          <w:szCs w:val="32"/>
          <w:highlight w:val="none"/>
        </w:rPr>
        <w:t>%。其中：文化旅游体育与传媒支出</w:t>
      </w:r>
      <w:r>
        <w:rPr>
          <w:rFonts w:hint="eastAsia" w:ascii="仿宋_GB2312" w:hAnsi="宋体" w:eastAsia="仿宋_GB2312" w:cs="Times New Roman"/>
          <w:color w:val="auto"/>
          <w:sz w:val="32"/>
          <w:szCs w:val="32"/>
          <w:highlight w:val="none"/>
          <w:lang w:val="en-US" w:eastAsia="zh-CN"/>
        </w:rPr>
        <w:t>1</w:t>
      </w:r>
      <w:r>
        <w:rPr>
          <w:rFonts w:hint="eastAsia" w:ascii="仿宋_GB2312" w:hAnsi="宋体" w:eastAsia="仿宋_GB2312" w:cs="Times New Roman"/>
          <w:color w:val="auto"/>
          <w:sz w:val="32"/>
          <w:szCs w:val="32"/>
          <w:highlight w:val="none"/>
        </w:rPr>
        <w:t>万元，</w:t>
      </w:r>
      <w:r>
        <w:rPr>
          <w:rFonts w:hint="eastAsia" w:ascii="仿宋_GB2312" w:hAnsi="宋体" w:eastAsia="仿宋_GB2312" w:cs="Times New Roman"/>
          <w:color w:val="auto"/>
          <w:sz w:val="32"/>
          <w:szCs w:val="32"/>
          <w:highlight w:val="none"/>
          <w:lang w:val="en-US" w:eastAsia="zh-CN"/>
        </w:rPr>
        <w:t>节能环保支出800万元，</w:t>
      </w:r>
      <w:r>
        <w:rPr>
          <w:rFonts w:hint="eastAsia" w:ascii="仿宋_GB2312" w:hAnsi="宋体" w:eastAsia="仿宋_GB2312" w:cs="Times New Roman"/>
          <w:color w:val="auto"/>
          <w:sz w:val="32"/>
          <w:szCs w:val="32"/>
          <w:highlight w:val="none"/>
        </w:rPr>
        <w:t>城乡社区支出</w:t>
      </w:r>
      <w:r>
        <w:rPr>
          <w:rFonts w:hint="eastAsia" w:ascii="仿宋_GB2312" w:hAnsi="宋体" w:eastAsia="仿宋_GB2312" w:cs="Times New Roman"/>
          <w:color w:val="auto"/>
          <w:sz w:val="32"/>
          <w:szCs w:val="32"/>
          <w:highlight w:val="none"/>
          <w:lang w:val="en-US" w:eastAsia="zh-CN"/>
        </w:rPr>
        <w:t>15479</w:t>
      </w:r>
      <w:r>
        <w:rPr>
          <w:rFonts w:hint="eastAsia" w:ascii="仿宋_GB2312" w:hAnsi="宋体" w:eastAsia="仿宋_GB2312" w:cs="Times New Roman"/>
          <w:color w:val="auto"/>
          <w:sz w:val="32"/>
          <w:szCs w:val="32"/>
          <w:highlight w:val="none"/>
        </w:rPr>
        <w:t>万元（其中：国有土地使用权出让收入安排的支出</w:t>
      </w:r>
      <w:r>
        <w:rPr>
          <w:rFonts w:hint="eastAsia" w:ascii="仿宋_GB2312" w:hAnsi="宋体" w:eastAsia="仿宋_GB2312" w:cs="Times New Roman"/>
          <w:color w:val="auto"/>
          <w:sz w:val="32"/>
          <w:szCs w:val="32"/>
          <w:highlight w:val="none"/>
          <w:lang w:val="en-US" w:eastAsia="zh-CN"/>
        </w:rPr>
        <w:t>14627</w:t>
      </w:r>
      <w:r>
        <w:rPr>
          <w:rFonts w:hint="eastAsia" w:ascii="仿宋_GB2312" w:hAnsi="宋体" w:eastAsia="仿宋_GB2312" w:cs="Times New Roman"/>
          <w:color w:val="auto"/>
          <w:sz w:val="32"/>
          <w:szCs w:val="32"/>
          <w:highlight w:val="none"/>
        </w:rPr>
        <w:t>万元，城市基础设施配套费安排的支出</w:t>
      </w:r>
      <w:r>
        <w:rPr>
          <w:rFonts w:hint="eastAsia" w:ascii="仿宋_GB2312" w:hAnsi="宋体" w:eastAsia="仿宋_GB2312" w:cs="Times New Roman"/>
          <w:color w:val="auto"/>
          <w:sz w:val="32"/>
          <w:szCs w:val="32"/>
          <w:highlight w:val="none"/>
          <w:lang w:val="en-US" w:eastAsia="zh-CN"/>
        </w:rPr>
        <w:t>736</w:t>
      </w:r>
      <w:r>
        <w:rPr>
          <w:rFonts w:hint="eastAsia" w:ascii="仿宋_GB2312" w:hAnsi="宋体" w:eastAsia="仿宋_GB2312" w:cs="Times New Roman"/>
          <w:color w:val="auto"/>
          <w:sz w:val="32"/>
          <w:szCs w:val="32"/>
          <w:highlight w:val="none"/>
        </w:rPr>
        <w:t>万元），</w:t>
      </w:r>
      <w:r>
        <w:rPr>
          <w:rFonts w:hint="eastAsia" w:ascii="仿宋_GB2312" w:hAnsi="宋体" w:eastAsia="仿宋_GB2312" w:cs="Times New Roman"/>
          <w:color w:val="auto"/>
          <w:sz w:val="32"/>
          <w:szCs w:val="32"/>
          <w:highlight w:val="none"/>
          <w:lang w:val="en-US" w:eastAsia="zh-CN"/>
        </w:rPr>
        <w:t>农林水支出460万元，资源勘探工业信息等支出1342万元，</w:t>
      </w:r>
      <w:r>
        <w:rPr>
          <w:rFonts w:hint="eastAsia" w:ascii="仿宋_GB2312" w:hAnsi="宋体" w:eastAsia="仿宋_GB2312" w:cs="Times New Roman"/>
          <w:color w:val="auto"/>
          <w:sz w:val="32"/>
          <w:szCs w:val="32"/>
          <w:highlight w:val="none"/>
        </w:rPr>
        <w:t>其他</w:t>
      </w:r>
      <w:r>
        <w:rPr>
          <w:rFonts w:hint="eastAsia" w:ascii="仿宋_GB2312" w:hAnsi="宋体" w:eastAsia="仿宋_GB2312" w:cs="Times New Roman"/>
          <w:color w:val="auto"/>
          <w:sz w:val="32"/>
          <w:szCs w:val="32"/>
          <w:highlight w:val="none"/>
          <w:lang w:val="en-US" w:eastAsia="zh-CN"/>
        </w:rPr>
        <w:t>支出80699万元（其中：</w:t>
      </w:r>
      <w:r>
        <w:rPr>
          <w:rFonts w:hint="eastAsia" w:ascii="仿宋_GB2312" w:hAnsi="宋体" w:eastAsia="仿宋_GB2312" w:cs="Times New Roman"/>
          <w:color w:val="auto"/>
          <w:sz w:val="32"/>
          <w:szCs w:val="32"/>
          <w:highlight w:val="none"/>
        </w:rPr>
        <w:t>其他政府性基金及对应专项债务收入安排的支出</w:t>
      </w:r>
      <w:r>
        <w:rPr>
          <w:rFonts w:hint="eastAsia" w:ascii="仿宋_GB2312" w:hAnsi="宋体" w:eastAsia="仿宋_GB2312" w:cs="Times New Roman"/>
          <w:color w:val="auto"/>
          <w:sz w:val="32"/>
          <w:szCs w:val="32"/>
          <w:highlight w:val="none"/>
          <w:lang w:val="en-US" w:eastAsia="zh-CN"/>
        </w:rPr>
        <w:t>79356</w:t>
      </w:r>
      <w:r>
        <w:rPr>
          <w:rFonts w:hint="eastAsia" w:ascii="仿宋_GB2312" w:hAnsi="宋体" w:eastAsia="仿宋_GB2312" w:cs="Times New Roman"/>
          <w:color w:val="auto"/>
          <w:sz w:val="32"/>
          <w:szCs w:val="32"/>
          <w:highlight w:val="none"/>
        </w:rPr>
        <w:t>万元，彩票公益金安排的支出</w:t>
      </w:r>
      <w:r>
        <w:rPr>
          <w:rFonts w:hint="eastAsia" w:ascii="仿宋_GB2312" w:hAnsi="宋体" w:eastAsia="仿宋_GB2312" w:cs="Times New Roman"/>
          <w:color w:val="auto"/>
          <w:sz w:val="32"/>
          <w:szCs w:val="32"/>
          <w:highlight w:val="none"/>
          <w:lang w:val="en-US" w:eastAsia="zh-CN"/>
        </w:rPr>
        <w:t>836</w:t>
      </w:r>
      <w:r>
        <w:rPr>
          <w:rFonts w:hint="eastAsia" w:ascii="仿宋_GB2312" w:hAnsi="宋体" w:eastAsia="仿宋_GB2312" w:cs="Times New Roman"/>
          <w:color w:val="auto"/>
          <w:sz w:val="32"/>
          <w:szCs w:val="32"/>
          <w:highlight w:val="none"/>
        </w:rPr>
        <w:t>万元</w:t>
      </w:r>
      <w:r>
        <w:rPr>
          <w:rFonts w:hint="eastAsia" w:ascii="仿宋_GB2312" w:hAnsi="宋体" w:eastAsia="仿宋_GB2312" w:cs="Times New Roman"/>
          <w:color w:val="auto"/>
          <w:sz w:val="32"/>
          <w:szCs w:val="32"/>
          <w:highlight w:val="none"/>
          <w:lang w:val="en-US" w:eastAsia="zh-CN"/>
        </w:rPr>
        <w:t>）</w:t>
      </w:r>
      <w:r>
        <w:rPr>
          <w:rFonts w:hint="eastAsia" w:ascii="仿宋_GB2312" w:hAnsi="宋体" w:eastAsia="仿宋_GB2312" w:cs="Times New Roman"/>
          <w:color w:val="auto"/>
          <w:sz w:val="32"/>
          <w:szCs w:val="32"/>
          <w:highlight w:val="none"/>
        </w:rPr>
        <w:t>，债务付息支出</w:t>
      </w:r>
      <w:r>
        <w:rPr>
          <w:rFonts w:hint="eastAsia" w:ascii="仿宋_GB2312" w:hAnsi="宋体" w:eastAsia="仿宋_GB2312" w:cs="Times New Roman"/>
          <w:color w:val="auto"/>
          <w:sz w:val="32"/>
          <w:szCs w:val="32"/>
          <w:highlight w:val="none"/>
          <w:lang w:val="en-US" w:eastAsia="zh-CN"/>
        </w:rPr>
        <w:t>7403</w:t>
      </w:r>
      <w:r>
        <w:rPr>
          <w:rFonts w:hint="eastAsia" w:ascii="仿宋_GB2312" w:hAnsi="宋体" w:eastAsia="仿宋_GB2312" w:cs="Times New Roman"/>
          <w:color w:val="auto"/>
          <w:sz w:val="32"/>
          <w:szCs w:val="32"/>
          <w:highlight w:val="none"/>
        </w:rPr>
        <w:t>万元。</w:t>
      </w:r>
    </w:p>
    <w:p w14:paraId="42BB2AE8">
      <w:pPr>
        <w:spacing w:line="560" w:lineRule="exact"/>
        <w:ind w:left="13" w:leftChars="6" w:firstLine="640" w:firstLineChars="200"/>
        <w:rPr>
          <w:rFonts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政府性基金收入258</w:t>
      </w:r>
      <w:r>
        <w:rPr>
          <w:rFonts w:hint="eastAsia" w:ascii="仿宋_GB2312" w:hAnsi="宋体" w:eastAsia="仿宋_GB2312" w:cs="Times New Roman"/>
          <w:color w:val="auto"/>
          <w:sz w:val="32"/>
          <w:szCs w:val="32"/>
          <w:highlight w:val="none"/>
          <w:lang w:val="en-US" w:eastAsia="zh-CN"/>
        </w:rPr>
        <w:t>63</w:t>
      </w:r>
      <w:r>
        <w:rPr>
          <w:rFonts w:hint="eastAsia" w:ascii="仿宋_GB2312" w:hAnsi="宋体" w:eastAsia="仿宋_GB2312" w:cs="Times New Roman"/>
          <w:color w:val="auto"/>
          <w:sz w:val="32"/>
          <w:szCs w:val="32"/>
          <w:highlight w:val="none"/>
        </w:rPr>
        <w:t>万元，上级补助收入</w:t>
      </w:r>
      <w:r>
        <w:rPr>
          <w:rFonts w:hint="eastAsia" w:ascii="仿宋_GB2312" w:hAnsi="宋体" w:eastAsia="仿宋_GB2312" w:cs="Times New Roman"/>
          <w:color w:val="auto"/>
          <w:sz w:val="32"/>
          <w:szCs w:val="32"/>
          <w:highlight w:val="none"/>
          <w:lang w:val="en-US" w:eastAsia="zh-CN"/>
        </w:rPr>
        <w:t>34878</w:t>
      </w:r>
      <w:r>
        <w:rPr>
          <w:rFonts w:hint="eastAsia" w:ascii="仿宋_GB2312" w:hAnsi="宋体" w:eastAsia="仿宋_GB2312" w:cs="Times New Roman"/>
          <w:color w:val="auto"/>
          <w:sz w:val="32"/>
          <w:szCs w:val="32"/>
          <w:highlight w:val="none"/>
        </w:rPr>
        <w:t>万元，债务转贷收入</w:t>
      </w:r>
      <w:r>
        <w:rPr>
          <w:rFonts w:hint="eastAsia" w:ascii="仿宋_GB2312" w:hAnsi="宋体" w:eastAsia="仿宋_GB2312" w:cs="Times New Roman"/>
          <w:color w:val="auto"/>
          <w:sz w:val="32"/>
          <w:szCs w:val="32"/>
          <w:highlight w:val="none"/>
          <w:lang w:val="en-US" w:eastAsia="zh-CN"/>
        </w:rPr>
        <w:t>107890</w:t>
      </w:r>
      <w:r>
        <w:rPr>
          <w:rFonts w:hint="eastAsia" w:ascii="仿宋_GB2312" w:hAnsi="宋体" w:eastAsia="仿宋_GB2312" w:cs="Times New Roman"/>
          <w:color w:val="auto"/>
          <w:sz w:val="32"/>
          <w:szCs w:val="32"/>
          <w:highlight w:val="none"/>
        </w:rPr>
        <w:t>万元，上年结余</w:t>
      </w:r>
      <w:r>
        <w:rPr>
          <w:rFonts w:hint="eastAsia" w:ascii="仿宋_GB2312" w:hAnsi="宋体" w:eastAsia="仿宋_GB2312" w:cs="Times New Roman"/>
          <w:color w:val="auto"/>
          <w:sz w:val="32"/>
          <w:szCs w:val="32"/>
          <w:highlight w:val="none"/>
          <w:lang w:val="en-US" w:eastAsia="zh-CN"/>
        </w:rPr>
        <w:t>15086</w:t>
      </w:r>
      <w:r>
        <w:rPr>
          <w:rFonts w:hint="eastAsia" w:ascii="仿宋_GB2312" w:hAnsi="宋体" w:eastAsia="仿宋_GB2312" w:cs="Times New Roman"/>
          <w:color w:val="auto"/>
          <w:sz w:val="32"/>
          <w:szCs w:val="32"/>
          <w:highlight w:val="none"/>
        </w:rPr>
        <w:t>万元，</w:t>
      </w:r>
      <w:r>
        <w:rPr>
          <w:rFonts w:hint="eastAsia" w:ascii="仿宋_GB2312" w:hAnsi="宋体" w:eastAsia="仿宋_GB2312" w:cs="Times New Roman"/>
          <w:color w:val="auto"/>
          <w:sz w:val="32"/>
          <w:szCs w:val="32"/>
          <w:highlight w:val="none"/>
          <w:lang w:val="en-US" w:eastAsia="zh-CN"/>
        </w:rPr>
        <w:t>调入资金1450万元，</w:t>
      </w:r>
      <w:r>
        <w:rPr>
          <w:rFonts w:hint="eastAsia" w:ascii="仿宋_GB2312" w:hAnsi="宋体" w:eastAsia="仿宋_GB2312" w:cs="Times New Roman"/>
          <w:color w:val="auto"/>
          <w:sz w:val="32"/>
          <w:szCs w:val="32"/>
          <w:highlight w:val="none"/>
        </w:rPr>
        <w:t>收入总计</w:t>
      </w:r>
      <w:r>
        <w:rPr>
          <w:rFonts w:hint="eastAsia" w:ascii="仿宋_GB2312" w:hAnsi="宋体" w:eastAsia="仿宋_GB2312" w:cs="Times New Roman"/>
          <w:color w:val="auto"/>
          <w:sz w:val="32"/>
          <w:szCs w:val="32"/>
          <w:highlight w:val="none"/>
          <w:lang w:val="en-US" w:eastAsia="zh-CN"/>
        </w:rPr>
        <w:t>185167</w:t>
      </w:r>
      <w:r>
        <w:rPr>
          <w:rFonts w:hint="eastAsia" w:ascii="仿宋_GB2312" w:hAnsi="宋体" w:eastAsia="仿宋_GB2312" w:cs="Times New Roman"/>
          <w:color w:val="auto"/>
          <w:sz w:val="32"/>
          <w:szCs w:val="32"/>
          <w:highlight w:val="none"/>
        </w:rPr>
        <w:t>万元。政府性基金支出1</w:t>
      </w:r>
      <w:r>
        <w:rPr>
          <w:rFonts w:hint="eastAsia" w:ascii="仿宋_GB2312" w:hAnsi="宋体" w:eastAsia="仿宋_GB2312" w:cs="Times New Roman"/>
          <w:color w:val="auto"/>
          <w:sz w:val="32"/>
          <w:szCs w:val="32"/>
          <w:highlight w:val="none"/>
          <w:lang w:val="en-US" w:eastAsia="zh-CN"/>
        </w:rPr>
        <w:t>06184</w:t>
      </w:r>
      <w:r>
        <w:rPr>
          <w:rFonts w:hint="eastAsia" w:ascii="仿宋_GB2312" w:hAnsi="宋体" w:eastAsia="仿宋_GB2312" w:cs="Times New Roman"/>
          <w:color w:val="auto"/>
          <w:sz w:val="32"/>
          <w:szCs w:val="32"/>
          <w:highlight w:val="none"/>
        </w:rPr>
        <w:t>万元，上解上级支出</w:t>
      </w:r>
      <w:r>
        <w:rPr>
          <w:rFonts w:hint="eastAsia" w:ascii="仿宋_GB2312" w:hAnsi="宋体" w:eastAsia="仿宋_GB2312" w:cs="Times New Roman"/>
          <w:color w:val="auto"/>
          <w:sz w:val="32"/>
          <w:szCs w:val="32"/>
          <w:highlight w:val="none"/>
          <w:lang w:val="en-US" w:eastAsia="zh-CN"/>
        </w:rPr>
        <w:t>83</w:t>
      </w:r>
      <w:r>
        <w:rPr>
          <w:rFonts w:hint="eastAsia" w:ascii="仿宋_GB2312" w:hAnsi="宋体" w:eastAsia="仿宋_GB2312" w:cs="Times New Roman"/>
          <w:color w:val="auto"/>
          <w:sz w:val="32"/>
          <w:szCs w:val="32"/>
          <w:highlight w:val="none"/>
        </w:rPr>
        <w:t>万元，债务还本支出</w:t>
      </w:r>
      <w:r>
        <w:rPr>
          <w:rFonts w:hint="eastAsia" w:ascii="仿宋_GB2312" w:hAnsi="宋体" w:eastAsia="仿宋_GB2312" w:cs="Times New Roman"/>
          <w:color w:val="auto"/>
          <w:sz w:val="32"/>
          <w:szCs w:val="32"/>
          <w:highlight w:val="none"/>
          <w:lang w:val="en-US" w:eastAsia="zh-CN"/>
        </w:rPr>
        <w:t>34800</w:t>
      </w:r>
      <w:r>
        <w:rPr>
          <w:rFonts w:hint="eastAsia" w:ascii="仿宋_GB2312" w:hAnsi="宋体" w:eastAsia="仿宋_GB2312" w:cs="Times New Roman"/>
          <w:color w:val="auto"/>
          <w:sz w:val="32"/>
          <w:szCs w:val="32"/>
          <w:highlight w:val="none"/>
        </w:rPr>
        <w:t>万元，</w:t>
      </w:r>
      <w:r>
        <w:rPr>
          <w:rFonts w:hint="eastAsia" w:ascii="仿宋_GB2312" w:hAnsi="宋体" w:eastAsia="仿宋_GB2312" w:cs="Times New Roman"/>
          <w:color w:val="auto"/>
          <w:sz w:val="32"/>
          <w:szCs w:val="32"/>
          <w:highlight w:val="none"/>
          <w:lang w:val="en-US" w:eastAsia="zh-CN"/>
        </w:rPr>
        <w:t>调出资金9320万元，</w:t>
      </w:r>
      <w:r>
        <w:rPr>
          <w:rFonts w:hint="eastAsia" w:ascii="仿宋_GB2312" w:hAnsi="宋体" w:eastAsia="仿宋_GB2312" w:cs="Times New Roman"/>
          <w:color w:val="auto"/>
          <w:sz w:val="32"/>
          <w:szCs w:val="32"/>
          <w:highlight w:val="none"/>
        </w:rPr>
        <w:t>结转下年支出</w:t>
      </w:r>
      <w:r>
        <w:rPr>
          <w:rFonts w:hint="eastAsia" w:ascii="仿宋_GB2312" w:hAnsi="宋体" w:eastAsia="仿宋_GB2312" w:cs="Times New Roman"/>
          <w:color w:val="auto"/>
          <w:sz w:val="32"/>
          <w:szCs w:val="32"/>
          <w:highlight w:val="none"/>
          <w:lang w:val="en-US" w:eastAsia="zh-CN"/>
        </w:rPr>
        <w:t>34780</w:t>
      </w:r>
      <w:r>
        <w:rPr>
          <w:rFonts w:hint="eastAsia" w:ascii="仿宋_GB2312" w:hAnsi="宋体" w:eastAsia="仿宋_GB2312" w:cs="Times New Roman"/>
          <w:color w:val="auto"/>
          <w:sz w:val="32"/>
          <w:szCs w:val="32"/>
          <w:highlight w:val="none"/>
        </w:rPr>
        <w:t>万元，支出总计1</w:t>
      </w:r>
      <w:r>
        <w:rPr>
          <w:rFonts w:hint="eastAsia" w:ascii="仿宋_GB2312" w:hAnsi="宋体" w:eastAsia="仿宋_GB2312" w:cs="Times New Roman"/>
          <w:color w:val="auto"/>
          <w:sz w:val="32"/>
          <w:szCs w:val="32"/>
          <w:highlight w:val="none"/>
          <w:lang w:val="en-US" w:eastAsia="zh-CN"/>
        </w:rPr>
        <w:t>85167</w:t>
      </w:r>
      <w:r>
        <w:rPr>
          <w:rFonts w:hint="eastAsia" w:ascii="仿宋_GB2312" w:hAnsi="宋体" w:eastAsia="仿宋_GB2312" w:cs="Times New Roman"/>
          <w:color w:val="auto"/>
          <w:sz w:val="32"/>
          <w:szCs w:val="32"/>
          <w:highlight w:val="none"/>
        </w:rPr>
        <w:t>万元，当年收支平衡。</w:t>
      </w:r>
    </w:p>
    <w:p w14:paraId="21CC65B4">
      <w:pPr>
        <w:spacing w:line="560" w:lineRule="exact"/>
        <w:ind w:left="13" w:leftChars="6" w:firstLine="643" w:firstLineChars="200"/>
        <w:rPr>
          <w:rFonts w:ascii="仿宋_GB2312" w:hAnsi="宋体" w:eastAsia="仿宋_GB2312" w:cs="Times New Roman"/>
          <w:color w:val="auto"/>
          <w:sz w:val="32"/>
          <w:szCs w:val="32"/>
          <w:highlight w:val="none"/>
        </w:rPr>
      </w:pPr>
      <w:r>
        <w:rPr>
          <w:rFonts w:hint="eastAsia" w:ascii="楷体_GB2312" w:hAnsi="Times New Roman" w:eastAsia="楷体_GB2312" w:cs="Times New Roman"/>
          <w:b/>
          <w:color w:val="auto"/>
          <w:sz w:val="32"/>
          <w:szCs w:val="32"/>
          <w:highlight w:val="none"/>
        </w:rPr>
        <w:t>（三）社会保险基金收支决算情况</w:t>
      </w:r>
    </w:p>
    <w:p w14:paraId="7987D925">
      <w:pPr>
        <w:spacing w:line="560" w:lineRule="exact"/>
        <w:ind w:left="13" w:leftChars="6" w:firstLine="640" w:firstLineChars="200"/>
        <w:rPr>
          <w:rFonts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lang w:eastAsia="zh-CN"/>
        </w:rPr>
        <w:t>2024</w:t>
      </w:r>
      <w:r>
        <w:rPr>
          <w:rFonts w:hint="eastAsia" w:ascii="仿宋_GB2312" w:hAnsi="宋体" w:eastAsia="仿宋_GB2312" w:cs="Times New Roman"/>
          <w:color w:val="auto"/>
          <w:sz w:val="32"/>
          <w:szCs w:val="32"/>
          <w:highlight w:val="none"/>
        </w:rPr>
        <w:t>年全区完成社会保险基金收入</w:t>
      </w:r>
      <w:r>
        <w:rPr>
          <w:rFonts w:hint="eastAsia" w:ascii="仿宋_GB2312" w:hAnsi="宋体" w:eastAsia="仿宋_GB2312" w:cs="Times New Roman"/>
          <w:color w:val="auto"/>
          <w:sz w:val="32"/>
          <w:szCs w:val="32"/>
          <w:highlight w:val="none"/>
          <w:lang w:val="en-US" w:eastAsia="zh-CN"/>
        </w:rPr>
        <w:t>65618</w:t>
      </w:r>
      <w:r>
        <w:rPr>
          <w:rFonts w:hint="eastAsia" w:ascii="仿宋_GB2312" w:hAnsi="宋体" w:eastAsia="仿宋_GB2312" w:cs="Times New Roman"/>
          <w:color w:val="auto"/>
          <w:sz w:val="32"/>
          <w:szCs w:val="32"/>
          <w:highlight w:val="none"/>
        </w:rPr>
        <w:t>万元，为预算的</w:t>
      </w:r>
      <w:r>
        <w:rPr>
          <w:rFonts w:hint="eastAsia" w:ascii="仿宋_GB2312" w:hAnsi="宋体" w:eastAsia="仿宋_GB2312" w:cs="Times New Roman"/>
          <w:color w:val="auto"/>
          <w:sz w:val="32"/>
          <w:szCs w:val="32"/>
          <w:highlight w:val="none"/>
          <w:lang w:val="en-US" w:eastAsia="zh-CN"/>
        </w:rPr>
        <w:t>115.79</w:t>
      </w:r>
      <w:r>
        <w:rPr>
          <w:rFonts w:hint="eastAsia" w:ascii="仿宋_GB2312" w:hAnsi="宋体" w:eastAsia="仿宋_GB2312" w:cs="Times New Roman"/>
          <w:color w:val="auto"/>
          <w:sz w:val="32"/>
          <w:szCs w:val="32"/>
          <w:highlight w:val="none"/>
        </w:rPr>
        <w:t>%。其中：城乡居民基本养老保险基金收入</w:t>
      </w:r>
      <w:r>
        <w:rPr>
          <w:rFonts w:hint="eastAsia" w:ascii="仿宋_GB2312" w:hAnsi="宋体" w:eastAsia="仿宋_GB2312" w:cs="Times New Roman"/>
          <w:color w:val="auto"/>
          <w:sz w:val="32"/>
          <w:szCs w:val="32"/>
          <w:highlight w:val="none"/>
          <w:lang w:val="en-US" w:eastAsia="zh-CN"/>
        </w:rPr>
        <w:t>24625</w:t>
      </w:r>
      <w:r>
        <w:rPr>
          <w:rFonts w:hint="eastAsia" w:ascii="仿宋_GB2312" w:hAnsi="宋体" w:eastAsia="仿宋_GB2312" w:cs="Times New Roman"/>
          <w:color w:val="auto"/>
          <w:sz w:val="32"/>
          <w:szCs w:val="32"/>
          <w:highlight w:val="none"/>
        </w:rPr>
        <w:t>万元，机关事业单位基本养老保险基金</w:t>
      </w:r>
      <w:r>
        <w:rPr>
          <w:rFonts w:hint="eastAsia" w:ascii="仿宋_GB2312" w:hAnsi="宋体" w:eastAsia="仿宋_GB2312" w:cs="Times New Roman"/>
          <w:color w:val="auto"/>
          <w:sz w:val="32"/>
          <w:szCs w:val="32"/>
          <w:highlight w:val="none"/>
          <w:lang w:val="en-US" w:eastAsia="zh-CN"/>
        </w:rPr>
        <w:t>收</w:t>
      </w:r>
      <w:r>
        <w:rPr>
          <w:rFonts w:hint="eastAsia" w:ascii="仿宋_GB2312" w:hAnsi="宋体" w:eastAsia="仿宋_GB2312" w:cs="Times New Roman"/>
          <w:color w:val="auto"/>
          <w:sz w:val="32"/>
          <w:szCs w:val="32"/>
          <w:highlight w:val="none"/>
        </w:rPr>
        <w:t>入</w:t>
      </w:r>
      <w:r>
        <w:rPr>
          <w:rFonts w:hint="eastAsia" w:ascii="仿宋_GB2312" w:hAnsi="宋体" w:eastAsia="仿宋_GB2312" w:cs="Times New Roman"/>
          <w:color w:val="auto"/>
          <w:sz w:val="32"/>
          <w:szCs w:val="32"/>
          <w:highlight w:val="none"/>
          <w:lang w:val="en-US" w:eastAsia="zh-CN"/>
        </w:rPr>
        <w:t>40993</w:t>
      </w:r>
      <w:r>
        <w:rPr>
          <w:rFonts w:hint="eastAsia" w:ascii="仿宋_GB2312" w:hAnsi="宋体" w:eastAsia="仿宋_GB2312" w:cs="Times New Roman"/>
          <w:color w:val="auto"/>
          <w:sz w:val="32"/>
          <w:szCs w:val="32"/>
          <w:highlight w:val="none"/>
        </w:rPr>
        <w:t>万元。</w:t>
      </w:r>
    </w:p>
    <w:p w14:paraId="04744DEF">
      <w:pPr>
        <w:spacing w:line="560" w:lineRule="exact"/>
        <w:ind w:left="13" w:leftChars="6" w:firstLine="640" w:firstLineChars="200"/>
        <w:rPr>
          <w:rFonts w:ascii="仿宋_GB2312" w:hAnsi="Times New Roman" w:eastAsia="仿宋_GB2312" w:cs="Times New Roman"/>
          <w:color w:val="auto"/>
          <w:sz w:val="32"/>
          <w:szCs w:val="32"/>
          <w:highlight w:val="none"/>
        </w:rPr>
      </w:pPr>
      <w:r>
        <w:rPr>
          <w:rFonts w:hint="eastAsia" w:ascii="仿宋_GB2312" w:hAnsi="宋体" w:eastAsia="仿宋_GB2312" w:cs="Times New Roman"/>
          <w:color w:val="auto"/>
          <w:sz w:val="32"/>
          <w:szCs w:val="32"/>
          <w:highlight w:val="none"/>
          <w:lang w:eastAsia="zh-CN"/>
        </w:rPr>
        <w:t>2024</w:t>
      </w:r>
      <w:r>
        <w:rPr>
          <w:rFonts w:hint="eastAsia" w:ascii="仿宋_GB2312" w:hAnsi="宋体" w:eastAsia="仿宋_GB2312" w:cs="Times New Roman"/>
          <w:color w:val="auto"/>
          <w:sz w:val="32"/>
          <w:szCs w:val="32"/>
          <w:highlight w:val="none"/>
        </w:rPr>
        <w:t>年全区完成社会保险基金支出</w:t>
      </w:r>
      <w:r>
        <w:rPr>
          <w:rFonts w:hint="eastAsia" w:ascii="仿宋_GB2312" w:hAnsi="宋体" w:eastAsia="仿宋_GB2312" w:cs="Times New Roman"/>
          <w:color w:val="auto"/>
          <w:sz w:val="32"/>
          <w:szCs w:val="32"/>
          <w:highlight w:val="none"/>
          <w:lang w:val="en-US" w:eastAsia="zh-CN"/>
        </w:rPr>
        <w:t>51633</w:t>
      </w:r>
      <w:r>
        <w:rPr>
          <w:rFonts w:hint="eastAsia" w:ascii="仿宋_GB2312" w:hAnsi="宋体" w:eastAsia="仿宋_GB2312" w:cs="Times New Roman"/>
          <w:color w:val="auto"/>
          <w:sz w:val="32"/>
          <w:szCs w:val="32"/>
          <w:highlight w:val="none"/>
        </w:rPr>
        <w:t>万元，为预算的</w:t>
      </w:r>
      <w:r>
        <w:rPr>
          <w:rFonts w:hint="eastAsia" w:ascii="仿宋_GB2312" w:hAnsi="宋体" w:eastAsia="仿宋_GB2312" w:cs="Times New Roman"/>
          <w:color w:val="auto"/>
          <w:sz w:val="32"/>
          <w:szCs w:val="32"/>
          <w:highlight w:val="none"/>
          <w:lang w:val="en-US" w:eastAsia="zh-CN"/>
        </w:rPr>
        <w:t>102.40</w:t>
      </w:r>
      <w:r>
        <w:rPr>
          <w:rFonts w:hint="eastAsia" w:ascii="仿宋_GB2312" w:hAnsi="宋体" w:eastAsia="仿宋_GB2312" w:cs="Times New Roman"/>
          <w:color w:val="auto"/>
          <w:sz w:val="32"/>
          <w:szCs w:val="32"/>
          <w:highlight w:val="none"/>
        </w:rPr>
        <w:t>%。其中：城乡居民基本养老保险基金支出</w:t>
      </w:r>
      <w:r>
        <w:rPr>
          <w:rFonts w:hint="eastAsia" w:ascii="仿宋_GB2312" w:hAnsi="宋体" w:eastAsia="仿宋_GB2312" w:cs="Times New Roman"/>
          <w:color w:val="auto"/>
          <w:sz w:val="32"/>
          <w:szCs w:val="32"/>
          <w:highlight w:val="none"/>
          <w:lang w:val="en-US" w:eastAsia="zh-CN"/>
        </w:rPr>
        <w:t>12863</w:t>
      </w:r>
      <w:r>
        <w:rPr>
          <w:rFonts w:hint="eastAsia" w:ascii="仿宋_GB2312" w:hAnsi="宋体" w:eastAsia="仿宋_GB2312" w:cs="Times New Roman"/>
          <w:color w:val="auto"/>
          <w:sz w:val="32"/>
          <w:szCs w:val="32"/>
          <w:highlight w:val="none"/>
        </w:rPr>
        <w:t>万元，机关事业单位基本养老保险基金支出</w:t>
      </w:r>
      <w:r>
        <w:rPr>
          <w:rFonts w:hint="eastAsia" w:ascii="仿宋_GB2312" w:hAnsi="宋体" w:eastAsia="仿宋_GB2312" w:cs="Times New Roman"/>
          <w:color w:val="auto"/>
          <w:sz w:val="32"/>
          <w:szCs w:val="32"/>
          <w:highlight w:val="none"/>
          <w:lang w:val="en-US" w:eastAsia="zh-CN"/>
        </w:rPr>
        <w:t>38770</w:t>
      </w:r>
      <w:r>
        <w:rPr>
          <w:rFonts w:hint="eastAsia" w:ascii="仿宋_GB2312" w:hAnsi="宋体"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w:t>
      </w:r>
    </w:p>
    <w:p w14:paraId="234401E0">
      <w:pPr>
        <w:spacing w:line="560" w:lineRule="exact"/>
        <w:ind w:left="13" w:leftChars="6" w:firstLine="640" w:firstLineChars="200"/>
        <w:rPr>
          <w:rFonts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社会保险基金收入</w:t>
      </w:r>
      <w:r>
        <w:rPr>
          <w:rFonts w:hint="eastAsia" w:ascii="仿宋_GB2312" w:hAnsi="宋体" w:eastAsia="仿宋_GB2312" w:cs="Times New Roman"/>
          <w:color w:val="auto"/>
          <w:sz w:val="32"/>
          <w:szCs w:val="32"/>
          <w:highlight w:val="none"/>
          <w:lang w:val="en-US" w:eastAsia="zh-CN"/>
        </w:rPr>
        <w:t>65618</w:t>
      </w:r>
      <w:r>
        <w:rPr>
          <w:rFonts w:hint="eastAsia" w:ascii="仿宋_GB2312" w:hAnsi="宋体" w:eastAsia="仿宋_GB2312" w:cs="Times New Roman"/>
          <w:color w:val="auto"/>
          <w:sz w:val="32"/>
          <w:szCs w:val="32"/>
          <w:highlight w:val="none"/>
        </w:rPr>
        <w:t>万元，上年结余</w:t>
      </w:r>
      <w:r>
        <w:rPr>
          <w:rFonts w:hint="eastAsia" w:ascii="仿宋_GB2312" w:hAnsi="宋体" w:eastAsia="仿宋_GB2312" w:cs="Times New Roman"/>
          <w:color w:val="auto"/>
          <w:sz w:val="32"/>
          <w:szCs w:val="32"/>
          <w:highlight w:val="none"/>
          <w:lang w:val="en-US" w:eastAsia="zh-CN"/>
        </w:rPr>
        <w:t>41121</w:t>
      </w:r>
      <w:r>
        <w:rPr>
          <w:rFonts w:hint="eastAsia" w:ascii="仿宋_GB2312" w:hAnsi="宋体" w:eastAsia="仿宋_GB2312" w:cs="Times New Roman"/>
          <w:color w:val="auto"/>
          <w:sz w:val="32"/>
          <w:szCs w:val="32"/>
          <w:highlight w:val="none"/>
        </w:rPr>
        <w:t>万元，收入总计</w:t>
      </w:r>
      <w:r>
        <w:rPr>
          <w:rFonts w:hint="eastAsia" w:ascii="仿宋_GB2312" w:hAnsi="宋体" w:eastAsia="仿宋_GB2312" w:cs="Times New Roman"/>
          <w:color w:val="auto"/>
          <w:sz w:val="32"/>
          <w:szCs w:val="32"/>
          <w:highlight w:val="none"/>
          <w:lang w:val="en-US" w:eastAsia="zh-CN"/>
        </w:rPr>
        <w:t>106739</w:t>
      </w:r>
      <w:r>
        <w:rPr>
          <w:rFonts w:hint="eastAsia" w:ascii="仿宋_GB2312" w:hAnsi="宋体" w:eastAsia="仿宋_GB2312" w:cs="Times New Roman"/>
          <w:color w:val="auto"/>
          <w:sz w:val="32"/>
          <w:szCs w:val="32"/>
          <w:highlight w:val="none"/>
        </w:rPr>
        <w:t>万元；社会保险基金支出</w:t>
      </w:r>
      <w:r>
        <w:rPr>
          <w:rFonts w:hint="eastAsia" w:ascii="仿宋_GB2312" w:hAnsi="宋体" w:eastAsia="仿宋_GB2312" w:cs="Times New Roman"/>
          <w:color w:val="auto"/>
          <w:sz w:val="32"/>
          <w:szCs w:val="32"/>
          <w:highlight w:val="none"/>
          <w:lang w:val="en-US" w:eastAsia="zh-CN"/>
        </w:rPr>
        <w:t>51633</w:t>
      </w:r>
      <w:r>
        <w:rPr>
          <w:rFonts w:hint="eastAsia" w:ascii="仿宋_GB2312" w:hAnsi="宋体" w:eastAsia="仿宋_GB2312" w:cs="Times New Roman"/>
          <w:color w:val="auto"/>
          <w:sz w:val="32"/>
          <w:szCs w:val="32"/>
          <w:highlight w:val="none"/>
        </w:rPr>
        <w:t>万元；年终滚存结余</w:t>
      </w:r>
      <w:r>
        <w:rPr>
          <w:rFonts w:hint="eastAsia" w:ascii="仿宋_GB2312" w:hAnsi="宋体" w:eastAsia="仿宋_GB2312" w:cs="Times New Roman"/>
          <w:color w:val="auto"/>
          <w:sz w:val="32"/>
          <w:szCs w:val="32"/>
          <w:highlight w:val="none"/>
          <w:lang w:val="en-US" w:eastAsia="zh-CN"/>
        </w:rPr>
        <w:t>55106</w:t>
      </w:r>
      <w:r>
        <w:rPr>
          <w:rFonts w:hint="eastAsia" w:ascii="仿宋_GB2312" w:hAnsi="宋体" w:eastAsia="仿宋_GB2312" w:cs="Times New Roman"/>
          <w:color w:val="auto"/>
          <w:sz w:val="32"/>
          <w:szCs w:val="32"/>
          <w:highlight w:val="none"/>
        </w:rPr>
        <w:t>万元。</w:t>
      </w:r>
    </w:p>
    <w:p w14:paraId="2386A6EA">
      <w:pPr>
        <w:spacing w:line="560" w:lineRule="exact"/>
        <w:ind w:left="13" w:leftChars="6" w:firstLine="643" w:firstLineChars="200"/>
        <w:rPr>
          <w:rFonts w:ascii="仿宋_GB2312" w:hAnsi="宋体" w:eastAsia="仿宋_GB2312" w:cs="Times New Roman"/>
          <w:color w:val="auto"/>
          <w:sz w:val="32"/>
          <w:szCs w:val="32"/>
        </w:rPr>
      </w:pPr>
      <w:r>
        <w:rPr>
          <w:rFonts w:hint="eastAsia" w:ascii="楷体_GB2312" w:hAnsi="Times New Roman" w:eastAsia="楷体_GB2312" w:cs="Times New Roman"/>
          <w:b/>
          <w:color w:val="auto"/>
          <w:sz w:val="32"/>
          <w:szCs w:val="32"/>
        </w:rPr>
        <w:t>（四）国有资本经营收支决算情况</w:t>
      </w:r>
    </w:p>
    <w:p w14:paraId="325C1DB5">
      <w:pPr>
        <w:spacing w:line="560" w:lineRule="exact"/>
        <w:ind w:left="13" w:leftChars="6" w:firstLine="624" w:firstLineChars="195"/>
        <w:rPr>
          <w:rFonts w:ascii="仿宋_GB2312" w:hAnsi="Times New Roman" w:eastAsia="仿宋_GB2312" w:cs="Times New Roman"/>
          <w:color w:val="auto"/>
          <w:sz w:val="32"/>
          <w:szCs w:val="32"/>
          <w:highlight w:val="none"/>
        </w:rPr>
      </w:pPr>
      <w:r>
        <w:rPr>
          <w:rFonts w:hint="eastAsia" w:ascii="仿宋_GB2312" w:hAnsi="宋体" w:eastAsia="仿宋_GB2312" w:cs="Times New Roman"/>
          <w:color w:val="auto"/>
          <w:sz w:val="32"/>
          <w:szCs w:val="32"/>
          <w:highlight w:val="none"/>
          <w:lang w:eastAsia="zh-CN"/>
        </w:rPr>
        <w:t>2024</w:t>
      </w:r>
      <w:r>
        <w:rPr>
          <w:rFonts w:hint="eastAsia" w:ascii="仿宋_GB2312" w:hAnsi="Times New Roman" w:eastAsia="仿宋_GB2312" w:cs="Times New Roman"/>
          <w:color w:val="auto"/>
          <w:sz w:val="32"/>
          <w:szCs w:val="32"/>
          <w:highlight w:val="none"/>
        </w:rPr>
        <w:t>年国有资本经营</w:t>
      </w:r>
      <w:r>
        <w:rPr>
          <w:rFonts w:hint="eastAsia" w:ascii="仿宋_GB2312" w:hAnsi="Times New Roman" w:eastAsia="仿宋_GB2312" w:cs="Times New Roman"/>
          <w:color w:val="auto"/>
          <w:sz w:val="32"/>
          <w:szCs w:val="32"/>
          <w:highlight w:val="none"/>
          <w:lang w:val="en-US" w:eastAsia="zh-CN"/>
        </w:rPr>
        <w:t>预算收入136万元，</w:t>
      </w:r>
      <w:r>
        <w:rPr>
          <w:rFonts w:hint="eastAsia" w:ascii="仿宋_GB2312" w:hAnsi="Times New Roman" w:eastAsia="仿宋_GB2312" w:cs="Times New Roman"/>
          <w:color w:val="auto"/>
          <w:sz w:val="32"/>
          <w:szCs w:val="32"/>
          <w:highlight w:val="none"/>
        </w:rPr>
        <w:t>上级补助收入5万元，上年结余</w:t>
      </w:r>
      <w:r>
        <w:rPr>
          <w:rFonts w:hint="eastAsia" w:ascii="仿宋_GB2312" w:hAnsi="Times New Roman" w:eastAsia="仿宋_GB2312" w:cs="Times New Roman"/>
          <w:color w:val="auto"/>
          <w:sz w:val="32"/>
          <w:szCs w:val="32"/>
          <w:highlight w:val="none"/>
          <w:lang w:val="en-US" w:eastAsia="zh-CN"/>
        </w:rPr>
        <w:t>9</w:t>
      </w:r>
      <w:r>
        <w:rPr>
          <w:rFonts w:hint="eastAsia" w:ascii="仿宋_GB2312" w:hAnsi="Times New Roman" w:eastAsia="仿宋_GB2312" w:cs="Times New Roman"/>
          <w:color w:val="auto"/>
          <w:sz w:val="32"/>
          <w:szCs w:val="32"/>
          <w:highlight w:val="none"/>
        </w:rPr>
        <w:t>万元，国有资本经营支出</w:t>
      </w: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lang w:val="en-US" w:eastAsia="zh-CN"/>
        </w:rPr>
        <w:t>调出资金41万元，</w:t>
      </w:r>
      <w:r>
        <w:rPr>
          <w:rFonts w:hint="eastAsia" w:ascii="仿宋_GB2312" w:hAnsi="Times New Roman" w:eastAsia="仿宋_GB2312" w:cs="Times New Roman"/>
          <w:color w:val="auto"/>
          <w:sz w:val="32"/>
          <w:szCs w:val="32"/>
          <w:highlight w:val="none"/>
        </w:rPr>
        <w:t>年终结余</w:t>
      </w:r>
      <w:r>
        <w:rPr>
          <w:rFonts w:hint="eastAsia" w:ascii="仿宋_GB2312" w:hAnsi="Times New Roman" w:eastAsia="仿宋_GB2312" w:cs="Times New Roman"/>
          <w:color w:val="auto"/>
          <w:sz w:val="32"/>
          <w:szCs w:val="32"/>
          <w:highlight w:val="none"/>
          <w:lang w:val="en-US" w:eastAsia="zh-CN"/>
        </w:rPr>
        <w:t>105</w:t>
      </w:r>
      <w:r>
        <w:rPr>
          <w:rFonts w:hint="eastAsia" w:ascii="仿宋_GB2312" w:hAnsi="Times New Roman" w:eastAsia="仿宋_GB2312" w:cs="Times New Roman"/>
          <w:color w:val="auto"/>
          <w:sz w:val="32"/>
          <w:szCs w:val="32"/>
          <w:highlight w:val="none"/>
        </w:rPr>
        <w:t>万元。</w:t>
      </w:r>
    </w:p>
    <w:p w14:paraId="4901A96F">
      <w:pPr>
        <w:spacing w:line="560" w:lineRule="exact"/>
        <w:ind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（五）全区政府债务情况</w:t>
      </w:r>
    </w:p>
    <w:p w14:paraId="308EB378">
      <w:pPr>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省核定我区政府债务限额58.58亿元，其中2024年新增政府债务限额9.88亿元（一般债务0.43亿元，专项债务9.45亿元）。至2024年年末，全区地方政府债务余额58.21亿元，控制在债务限额以内。全年债务还本付息支出合计1.75亿元，其中债券还本0.37亿元，债券付息1.38亿元（一般债券付息0.64亿元，专项债券付息0.74亿元）。</w:t>
      </w:r>
    </w:p>
    <w:p w14:paraId="1F31AF93">
      <w:pPr>
        <w:numPr>
          <w:ilvl w:val="0"/>
          <w:numId w:val="0"/>
        </w:numPr>
        <w:spacing w:line="560" w:lineRule="exact"/>
        <w:ind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kern w:val="2"/>
          <w:sz w:val="32"/>
          <w:szCs w:val="32"/>
          <w:lang w:val="en-US" w:eastAsia="zh-CN" w:bidi="ar-SA"/>
        </w:rPr>
        <w:t>（六）</w:t>
      </w:r>
      <w:r>
        <w:rPr>
          <w:rFonts w:hint="eastAsia" w:ascii="楷体_GB2312" w:hAnsi="Times New Roman" w:eastAsia="楷体_GB2312" w:cs="Times New Roman"/>
          <w:b/>
          <w:color w:val="auto"/>
          <w:sz w:val="32"/>
          <w:szCs w:val="32"/>
        </w:rPr>
        <w:t>“三保”执行情况</w:t>
      </w:r>
    </w:p>
    <w:p w14:paraId="6090E083">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年“三保”执行数为13</w:t>
      </w:r>
      <w:r>
        <w:rPr>
          <w:rFonts w:hint="eastAsia" w:ascii="仿宋_GB2312" w:hAnsi="仿宋_GB2312" w:eastAsia="仿宋_GB2312" w:cs="仿宋_GB2312"/>
          <w:color w:val="auto"/>
          <w:sz w:val="32"/>
          <w:szCs w:val="32"/>
          <w:highlight w:val="none"/>
          <w:lang w:val="en-US" w:eastAsia="zh-CN"/>
        </w:rPr>
        <w:t>7632</w:t>
      </w:r>
      <w:r>
        <w:rPr>
          <w:rFonts w:hint="eastAsia" w:ascii="仿宋_GB2312" w:hAnsi="仿宋_GB2312" w:eastAsia="仿宋_GB2312" w:cs="仿宋_GB2312"/>
          <w:color w:val="auto"/>
          <w:sz w:val="32"/>
          <w:szCs w:val="32"/>
          <w:highlight w:val="none"/>
        </w:rPr>
        <w:t>万元，其中保民生</w:t>
      </w:r>
      <w:r>
        <w:rPr>
          <w:rFonts w:hint="eastAsia" w:ascii="仿宋_GB2312" w:hAnsi="仿宋_GB2312" w:eastAsia="仿宋_GB2312" w:cs="仿宋_GB2312"/>
          <w:color w:val="auto"/>
          <w:sz w:val="32"/>
          <w:szCs w:val="32"/>
          <w:highlight w:val="none"/>
          <w:lang w:val="en-US" w:eastAsia="zh-CN"/>
        </w:rPr>
        <w:t>76276</w:t>
      </w:r>
      <w:r>
        <w:rPr>
          <w:rFonts w:hint="eastAsia" w:ascii="仿宋_GB2312" w:hAnsi="仿宋_GB2312" w:eastAsia="仿宋_GB2312" w:cs="仿宋_GB2312"/>
          <w:color w:val="auto"/>
          <w:sz w:val="32"/>
          <w:szCs w:val="32"/>
          <w:highlight w:val="none"/>
        </w:rPr>
        <w:t>万元，保工资</w:t>
      </w:r>
      <w:r>
        <w:rPr>
          <w:rFonts w:hint="eastAsia" w:ascii="仿宋_GB2312" w:hAnsi="仿宋_GB2312" w:eastAsia="仿宋_GB2312" w:cs="仿宋_GB2312"/>
          <w:color w:val="auto"/>
          <w:sz w:val="32"/>
          <w:szCs w:val="32"/>
          <w:highlight w:val="none"/>
          <w:lang w:val="en-US" w:eastAsia="zh-CN"/>
        </w:rPr>
        <w:t>58724</w:t>
      </w:r>
      <w:r>
        <w:rPr>
          <w:rFonts w:hint="eastAsia" w:ascii="仿宋_GB2312" w:hAnsi="仿宋_GB2312" w:eastAsia="仿宋_GB2312" w:cs="仿宋_GB2312"/>
          <w:color w:val="auto"/>
          <w:sz w:val="32"/>
          <w:szCs w:val="32"/>
          <w:highlight w:val="none"/>
        </w:rPr>
        <w:t>万元，保运转</w:t>
      </w:r>
      <w:r>
        <w:rPr>
          <w:rFonts w:hint="eastAsia" w:ascii="仿宋_GB2312" w:hAnsi="仿宋_GB2312" w:eastAsia="仿宋_GB2312" w:cs="仿宋_GB2312"/>
          <w:color w:val="auto"/>
          <w:sz w:val="32"/>
          <w:szCs w:val="32"/>
          <w:highlight w:val="none"/>
          <w:lang w:val="en-US" w:eastAsia="zh-CN"/>
        </w:rPr>
        <w:t>2632</w:t>
      </w:r>
      <w:r>
        <w:rPr>
          <w:rFonts w:hint="eastAsia" w:ascii="仿宋_GB2312" w:hAnsi="仿宋_GB2312" w:eastAsia="仿宋_GB2312" w:cs="仿宋_GB2312"/>
          <w:color w:val="auto"/>
          <w:sz w:val="32"/>
          <w:szCs w:val="32"/>
          <w:highlight w:val="none"/>
        </w:rPr>
        <w:t>万元，“三保”预算执行情况良好。</w:t>
      </w:r>
    </w:p>
    <w:p w14:paraId="5C2C5840">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主任、各位副主任、各位委员，</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面对复杂多变的经济形势和艰巨繁重的财政目标，资阳财政在区委的坚强领导下持续发力</w:t>
      </w:r>
      <w:r>
        <w:rPr>
          <w:rFonts w:hint="eastAsia" w:ascii="仿宋_GB2312" w:hAnsi="仿宋_GB2312" w:eastAsia="仿宋_GB2312" w:cs="仿宋_GB2312"/>
          <w:color w:val="auto"/>
          <w:sz w:val="32"/>
          <w:szCs w:val="32"/>
        </w:rPr>
        <w:t>：稳</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财源，通过多部门协作强征管、助企纾困、争取上级资金、盘活“三资”，保障收入；优</w:t>
      </w:r>
      <w:r>
        <w:rPr>
          <w:rFonts w:hint="eastAsia" w:ascii="仿宋_GB2312" w:hAnsi="仿宋_GB2312" w:eastAsia="仿宋_GB2312" w:cs="仿宋_GB2312"/>
          <w:color w:val="auto"/>
          <w:sz w:val="32"/>
          <w:szCs w:val="32"/>
          <w:lang w:eastAsia="zh-CN"/>
        </w:rPr>
        <w:t>化</w:t>
      </w:r>
      <w:r>
        <w:rPr>
          <w:rFonts w:hint="eastAsia" w:ascii="仿宋_GB2312" w:hAnsi="仿宋_GB2312" w:eastAsia="仿宋_GB2312" w:cs="仿宋_GB2312"/>
          <w:color w:val="auto"/>
          <w:sz w:val="32"/>
          <w:szCs w:val="32"/>
        </w:rPr>
        <w:t>结构，加大民生投入，在教育、就业、医疗、住房、文旅等领域成效显著；</w:t>
      </w:r>
      <w:r>
        <w:rPr>
          <w:rFonts w:hint="eastAsia" w:ascii="仿宋_GB2312" w:hAnsi="仿宋_GB2312" w:eastAsia="仿宋_GB2312" w:cs="仿宋_GB2312"/>
          <w:color w:val="auto"/>
          <w:sz w:val="32"/>
          <w:szCs w:val="32"/>
          <w:lang w:eastAsia="zh-CN"/>
        </w:rPr>
        <w:t>加</w:t>
      </w:r>
      <w:r>
        <w:rPr>
          <w:rFonts w:hint="eastAsia" w:ascii="仿宋_GB2312" w:hAnsi="仿宋_GB2312" w:eastAsia="仿宋_GB2312" w:cs="仿宋_GB2312"/>
          <w:color w:val="auto"/>
          <w:sz w:val="32"/>
          <w:szCs w:val="32"/>
        </w:rPr>
        <w:t>强保障，助力乡村振兴，推进“三农”工作、</w:t>
      </w:r>
      <w:r>
        <w:rPr>
          <w:rFonts w:hint="eastAsia" w:ascii="仿宋_GB2312" w:hAnsi="仿宋_GB2312" w:eastAsia="仿宋_GB2312" w:cs="仿宋_GB2312"/>
          <w:color w:val="auto"/>
          <w:sz w:val="32"/>
          <w:szCs w:val="32"/>
          <w:lang w:eastAsia="zh-CN"/>
        </w:rPr>
        <w:t>巩固拓展脱贫攻坚成果</w:t>
      </w:r>
      <w:r>
        <w:rPr>
          <w:rFonts w:hint="eastAsia" w:ascii="仿宋_GB2312" w:hAnsi="仿宋_GB2312" w:eastAsia="仿宋_GB2312" w:cs="仿宋_GB2312"/>
          <w:color w:val="auto"/>
          <w:sz w:val="32"/>
          <w:szCs w:val="32"/>
        </w:rPr>
        <w:t>等；严</w:t>
      </w:r>
      <w:r>
        <w:rPr>
          <w:rFonts w:hint="eastAsia" w:ascii="仿宋_GB2312" w:hAnsi="仿宋_GB2312" w:eastAsia="仿宋_GB2312" w:cs="仿宋_GB2312"/>
          <w:color w:val="auto"/>
          <w:sz w:val="32"/>
          <w:szCs w:val="32"/>
          <w:lang w:eastAsia="zh-CN"/>
        </w:rPr>
        <w:t>格</w:t>
      </w:r>
      <w:r>
        <w:rPr>
          <w:rFonts w:hint="eastAsia" w:ascii="仿宋_GB2312" w:hAnsi="仿宋_GB2312" w:eastAsia="仿宋_GB2312" w:cs="仿宋_GB2312"/>
          <w:color w:val="auto"/>
          <w:sz w:val="32"/>
          <w:szCs w:val="32"/>
        </w:rPr>
        <w:t>监督，从项目管理、投资规范、</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rPr>
        <w:t>绩效、财会监督等方面提升资金使用质效；</w:t>
      </w:r>
      <w:r>
        <w:rPr>
          <w:rFonts w:hint="eastAsia" w:ascii="仿宋_GB2312" w:hAnsi="仿宋_GB2312" w:eastAsia="仿宋_GB2312" w:cs="仿宋_GB2312"/>
          <w:color w:val="auto"/>
          <w:sz w:val="32"/>
          <w:szCs w:val="32"/>
          <w:lang w:eastAsia="zh-CN"/>
        </w:rPr>
        <w:t>防范风险</w:t>
      </w:r>
      <w:r>
        <w:rPr>
          <w:rFonts w:hint="eastAsia" w:ascii="仿宋_GB2312" w:hAnsi="仿宋_GB2312" w:eastAsia="仿宋_GB2312" w:cs="仿宋_GB2312"/>
          <w:color w:val="auto"/>
          <w:sz w:val="32"/>
          <w:szCs w:val="32"/>
        </w:rPr>
        <w:t>，科学管理债务，化解隐性债务。但</w:t>
      </w:r>
      <w:r>
        <w:rPr>
          <w:rFonts w:hint="eastAsia" w:ascii="仿宋_GB2312" w:hAnsi="仿宋_GB2312" w:eastAsia="仿宋_GB2312" w:cs="仿宋_GB2312"/>
          <w:color w:val="auto"/>
          <w:sz w:val="32"/>
          <w:szCs w:val="32"/>
          <w:lang w:eastAsia="zh-CN"/>
        </w:rPr>
        <w:t>我们</w:t>
      </w:r>
      <w:r>
        <w:rPr>
          <w:rFonts w:hint="eastAsia" w:ascii="仿宋_GB2312" w:hAnsi="仿宋_GB2312" w:eastAsia="仿宋_GB2312" w:cs="仿宋_GB2312"/>
          <w:color w:val="auto"/>
          <w:sz w:val="32"/>
          <w:szCs w:val="32"/>
        </w:rPr>
        <w:t>也</w:t>
      </w:r>
      <w:r>
        <w:rPr>
          <w:rFonts w:hint="eastAsia" w:ascii="仿宋_GB2312" w:hAnsi="仿宋_GB2312" w:eastAsia="仿宋_GB2312" w:cs="仿宋_GB2312"/>
          <w:color w:val="auto"/>
          <w:sz w:val="32"/>
          <w:szCs w:val="32"/>
          <w:lang w:eastAsia="zh-CN"/>
        </w:rPr>
        <w:t>清晰地认识到存在</w:t>
      </w:r>
      <w:r>
        <w:rPr>
          <w:rFonts w:hint="eastAsia" w:ascii="仿宋_GB2312" w:hAnsi="仿宋_GB2312" w:eastAsia="仿宋_GB2312" w:cs="仿宋_GB2312"/>
          <w:color w:val="auto"/>
          <w:sz w:val="32"/>
          <w:szCs w:val="32"/>
        </w:rPr>
        <w:t>经济环境影响</w:t>
      </w:r>
      <w:r>
        <w:rPr>
          <w:rFonts w:hint="eastAsia" w:ascii="仿宋_GB2312" w:hAnsi="仿宋_GB2312" w:eastAsia="仿宋_GB2312" w:cs="仿宋_GB2312"/>
          <w:color w:val="auto"/>
          <w:sz w:val="32"/>
          <w:szCs w:val="32"/>
          <w:lang w:eastAsia="zh-CN"/>
        </w:rPr>
        <w:t>导</w:t>
      </w:r>
      <w:r>
        <w:rPr>
          <w:rFonts w:hint="eastAsia" w:ascii="仿宋_GB2312" w:hAnsi="仿宋_GB2312" w:eastAsia="仿宋_GB2312" w:cs="仿宋_GB2312"/>
          <w:color w:val="auto"/>
          <w:sz w:val="32"/>
          <w:szCs w:val="32"/>
        </w:rPr>
        <w:t>致财政增收难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财政收支矛盾突出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政府债务压力大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财会监督力量薄弱</w:t>
      </w:r>
      <w:r>
        <w:rPr>
          <w:rFonts w:hint="eastAsia" w:ascii="仿宋_GB2312" w:hAnsi="仿宋_GB2312" w:eastAsia="仿宋_GB2312" w:cs="仿宋_GB2312"/>
          <w:color w:val="auto"/>
          <w:sz w:val="32"/>
          <w:szCs w:val="32"/>
          <w:lang w:eastAsia="zh-CN"/>
        </w:rPr>
        <w:t>等现实困难和问题</w:t>
      </w:r>
      <w:r>
        <w:rPr>
          <w:rFonts w:hint="eastAsia" w:ascii="仿宋_GB2312" w:hAnsi="仿宋_GB2312" w:eastAsia="仿宋_GB2312" w:cs="仿宋_GB2312"/>
          <w:color w:val="auto"/>
          <w:sz w:val="32"/>
          <w:szCs w:val="32"/>
        </w:rPr>
        <w:t>。对此，我们会重视并听取意见，采取措施逐步解决，推动财政工作更好发展。</w:t>
      </w:r>
    </w:p>
    <w:p w14:paraId="1502BD70">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w:t>
      </w:r>
      <w:r>
        <w:rPr>
          <w:rFonts w:hint="eastAsia" w:ascii="黑体" w:hAnsi="黑体" w:eastAsia="黑体" w:cs="Times New Roman"/>
          <w:color w:val="auto"/>
          <w:sz w:val="32"/>
          <w:szCs w:val="32"/>
          <w:lang w:eastAsia="zh-CN"/>
        </w:rPr>
        <w:t>2025</w:t>
      </w:r>
      <w:r>
        <w:rPr>
          <w:rFonts w:hint="eastAsia" w:ascii="黑体" w:hAnsi="黑体" w:eastAsia="黑体" w:cs="Times New Roman"/>
          <w:color w:val="auto"/>
          <w:sz w:val="32"/>
          <w:szCs w:val="32"/>
        </w:rPr>
        <w:t xml:space="preserve">年上半年预算执行情况 </w:t>
      </w:r>
    </w:p>
    <w:p w14:paraId="1E59A48C">
      <w:pPr>
        <w:spacing w:line="560" w:lineRule="exact"/>
        <w:ind w:left="13" w:leftChars="6" w:firstLine="643" w:firstLineChars="200"/>
        <w:rPr>
          <w:rFonts w:ascii="楷体_GB2312" w:hAnsi="楷体_GB2312" w:eastAsia="楷体_GB2312" w:cs="楷体_GB2312"/>
          <w:bCs/>
          <w:color w:val="auto"/>
          <w:sz w:val="32"/>
          <w:szCs w:val="32"/>
        </w:rPr>
      </w:pPr>
      <w:r>
        <w:rPr>
          <w:rFonts w:hint="eastAsia" w:ascii="楷体_GB2312" w:hAnsi="楷体_GB2312" w:eastAsia="楷体_GB2312" w:cs="楷体_GB2312"/>
          <w:b/>
          <w:color w:val="auto"/>
          <w:sz w:val="32"/>
          <w:szCs w:val="32"/>
        </w:rPr>
        <w:t>（一）地方一般公共预算收入情况</w:t>
      </w:r>
    </w:p>
    <w:p w14:paraId="3F83F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eastAsia="zh-CN"/>
        </w:rPr>
        <w:t>2025</w:t>
      </w:r>
      <w:r>
        <w:rPr>
          <w:rFonts w:hint="eastAsia" w:ascii="仿宋_GB2312" w:hAnsi="仿宋_GB2312" w:eastAsia="仿宋_GB2312" w:cs="仿宋_GB2312"/>
          <w:bCs/>
          <w:color w:val="auto"/>
          <w:sz w:val="32"/>
          <w:szCs w:val="32"/>
        </w:rPr>
        <w:t>年6月，全区累计完成</w:t>
      </w:r>
      <w:r>
        <w:rPr>
          <w:rFonts w:hint="eastAsia" w:ascii="仿宋_GB2312" w:hAnsi="仿宋_GB2312" w:eastAsia="仿宋_GB2312" w:cs="仿宋_GB2312"/>
          <w:color w:val="auto"/>
          <w:sz w:val="32"/>
          <w:szCs w:val="32"/>
        </w:rPr>
        <w:t>地方一般公共预算收入71753万元（上划市级18196万元），比上年同期增加23021万元，增长47.24%</w:t>
      </w:r>
      <w:r>
        <w:rPr>
          <w:rFonts w:hint="eastAsia" w:ascii="仿宋_GB2312" w:hAnsi="仿宋_GB2312" w:eastAsia="仿宋_GB2312" w:cs="仿宋_GB2312"/>
          <w:color w:val="auto"/>
          <w:sz w:val="32"/>
          <w:szCs w:val="32"/>
          <w:lang w:eastAsia="zh-CN"/>
        </w:rPr>
        <w:t>，进度为年初预期的</w:t>
      </w:r>
      <w:r>
        <w:rPr>
          <w:rFonts w:hint="eastAsia" w:ascii="仿宋_GB2312" w:hAnsi="仿宋_GB2312" w:eastAsia="仿宋_GB2312" w:cs="仿宋_GB2312"/>
          <w:color w:val="auto"/>
          <w:sz w:val="32"/>
          <w:szCs w:val="32"/>
          <w:lang w:val="en-US" w:eastAsia="zh-CN"/>
        </w:rPr>
        <w:t>64.47%，增速居全市第一。其中：</w:t>
      </w:r>
      <w:r>
        <w:rPr>
          <w:rFonts w:hint="eastAsia" w:ascii="仿宋_GB2312" w:hAnsi="仿宋_GB2312" w:eastAsia="仿宋_GB2312" w:cs="仿宋_GB2312"/>
          <w:color w:val="auto"/>
          <w:sz w:val="32"/>
          <w:szCs w:val="32"/>
        </w:rPr>
        <w:t>税收收入完成37326万元，比上年同期增加865万元，增长2.37%；非税收入完成34427万元，比上年同期增加22156万元，增长180.56%。</w:t>
      </w:r>
    </w:p>
    <w:p w14:paraId="5AA5F448">
      <w:pPr>
        <w:spacing w:line="560" w:lineRule="exact"/>
        <w:ind w:left="13" w:leftChars="6"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纯区级地方一般公共预算收入</w:t>
      </w:r>
      <w:r>
        <w:rPr>
          <w:rFonts w:hint="eastAsia" w:ascii="仿宋_GB2312" w:hAnsi="仿宋_GB2312" w:eastAsia="仿宋_GB2312" w:cs="仿宋_GB2312"/>
          <w:bCs/>
          <w:color w:val="auto"/>
          <w:sz w:val="32"/>
          <w:szCs w:val="32"/>
          <w:highlight w:val="none"/>
          <w:lang w:val="en-US" w:eastAsia="zh-CN"/>
        </w:rPr>
        <w:t>53557</w:t>
      </w:r>
      <w:r>
        <w:rPr>
          <w:rFonts w:hint="eastAsia" w:ascii="仿宋_GB2312" w:hAnsi="仿宋_GB2312" w:eastAsia="仿宋_GB2312" w:cs="仿宋_GB2312"/>
          <w:bCs/>
          <w:color w:val="auto"/>
          <w:sz w:val="32"/>
          <w:szCs w:val="32"/>
          <w:highlight w:val="none"/>
        </w:rPr>
        <w:t>万元，同比增加</w:t>
      </w:r>
      <w:r>
        <w:rPr>
          <w:rFonts w:hint="eastAsia" w:ascii="仿宋_GB2312" w:hAnsi="仿宋_GB2312" w:eastAsia="仿宋_GB2312" w:cs="仿宋_GB2312"/>
          <w:bCs/>
          <w:color w:val="auto"/>
          <w:sz w:val="32"/>
          <w:szCs w:val="32"/>
          <w:highlight w:val="none"/>
          <w:lang w:val="en-US" w:eastAsia="zh-CN"/>
        </w:rPr>
        <w:t>25925</w:t>
      </w:r>
      <w:r>
        <w:rPr>
          <w:rFonts w:hint="eastAsia" w:ascii="仿宋_GB2312" w:hAnsi="仿宋_GB2312" w:eastAsia="仿宋_GB2312" w:cs="仿宋_GB2312"/>
          <w:bCs/>
          <w:color w:val="auto"/>
          <w:sz w:val="32"/>
          <w:szCs w:val="32"/>
          <w:highlight w:val="none"/>
        </w:rPr>
        <w:t>万元，增长</w:t>
      </w:r>
      <w:r>
        <w:rPr>
          <w:rFonts w:hint="eastAsia" w:ascii="仿宋_GB2312" w:hAnsi="仿宋_GB2312" w:eastAsia="仿宋_GB2312" w:cs="仿宋_GB2312"/>
          <w:bCs/>
          <w:color w:val="auto"/>
          <w:sz w:val="32"/>
          <w:szCs w:val="32"/>
          <w:highlight w:val="none"/>
          <w:lang w:val="en-US" w:eastAsia="zh-CN"/>
        </w:rPr>
        <w:t>93.82</w:t>
      </w:r>
      <w:r>
        <w:rPr>
          <w:rFonts w:hint="eastAsia" w:ascii="仿宋_GB2312" w:hAnsi="仿宋_GB2312" w:eastAsia="仿宋_GB2312" w:cs="仿宋_GB2312"/>
          <w:bCs/>
          <w:color w:val="auto"/>
          <w:sz w:val="32"/>
          <w:szCs w:val="32"/>
          <w:highlight w:val="none"/>
        </w:rPr>
        <w:t>%。其中：税收收入完成</w:t>
      </w:r>
      <w:r>
        <w:rPr>
          <w:rFonts w:hint="eastAsia" w:ascii="仿宋_GB2312" w:hAnsi="仿宋_GB2312" w:eastAsia="仿宋_GB2312" w:cs="仿宋_GB2312"/>
          <w:bCs/>
          <w:color w:val="auto"/>
          <w:sz w:val="32"/>
          <w:szCs w:val="32"/>
          <w:highlight w:val="none"/>
          <w:lang w:val="en-US" w:eastAsia="zh-CN"/>
        </w:rPr>
        <w:t>19130</w:t>
      </w:r>
      <w:r>
        <w:rPr>
          <w:rFonts w:hint="eastAsia" w:ascii="仿宋_GB2312" w:hAnsi="仿宋_GB2312" w:eastAsia="仿宋_GB2312" w:cs="仿宋_GB2312"/>
          <w:bCs/>
          <w:color w:val="auto"/>
          <w:sz w:val="32"/>
          <w:szCs w:val="32"/>
          <w:highlight w:val="none"/>
        </w:rPr>
        <w:t>万元，同比增加</w:t>
      </w:r>
      <w:r>
        <w:rPr>
          <w:rFonts w:hint="eastAsia" w:ascii="仿宋_GB2312" w:hAnsi="仿宋_GB2312" w:eastAsia="仿宋_GB2312" w:cs="仿宋_GB2312"/>
          <w:bCs/>
          <w:color w:val="auto"/>
          <w:sz w:val="32"/>
          <w:szCs w:val="32"/>
          <w:highlight w:val="none"/>
          <w:lang w:val="en-US" w:eastAsia="zh-CN"/>
        </w:rPr>
        <w:t>3769</w:t>
      </w:r>
      <w:r>
        <w:rPr>
          <w:rFonts w:hint="eastAsia" w:ascii="仿宋_GB2312" w:hAnsi="仿宋_GB2312" w:eastAsia="仿宋_GB2312" w:cs="仿宋_GB2312"/>
          <w:bCs/>
          <w:color w:val="auto"/>
          <w:sz w:val="32"/>
          <w:szCs w:val="32"/>
          <w:highlight w:val="none"/>
        </w:rPr>
        <w:t>万元，增长</w:t>
      </w:r>
      <w:r>
        <w:rPr>
          <w:rFonts w:hint="eastAsia" w:ascii="仿宋_GB2312" w:hAnsi="仿宋_GB2312" w:eastAsia="仿宋_GB2312" w:cs="仿宋_GB2312"/>
          <w:bCs/>
          <w:color w:val="auto"/>
          <w:sz w:val="32"/>
          <w:szCs w:val="32"/>
          <w:highlight w:val="none"/>
          <w:lang w:val="en-US" w:eastAsia="zh-CN"/>
        </w:rPr>
        <w:t>24.54</w:t>
      </w:r>
      <w:r>
        <w:rPr>
          <w:rFonts w:hint="eastAsia" w:ascii="仿宋_GB2312" w:hAnsi="仿宋_GB2312" w:eastAsia="仿宋_GB2312" w:cs="仿宋_GB2312"/>
          <w:bCs/>
          <w:color w:val="auto"/>
          <w:sz w:val="32"/>
          <w:szCs w:val="32"/>
          <w:highlight w:val="none"/>
        </w:rPr>
        <w:t>%；非税收入完成</w:t>
      </w:r>
      <w:r>
        <w:rPr>
          <w:rFonts w:hint="eastAsia" w:ascii="仿宋_GB2312" w:hAnsi="仿宋_GB2312" w:eastAsia="仿宋_GB2312" w:cs="仿宋_GB2312"/>
          <w:bCs/>
          <w:color w:val="auto"/>
          <w:sz w:val="32"/>
          <w:szCs w:val="32"/>
          <w:highlight w:val="none"/>
          <w:lang w:val="en-US" w:eastAsia="zh-CN"/>
        </w:rPr>
        <w:t>34427</w:t>
      </w:r>
      <w:r>
        <w:rPr>
          <w:rFonts w:hint="eastAsia" w:ascii="仿宋_GB2312" w:hAnsi="仿宋_GB2312" w:eastAsia="仿宋_GB2312" w:cs="仿宋_GB2312"/>
          <w:bCs/>
          <w:color w:val="auto"/>
          <w:sz w:val="32"/>
          <w:szCs w:val="32"/>
          <w:highlight w:val="none"/>
        </w:rPr>
        <w:t>万元，同比增加</w:t>
      </w:r>
      <w:r>
        <w:rPr>
          <w:rFonts w:hint="eastAsia" w:ascii="仿宋_GB2312" w:hAnsi="仿宋_GB2312" w:eastAsia="仿宋_GB2312" w:cs="仿宋_GB2312"/>
          <w:bCs/>
          <w:color w:val="auto"/>
          <w:sz w:val="32"/>
          <w:szCs w:val="32"/>
          <w:highlight w:val="none"/>
          <w:lang w:val="en-US" w:eastAsia="zh-CN"/>
        </w:rPr>
        <w:t>22156</w:t>
      </w:r>
      <w:r>
        <w:rPr>
          <w:rFonts w:hint="eastAsia" w:ascii="仿宋_GB2312" w:hAnsi="仿宋_GB2312" w:eastAsia="仿宋_GB2312" w:cs="仿宋_GB2312"/>
          <w:bCs/>
          <w:color w:val="auto"/>
          <w:sz w:val="32"/>
          <w:szCs w:val="32"/>
          <w:highlight w:val="none"/>
        </w:rPr>
        <w:t>万元，增长</w:t>
      </w:r>
      <w:r>
        <w:rPr>
          <w:rFonts w:hint="eastAsia" w:ascii="仿宋_GB2312" w:hAnsi="仿宋_GB2312" w:eastAsia="仿宋_GB2312" w:cs="仿宋_GB2312"/>
          <w:bCs/>
          <w:color w:val="auto"/>
          <w:sz w:val="32"/>
          <w:szCs w:val="32"/>
          <w:highlight w:val="none"/>
          <w:lang w:val="en-US" w:eastAsia="zh-CN"/>
        </w:rPr>
        <w:t>180.56</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非税收入大幅度增长的主要原因是</w:t>
      </w:r>
      <w:r>
        <w:rPr>
          <w:rFonts w:ascii="仿宋_GB2312" w:hAnsi="仿宋_GB2312" w:eastAsia="仿宋_GB2312" w:cs="仿宋_GB2312"/>
          <w:sz w:val="32"/>
          <w:szCs w:val="32"/>
        </w:rPr>
        <w:t>历年欠</w:t>
      </w:r>
      <w:r>
        <w:rPr>
          <w:rFonts w:hint="eastAsia" w:ascii="仿宋_GB2312" w:hAnsi="仿宋_GB2312" w:eastAsia="仿宋_GB2312" w:cs="仿宋_GB2312"/>
          <w:sz w:val="32"/>
          <w:szCs w:val="32"/>
          <w:lang w:eastAsia="zh-CN"/>
        </w:rPr>
        <w:t>缴的</w:t>
      </w:r>
      <w:r>
        <w:rPr>
          <w:rFonts w:ascii="仿宋_GB2312" w:hAnsi="仿宋_GB2312" w:eastAsia="仿宋_GB2312" w:cs="仿宋_GB2312"/>
          <w:sz w:val="32"/>
          <w:szCs w:val="32"/>
        </w:rPr>
        <w:t>砂石</w:t>
      </w:r>
      <w:r>
        <w:rPr>
          <w:rFonts w:hint="eastAsia" w:ascii="仿宋_GB2312" w:hAnsi="仿宋_GB2312" w:eastAsia="仿宋_GB2312" w:cs="仿宋_GB2312"/>
          <w:sz w:val="32"/>
          <w:szCs w:val="32"/>
        </w:rPr>
        <w:t>资源费</w:t>
      </w:r>
      <w:r>
        <w:rPr>
          <w:rFonts w:hint="eastAsia" w:ascii="仿宋_GB2312" w:hAnsi="仿宋_GB2312" w:eastAsia="仿宋_GB2312" w:cs="仿宋_GB2312"/>
          <w:sz w:val="32"/>
          <w:szCs w:val="32"/>
          <w:lang w:eastAsia="zh-CN"/>
        </w:rPr>
        <w:t>在今年上半年</w:t>
      </w:r>
      <w:r>
        <w:rPr>
          <w:rFonts w:hint="eastAsia" w:ascii="仿宋_GB2312" w:hAnsi="仿宋_GB2312" w:eastAsia="仿宋_GB2312" w:cs="仿宋_GB2312"/>
          <w:sz w:val="32"/>
          <w:szCs w:val="32"/>
        </w:rPr>
        <w:t>清缴入库</w:t>
      </w:r>
      <w:r>
        <w:rPr>
          <w:rFonts w:hint="eastAsia" w:ascii="仿宋_GB2312" w:hAnsi="仿宋_GB2312" w:eastAsia="仿宋_GB2312" w:cs="仿宋_GB2312"/>
          <w:sz w:val="32"/>
          <w:szCs w:val="32"/>
          <w:lang w:eastAsia="zh-CN"/>
        </w:rPr>
        <w:t>，加之</w:t>
      </w:r>
      <w:r>
        <w:rPr>
          <w:rFonts w:ascii="仿宋_GB2312" w:hAnsi="仿宋_GB2312" w:eastAsia="仿宋_GB2312" w:cs="仿宋_GB2312"/>
          <w:sz w:val="32"/>
          <w:szCs w:val="32"/>
        </w:rPr>
        <w:t>今年</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砂石</w:t>
      </w:r>
      <w:r>
        <w:rPr>
          <w:rFonts w:hint="eastAsia" w:ascii="仿宋_GB2312" w:hAnsi="仿宋_GB2312" w:eastAsia="仿宋_GB2312" w:cs="仿宋_GB2312"/>
          <w:sz w:val="32"/>
          <w:szCs w:val="32"/>
        </w:rPr>
        <w:t>资源费</w:t>
      </w:r>
      <w:r>
        <w:rPr>
          <w:rFonts w:ascii="仿宋_GB2312" w:hAnsi="仿宋_GB2312" w:eastAsia="仿宋_GB2312" w:cs="仿宋_GB2312"/>
          <w:sz w:val="32"/>
          <w:szCs w:val="32"/>
        </w:rPr>
        <w:t>基本按月</w:t>
      </w:r>
      <w:r>
        <w:rPr>
          <w:rFonts w:hint="eastAsia" w:ascii="仿宋_GB2312" w:hAnsi="仿宋_GB2312" w:eastAsia="仿宋_GB2312" w:cs="仿宋_GB2312"/>
          <w:sz w:val="32"/>
          <w:szCs w:val="32"/>
        </w:rPr>
        <w:t>入库</w:t>
      </w:r>
      <w:r>
        <w:rPr>
          <w:rFonts w:hint="eastAsia" w:ascii="仿宋_GB2312" w:hAnsi="仿宋_GB2312" w:eastAsia="仿宋_GB2312" w:cs="仿宋_GB2312"/>
          <w:sz w:val="32"/>
          <w:szCs w:val="32"/>
          <w:lang w:eastAsia="zh-CN"/>
        </w:rPr>
        <w:t>，形成区级非税收入</w:t>
      </w:r>
      <w:r>
        <w:rPr>
          <w:rFonts w:hint="eastAsia" w:ascii="仿宋_GB2312" w:hAnsi="仿宋_GB2312" w:eastAsia="仿宋_GB2312" w:cs="仿宋_GB2312"/>
          <w:sz w:val="32"/>
          <w:szCs w:val="32"/>
          <w:lang w:val="en-US" w:eastAsia="zh-CN"/>
        </w:rPr>
        <w:t>27356万元</w:t>
      </w:r>
      <w:r>
        <w:rPr>
          <w:rFonts w:hint="eastAsia" w:ascii="仿宋_GB2312" w:hAnsi="仿宋_GB2312" w:eastAsia="仿宋_GB2312" w:cs="仿宋_GB2312"/>
          <w:sz w:val="32"/>
          <w:szCs w:val="32"/>
          <w:lang w:eastAsia="zh-CN"/>
        </w:rPr>
        <w:t>。</w:t>
      </w:r>
    </w:p>
    <w:p w14:paraId="3826AE9A">
      <w:pPr>
        <w:spacing w:line="560" w:lineRule="exact"/>
        <w:ind w:left="13" w:leftChars="6"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（二）一般公共预算支出情况</w:t>
      </w:r>
    </w:p>
    <w:p w14:paraId="2EC7BFD7">
      <w:pPr>
        <w:spacing w:line="560" w:lineRule="exact"/>
        <w:ind w:left="13" w:leftChars="6" w:firstLine="640" w:firstLineChars="200"/>
        <w:rPr>
          <w:rFonts w:ascii="仿宋_GB2312" w:hAnsi="仿宋_GB2312" w:eastAsia="仿宋_GB2312" w:cs="仿宋_GB2312"/>
          <w:bCs/>
          <w:color w:val="auto"/>
          <w:sz w:val="32"/>
          <w:szCs w:val="32"/>
          <w:highlight w:val="yellow"/>
        </w:rPr>
      </w:pPr>
      <w:r>
        <w:rPr>
          <w:rFonts w:hint="eastAsia" w:ascii="仿宋_GB2312" w:hAnsi="仿宋_GB2312" w:eastAsia="仿宋_GB2312" w:cs="仿宋_GB2312"/>
          <w:bCs/>
          <w:color w:val="auto"/>
          <w:sz w:val="32"/>
          <w:szCs w:val="32"/>
          <w:highlight w:val="none"/>
          <w:lang w:eastAsia="zh-CN"/>
        </w:rPr>
        <w:t>2025年6月，全区累计完成一般公共预算支出155602万元，同比减少4247万元，下降2.66%。其中主要支出项目有：一般公共服务支出14377万元，公共安全支出1209万元，教育支出23645万元，科学技术支出2524万元，文化旅游体育与传媒支出1363万元，社会保障和就业支出37593万元，卫生健康支出12248万元，节能环保支出1704万元，城乡社区支出14929万元，农林水支出33029万元，交通运输支出1621万元，住房保障支出3653万元，灾害防治及应急管理支出1122万元，债务付息支出3082万元。</w:t>
      </w:r>
    </w:p>
    <w:p w14:paraId="0F6C5011">
      <w:pPr>
        <w:spacing w:line="560" w:lineRule="exact"/>
        <w:ind w:left="13" w:leftChars="6"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（三）上半年财政工作特点</w:t>
      </w:r>
    </w:p>
    <w:p w14:paraId="1FDC3C15">
      <w:pPr>
        <w:spacing w:line="560" w:lineRule="exact"/>
        <w:ind w:left="13" w:leftChars="6"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2025</w:t>
      </w:r>
      <w:r>
        <w:rPr>
          <w:rFonts w:hint="eastAsia" w:ascii="仿宋_GB2312" w:hAnsi="仿宋_GB2312" w:eastAsia="仿宋_GB2312" w:cs="仿宋_GB2312"/>
          <w:bCs/>
          <w:color w:val="auto"/>
          <w:sz w:val="32"/>
          <w:szCs w:val="32"/>
        </w:rPr>
        <w:t>年上半年，区财政全面贯彻落实党的二十大和二十届二中、三中全会及中央经济工作会议精神，深入落实习近平总书记的重要讲话和指示批示精神，坚持稳中求进工作总基调，紧扣“稳增长、惠民生、防风险、促改革”主线，精准发力、多措并举，在债务管理、财政监管、</w:t>
      </w:r>
      <w:r>
        <w:rPr>
          <w:rFonts w:hint="eastAsia" w:ascii="仿宋_GB2312" w:hAnsi="仿宋_GB2312" w:eastAsia="仿宋_GB2312" w:cs="仿宋_GB2312"/>
          <w:bCs/>
          <w:color w:val="auto"/>
          <w:sz w:val="32"/>
          <w:szCs w:val="32"/>
          <w:lang w:eastAsia="zh-CN"/>
        </w:rPr>
        <w:t>国有“三资”</w:t>
      </w:r>
      <w:r>
        <w:rPr>
          <w:rFonts w:hint="eastAsia" w:ascii="仿宋_GB2312" w:hAnsi="仿宋_GB2312" w:eastAsia="仿宋_GB2312" w:cs="仿宋_GB2312"/>
          <w:bCs/>
          <w:color w:val="auto"/>
          <w:sz w:val="32"/>
          <w:szCs w:val="32"/>
        </w:rPr>
        <w:t>盘活、民生保障等多个领域取得一定</w:t>
      </w:r>
      <w:r>
        <w:rPr>
          <w:rFonts w:hint="eastAsia" w:ascii="仿宋_GB2312" w:hAnsi="仿宋_GB2312" w:eastAsia="仿宋_GB2312" w:cs="仿宋_GB2312"/>
          <w:bCs/>
          <w:color w:val="auto"/>
          <w:sz w:val="32"/>
          <w:szCs w:val="32"/>
          <w:lang w:eastAsia="zh-CN"/>
        </w:rPr>
        <w:t>成效</w:t>
      </w:r>
      <w:r>
        <w:rPr>
          <w:rFonts w:hint="eastAsia" w:ascii="仿宋_GB2312" w:hAnsi="仿宋_GB2312" w:eastAsia="仿宋_GB2312" w:cs="仿宋_GB2312"/>
          <w:bCs/>
          <w:color w:val="auto"/>
          <w:sz w:val="32"/>
          <w:szCs w:val="32"/>
        </w:rPr>
        <w:t>，工作亮点纷呈，为全区经济社会高质量发展提供了坚实财政支撑。</w:t>
      </w:r>
    </w:p>
    <w:p w14:paraId="5A2E5902">
      <w:pPr>
        <w:spacing w:line="560" w:lineRule="exact"/>
        <w:ind w:left="13" w:leftChars="6"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color w:val="auto"/>
          <w:sz w:val="32"/>
          <w:szCs w:val="32"/>
        </w:rPr>
        <w:t>狠抓财源建设，财税基础持续夯实</w:t>
      </w:r>
    </w:p>
    <w:p w14:paraId="3E17554F">
      <w:pPr>
        <w:spacing w:line="560" w:lineRule="exact"/>
        <w:ind w:left="13" w:leftChars="6"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lang w:eastAsia="zh-CN"/>
        </w:rPr>
        <w:t>一是奋发担当实现目标。</w:t>
      </w:r>
      <w:r>
        <w:rPr>
          <w:rFonts w:hint="eastAsia" w:ascii="仿宋_GB2312" w:hAnsi="仿宋_GB2312" w:eastAsia="仿宋_GB2312" w:cs="仿宋_GB2312"/>
          <w:color w:val="auto"/>
          <w:sz w:val="32"/>
          <w:szCs w:val="32"/>
          <w:lang w:val="en-US" w:eastAsia="zh-CN"/>
        </w:rPr>
        <w:t>2025年上半年</w:t>
      </w:r>
      <w:r>
        <w:rPr>
          <w:rFonts w:ascii="仿宋_GB2312" w:hAnsi="仿宋_GB2312" w:eastAsia="仿宋_GB2312" w:cs="仿宋_GB2312"/>
          <w:color w:val="auto"/>
          <w:sz w:val="32"/>
          <w:szCs w:val="32"/>
        </w:rPr>
        <w:t>，全区全口径纯税收入78328万元，同比增收7468万元，增长10.54%，序时进度52.71%；500万</w:t>
      </w:r>
      <w:r>
        <w:rPr>
          <w:rFonts w:hint="eastAsia" w:ascii="仿宋_GB2312" w:hAnsi="仿宋_GB2312" w:eastAsia="仿宋_GB2312" w:cs="仿宋_GB2312"/>
          <w:color w:val="auto"/>
          <w:sz w:val="32"/>
          <w:szCs w:val="32"/>
          <w:lang w:eastAsia="zh-CN"/>
        </w:rPr>
        <w:t>元以上纳税</w:t>
      </w:r>
      <w:r>
        <w:rPr>
          <w:rFonts w:ascii="仿宋_GB2312" w:hAnsi="仿宋_GB2312" w:eastAsia="仿宋_GB2312" w:cs="仿宋_GB2312"/>
          <w:color w:val="auto"/>
          <w:sz w:val="32"/>
          <w:szCs w:val="32"/>
        </w:rPr>
        <w:t>骨干企业1</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户，200万</w:t>
      </w:r>
      <w:r>
        <w:rPr>
          <w:rFonts w:hint="eastAsia" w:ascii="仿宋_GB2312" w:hAnsi="仿宋_GB2312" w:eastAsia="仿宋_GB2312" w:cs="仿宋_GB2312"/>
          <w:color w:val="auto"/>
          <w:sz w:val="32"/>
          <w:szCs w:val="32"/>
          <w:lang w:eastAsia="zh-CN"/>
        </w:rPr>
        <w:t>元以上纳税</w:t>
      </w:r>
      <w:r>
        <w:rPr>
          <w:rFonts w:ascii="仿宋_GB2312" w:hAnsi="仿宋_GB2312" w:eastAsia="仿宋_GB2312" w:cs="仿宋_GB2312"/>
          <w:color w:val="auto"/>
          <w:sz w:val="32"/>
          <w:szCs w:val="32"/>
        </w:rPr>
        <w:t>企业36户。</w:t>
      </w:r>
      <w:r>
        <w:rPr>
          <w:rFonts w:hint="eastAsia" w:ascii="仿宋_GB2312" w:hAnsi="仿宋_GB2312" w:eastAsia="仿宋_GB2312" w:cs="仿宋_GB2312"/>
          <w:b/>
          <w:bCs w:val="0"/>
          <w:color w:val="auto"/>
          <w:sz w:val="32"/>
          <w:szCs w:val="32"/>
          <w:lang w:eastAsia="zh-CN"/>
        </w:rPr>
        <w:t>二</w:t>
      </w:r>
      <w:r>
        <w:rPr>
          <w:rFonts w:hint="eastAsia" w:ascii="仿宋_GB2312" w:hAnsi="仿宋_GB2312" w:eastAsia="仿宋_GB2312" w:cs="仿宋_GB2312"/>
          <w:b/>
          <w:bCs w:val="0"/>
          <w:color w:val="auto"/>
          <w:sz w:val="32"/>
          <w:szCs w:val="32"/>
        </w:rPr>
        <w:t>是税收征管提质增效</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Cs/>
          <w:color w:val="auto"/>
          <w:sz w:val="32"/>
          <w:szCs w:val="32"/>
        </w:rPr>
        <w:t>全力实施税费征管“强基工程”，做实税收收入，通过强化个人所得税代扣代缴工作，房产税、土地使用税征管，注销户税款清理，未办税户清理等工作，实现税款挖潜增收3347万元。强化风险管理，深化涉税风险疑点线索的分析，累计发现疑点线索18条，实施风险应对10条，入库税款680万元。进一步强化“管行业要管税收、抓项目要抓税收”理念，确保政府投资项目足额征税，政府投资基本建设项目累计已缴纳税款1230万元，奋力实现项目税收新的突破。</w:t>
      </w:r>
      <w:r>
        <w:rPr>
          <w:rFonts w:hint="eastAsia" w:ascii="仿宋_GB2312" w:hAnsi="仿宋_GB2312" w:eastAsia="仿宋_GB2312" w:cs="仿宋_GB2312"/>
          <w:b/>
          <w:bCs w:val="0"/>
          <w:color w:val="auto"/>
          <w:sz w:val="32"/>
          <w:szCs w:val="32"/>
          <w:lang w:eastAsia="zh-CN"/>
        </w:rPr>
        <w:t>三</w:t>
      </w:r>
      <w:r>
        <w:rPr>
          <w:rFonts w:hint="eastAsia" w:ascii="仿宋_GB2312" w:hAnsi="仿宋_GB2312" w:eastAsia="仿宋_GB2312" w:cs="仿宋_GB2312"/>
          <w:b/>
          <w:bCs w:val="0"/>
          <w:color w:val="auto"/>
          <w:sz w:val="32"/>
          <w:szCs w:val="32"/>
        </w:rPr>
        <w:t>是非税收入逆势增长</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Cs/>
          <w:color w:val="auto"/>
          <w:sz w:val="32"/>
          <w:szCs w:val="32"/>
        </w:rPr>
        <w:t>加强非税收入汇缴结算户待查资金清理，盘活沉淀资金712</w:t>
      </w:r>
      <w:r>
        <w:rPr>
          <w:rFonts w:hint="eastAsia" w:ascii="仿宋_GB2312" w:hAnsi="仿宋_GB2312" w:eastAsia="仿宋_GB2312" w:cs="仿宋_GB2312"/>
          <w:bCs/>
          <w:color w:val="auto"/>
          <w:sz w:val="32"/>
          <w:szCs w:val="32"/>
          <w:lang w:val="en-US" w:eastAsia="zh-CN"/>
        </w:rPr>
        <w:t>万</w:t>
      </w:r>
      <w:r>
        <w:rPr>
          <w:rFonts w:hint="eastAsia" w:ascii="仿宋_GB2312" w:hAnsi="仿宋_GB2312" w:eastAsia="仿宋_GB2312" w:cs="仿宋_GB2312"/>
          <w:bCs/>
          <w:color w:val="auto"/>
          <w:sz w:val="32"/>
          <w:szCs w:val="32"/>
        </w:rPr>
        <w:t>元，纳入公共预算管理，有效盘活了非税存量资金，提高了资金使用效益</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highlight w:val="none"/>
          <w:lang w:eastAsia="zh-CN"/>
        </w:rPr>
        <w:t>清缴砂石资源费</w:t>
      </w:r>
      <w:r>
        <w:rPr>
          <w:rFonts w:hint="eastAsia" w:ascii="仿宋_GB2312" w:hAnsi="仿宋_GB2312" w:eastAsia="仿宋_GB2312" w:cs="仿宋_GB2312"/>
          <w:bCs/>
          <w:color w:val="auto"/>
          <w:sz w:val="32"/>
          <w:szCs w:val="32"/>
          <w:highlight w:val="none"/>
          <w:lang w:val="en-US" w:eastAsia="zh-CN"/>
        </w:rPr>
        <w:t>2.73亿元，</w:t>
      </w:r>
      <w:r>
        <w:rPr>
          <w:rFonts w:hint="eastAsia" w:ascii="仿宋_GB2312" w:hAnsi="仿宋_GB2312" w:eastAsia="仿宋_GB2312" w:cs="仿宋_GB2312"/>
          <w:bCs/>
          <w:color w:val="auto"/>
          <w:sz w:val="32"/>
          <w:szCs w:val="32"/>
          <w:lang w:val="en-US" w:eastAsia="zh-CN"/>
        </w:rPr>
        <w:t>上半年非税收入增长180.56%。</w:t>
      </w:r>
      <w:r>
        <w:rPr>
          <w:rFonts w:hint="eastAsia" w:ascii="仿宋_GB2312" w:hAnsi="仿宋_GB2312" w:eastAsia="仿宋_GB2312" w:cs="仿宋_GB2312"/>
          <w:b/>
          <w:bCs w:val="0"/>
          <w:color w:val="auto"/>
          <w:sz w:val="32"/>
          <w:szCs w:val="32"/>
          <w:lang w:eastAsia="zh-CN"/>
        </w:rPr>
        <w:t>四</w:t>
      </w:r>
      <w:r>
        <w:rPr>
          <w:rFonts w:hint="eastAsia" w:ascii="仿宋_GB2312" w:hAnsi="仿宋_GB2312" w:eastAsia="仿宋_GB2312" w:cs="仿宋_GB2312"/>
          <w:b/>
          <w:bCs w:val="0"/>
          <w:color w:val="auto"/>
          <w:sz w:val="32"/>
          <w:szCs w:val="32"/>
        </w:rPr>
        <w:t>是持续释放国资效益</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Cs/>
          <w:color w:val="auto"/>
          <w:sz w:val="32"/>
          <w:szCs w:val="32"/>
        </w:rPr>
        <w:t>制定《资阳区区属企业国有资产监督管理办法》，推动区城建投、区城镇开发两家公司完成融资平台公司退出</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创新开展农村公路特许经营权评估工作，引入第三方机构对农村公路特许经营权（含招呼站广告位、充电桩等）进行科学估值，评估价值达4.26亿元，经区级审批后，项目于益阳市公共资源交易中心挂牌</w:t>
      </w:r>
      <w:r>
        <w:rPr>
          <w:rFonts w:hint="eastAsia" w:ascii="仿宋_GB2312" w:hAnsi="仿宋_GB2312" w:eastAsia="仿宋_GB2312" w:cs="仿宋_GB2312"/>
          <w:bCs/>
          <w:color w:val="auto"/>
          <w:sz w:val="32"/>
          <w:szCs w:val="32"/>
          <w:lang w:eastAsia="zh-CN"/>
        </w:rPr>
        <w:t>并完成公开拍卖</w:t>
      </w:r>
      <w:r>
        <w:rPr>
          <w:rFonts w:hint="eastAsia" w:ascii="仿宋_GB2312" w:hAnsi="仿宋_GB2312" w:eastAsia="仿宋_GB2312" w:cs="仿宋_GB2312"/>
          <w:bCs/>
          <w:color w:val="auto"/>
          <w:sz w:val="32"/>
          <w:szCs w:val="32"/>
        </w:rPr>
        <w:t>，以此实现国有资产市场化运作。</w:t>
      </w:r>
    </w:p>
    <w:p w14:paraId="58E9A64B">
      <w:pPr>
        <w:spacing w:line="560" w:lineRule="exact"/>
        <w:ind w:left="13" w:leftChars="6"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.突出民生导向，政策红利精准直达</w:t>
      </w:r>
    </w:p>
    <w:p w14:paraId="618F4C7E">
      <w:pPr>
        <w:spacing w:line="560" w:lineRule="exact"/>
        <w:ind w:left="13" w:leftChars="6"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sz w:val="32"/>
          <w:szCs w:val="32"/>
        </w:rPr>
        <w:t>始终坚持以人民为中心的发展思想，积极调整和优化财政支出结构，优先保障民生领域和重点项目支出需求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2025年上半年民生支出累计完成12.51亿元，占一般公共预算支出的比重超过80%。</w:t>
      </w:r>
      <w:r>
        <w:rPr>
          <w:rFonts w:hint="eastAsia" w:ascii="仿宋_GB2312" w:hAnsi="仿宋_GB2312" w:eastAsia="仿宋_GB2312" w:cs="仿宋_GB2312"/>
          <w:b/>
          <w:bCs w:val="0"/>
          <w:color w:val="auto"/>
          <w:sz w:val="32"/>
          <w:szCs w:val="32"/>
        </w:rPr>
        <w:t>一是</w:t>
      </w:r>
      <w:r>
        <w:rPr>
          <w:rFonts w:hint="eastAsia" w:ascii="仿宋_GB2312" w:hAnsi="仿宋_GB2312" w:eastAsia="仿宋_GB2312" w:cs="仿宋_GB2312"/>
          <w:bCs/>
          <w:color w:val="auto"/>
          <w:sz w:val="32"/>
          <w:szCs w:val="32"/>
        </w:rPr>
        <w:t>坚持农业农村优先发展，夯实乡村振兴投入保障</w:t>
      </w:r>
      <w:r>
        <w:rPr>
          <w:rFonts w:hint="eastAsia" w:ascii="仿宋_GB2312" w:hAnsi="仿宋_GB2312" w:eastAsia="仿宋_GB2312" w:cs="仿宋_GB2312"/>
          <w:bCs/>
          <w:color w:val="auto"/>
          <w:sz w:val="32"/>
          <w:szCs w:val="32"/>
          <w:lang w:eastAsia="zh-CN"/>
        </w:rPr>
        <w:t>。投入</w:t>
      </w:r>
      <w:r>
        <w:rPr>
          <w:rFonts w:hint="eastAsia" w:ascii="仿宋_GB2312" w:hAnsi="仿宋_GB2312" w:eastAsia="仿宋_GB2312" w:cs="仿宋_GB2312"/>
          <w:bCs/>
          <w:color w:val="auto"/>
          <w:sz w:val="32"/>
          <w:szCs w:val="32"/>
          <w:lang w:val="en-US" w:eastAsia="zh-CN"/>
        </w:rPr>
        <w:t>4708万元用于</w:t>
      </w:r>
      <w:r>
        <w:rPr>
          <w:rFonts w:hint="eastAsia" w:ascii="Times New Roman" w:hAnsi="Times New Roman" w:eastAsia="仿宋_GB2312" w:cs="Times New Roman"/>
          <w:b w:val="0"/>
          <w:bCs w:val="0"/>
          <w:color w:val="auto"/>
          <w:sz w:val="32"/>
          <w:szCs w:val="32"/>
          <w:lang w:val="en-US" w:eastAsia="zh-CN"/>
        </w:rPr>
        <w:t>巩固拓展脱贫攻坚成果同乡村振兴有效衔接</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2759万元用于扎实推进区内高标准农田建设项目、16</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万元用于农业防灾减灾和水利救灾、4420万元用于耕地地力补贴，助力农业增效、农民增收，以持续增强重要农产品供给保障能力，夯实粮食安全；同时惠民资金管理数字化升级，调度推动“阳光审批”系统全面应用，按照“一县一清单”要求，建立区级阳光审批系统补贴项目库，做到“应纳尽纳”，实现补贴项目线上审批、大数据核验，确保资金精准发放</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扩大农业保险补贴范围，全区上半年共计应付农业保险保费补贴1625万元，覆盖水稻、育肥猪、生猪价格“保险+期货”等多个险种</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
          <w:bCs w:val="0"/>
          <w:color w:val="auto"/>
          <w:sz w:val="32"/>
          <w:szCs w:val="32"/>
        </w:rPr>
        <w:t>二是</w:t>
      </w:r>
      <w:r>
        <w:rPr>
          <w:rFonts w:hint="eastAsia" w:ascii="仿宋_GB2312" w:hAnsi="仿宋_GB2312" w:eastAsia="仿宋_GB2312" w:cs="仿宋_GB2312"/>
          <w:bCs/>
          <w:color w:val="auto"/>
          <w:sz w:val="32"/>
          <w:szCs w:val="32"/>
        </w:rPr>
        <w:t>加大教育投入，确保教育经费“两个只增不减”</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上半年安排资金1744万元用于落实《</w:t>
      </w:r>
      <w:r>
        <w:rPr>
          <w:rFonts w:hint="eastAsia" w:ascii="仿宋_GB2312" w:hAnsi="仿宋_GB2312" w:eastAsia="仿宋_GB2312" w:cs="仿宋_GB2312"/>
          <w:bCs/>
          <w:color w:val="auto"/>
          <w:sz w:val="32"/>
          <w:szCs w:val="32"/>
          <w:lang w:eastAsia="zh-CN"/>
        </w:rPr>
        <w:t>益阳市</w:t>
      </w:r>
      <w:r>
        <w:rPr>
          <w:rFonts w:hint="eastAsia" w:ascii="仿宋_GB2312" w:hAnsi="仿宋_GB2312" w:eastAsia="仿宋_GB2312" w:cs="仿宋_GB2312"/>
          <w:bCs/>
          <w:color w:val="auto"/>
          <w:sz w:val="32"/>
          <w:szCs w:val="32"/>
        </w:rPr>
        <w:t>基础教育高质量发展若干措施》，安排资金1613万元用</w:t>
      </w:r>
      <w:r>
        <w:rPr>
          <w:rFonts w:hint="eastAsia" w:ascii="仿宋_GB2312" w:hAnsi="仿宋_GB2312" w:eastAsia="仿宋_GB2312" w:cs="仿宋_GB2312"/>
          <w:bCs/>
          <w:color w:val="auto"/>
          <w:sz w:val="32"/>
          <w:szCs w:val="32"/>
          <w:lang w:eastAsia="zh-CN"/>
        </w:rPr>
        <w:t>于支</w:t>
      </w:r>
      <w:r>
        <w:rPr>
          <w:rFonts w:hint="eastAsia" w:ascii="仿宋_GB2312" w:hAnsi="仿宋_GB2312" w:eastAsia="仿宋_GB2312" w:cs="仿宋_GB2312"/>
          <w:bCs/>
          <w:color w:val="auto"/>
          <w:sz w:val="32"/>
          <w:szCs w:val="32"/>
        </w:rPr>
        <w:t>持学校基础设施建设、教学设备更新，提升教育信息化水平。</w:t>
      </w:r>
      <w:r>
        <w:rPr>
          <w:rFonts w:hint="eastAsia" w:ascii="仿宋_GB2312" w:hAnsi="仿宋_GB2312" w:eastAsia="仿宋_GB2312" w:cs="仿宋_GB2312"/>
          <w:b/>
          <w:bCs w:val="0"/>
          <w:color w:val="auto"/>
          <w:sz w:val="32"/>
          <w:szCs w:val="32"/>
          <w:lang w:eastAsia="zh-CN"/>
        </w:rPr>
        <w:t>三是</w:t>
      </w:r>
      <w:r>
        <w:rPr>
          <w:rFonts w:hint="eastAsia" w:ascii="仿宋_GB2312" w:hAnsi="仿宋_GB2312" w:eastAsia="仿宋_GB2312" w:cs="仿宋_GB2312"/>
          <w:bCs/>
          <w:color w:val="auto"/>
          <w:sz w:val="32"/>
          <w:szCs w:val="32"/>
          <w:lang w:eastAsia="zh-CN"/>
        </w:rPr>
        <w:t>提高社会保障水平，</w:t>
      </w:r>
      <w:r>
        <w:rPr>
          <w:rFonts w:hint="eastAsia" w:ascii="仿宋_GB2312" w:hAnsi="仿宋_GB2312" w:eastAsia="仿宋_GB2312" w:cs="仿宋_GB2312"/>
          <w:bCs/>
          <w:color w:val="auto"/>
          <w:sz w:val="32"/>
          <w:szCs w:val="32"/>
          <w:lang w:val="en-US" w:eastAsia="zh-CN"/>
        </w:rPr>
        <w:t>2025年上半年发放社保待遇7.38亿元，发放人数9.96万人；发放优抚对象抚恤补助1898.4万元；城市低保标准提高至740元/月，农村低保标准提高至485元/月，残疾人“两项补贴”提高到100元/月，散居孤儿和事实无人抚养儿童基本生活最低保障标准提高到1200元/月，受益困难对象2.42万人。</w:t>
      </w:r>
      <w:r>
        <w:rPr>
          <w:rFonts w:hint="eastAsia" w:ascii="仿宋_GB2312" w:hAnsi="仿宋_GB2312" w:eastAsia="仿宋_GB2312" w:cs="仿宋_GB2312"/>
          <w:b/>
          <w:bCs w:val="0"/>
          <w:color w:val="auto"/>
          <w:sz w:val="32"/>
          <w:szCs w:val="32"/>
          <w:lang w:val="en-US" w:eastAsia="zh-CN"/>
        </w:rPr>
        <w:t>四是</w:t>
      </w:r>
      <w:r>
        <w:rPr>
          <w:rFonts w:hint="eastAsia" w:ascii="仿宋_GB2312" w:hAnsi="仿宋_GB2312" w:eastAsia="仿宋_GB2312" w:cs="仿宋_GB2312"/>
          <w:bCs/>
          <w:color w:val="auto"/>
          <w:sz w:val="32"/>
          <w:szCs w:val="32"/>
          <w:lang w:val="en-US" w:eastAsia="zh-CN"/>
        </w:rPr>
        <w:t>增加普惠托育服务供给，对认定的12家普惠性托育机构按照入托100元/人·月的标准予以补助，累计发放8.4万元。</w:t>
      </w:r>
      <w:r>
        <w:rPr>
          <w:rFonts w:hint="eastAsia" w:ascii="仿宋_GB2312" w:hAnsi="仿宋_GB2312" w:eastAsia="仿宋_GB2312" w:cs="仿宋_GB2312"/>
          <w:b/>
          <w:bCs w:val="0"/>
          <w:color w:val="auto"/>
          <w:sz w:val="32"/>
          <w:szCs w:val="32"/>
          <w:lang w:eastAsia="zh-CN"/>
        </w:rPr>
        <w:t>五是</w:t>
      </w:r>
      <w:r>
        <w:rPr>
          <w:rFonts w:hint="eastAsia" w:ascii="仿宋_GB2312" w:hAnsi="仿宋_GB2312" w:eastAsia="仿宋_GB2312" w:cs="仿宋_GB2312"/>
          <w:bCs/>
          <w:color w:val="auto"/>
          <w:sz w:val="32"/>
          <w:szCs w:val="32"/>
        </w:rPr>
        <w:t>大力支持科技创新，落实研发财政奖补资金</w:t>
      </w:r>
      <w:r>
        <w:rPr>
          <w:rFonts w:hint="eastAsia" w:ascii="仿宋_GB2312" w:hAnsi="仿宋_GB2312" w:eastAsia="仿宋_GB2312" w:cs="仿宋_GB2312"/>
          <w:bCs/>
          <w:color w:val="auto"/>
          <w:sz w:val="32"/>
          <w:szCs w:val="32"/>
          <w:lang w:val="en-US" w:eastAsia="zh-CN"/>
        </w:rPr>
        <w:t>815</w:t>
      </w:r>
      <w:r>
        <w:rPr>
          <w:rFonts w:hint="eastAsia" w:ascii="仿宋_GB2312" w:hAnsi="仿宋_GB2312" w:eastAsia="仿宋_GB2312" w:cs="仿宋_GB2312"/>
          <w:bCs/>
          <w:color w:val="auto"/>
          <w:sz w:val="32"/>
          <w:szCs w:val="32"/>
        </w:rPr>
        <w:t>万元，激发企业创新活力，鼓励企业申报科创平台项目，支持企业提升自主创新能力。</w:t>
      </w:r>
      <w:r>
        <w:rPr>
          <w:rFonts w:hint="eastAsia" w:ascii="仿宋_GB2312" w:hAnsi="仿宋_GB2312" w:eastAsia="仿宋_GB2312" w:cs="仿宋_GB2312"/>
          <w:b/>
          <w:bCs w:val="0"/>
          <w:color w:val="auto"/>
          <w:sz w:val="32"/>
          <w:szCs w:val="32"/>
          <w:lang w:eastAsia="zh-CN"/>
        </w:rPr>
        <w:t>六是</w:t>
      </w:r>
      <w:r>
        <w:rPr>
          <w:rFonts w:hint="eastAsia" w:ascii="仿宋_GB2312" w:hAnsi="仿宋_GB2312" w:eastAsia="仿宋_GB2312" w:cs="仿宋_GB2312"/>
          <w:bCs/>
          <w:color w:val="auto"/>
          <w:sz w:val="32"/>
          <w:szCs w:val="32"/>
        </w:rPr>
        <w:t>保障文化惠民工程，积极支持公共文化服务</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安排120万元用于图书馆、文化馆等公共文化设施免费开放，丰富群众精神文化生活；安排31万元支持丰堆仑非物质文化遗产传承、文物保护修缮，弘扬中华优秀传统文化。</w:t>
      </w:r>
    </w:p>
    <w:p w14:paraId="054D18D1">
      <w:pPr>
        <w:spacing w:line="560" w:lineRule="exact"/>
        <w:ind w:left="13" w:leftChars="6"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bCs w:val="0"/>
          <w:color w:val="auto"/>
          <w:sz w:val="32"/>
          <w:szCs w:val="32"/>
        </w:rPr>
        <w:t>聚焦风险防控，债务管理精准有力</w:t>
      </w:r>
    </w:p>
    <w:p w14:paraId="63DB0A83">
      <w:pPr>
        <w:spacing w:line="560" w:lineRule="exact"/>
        <w:ind w:left="13" w:leftChars="6"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lang w:eastAsia="zh-CN"/>
        </w:rPr>
        <w:t>一</w:t>
      </w:r>
      <w:r>
        <w:rPr>
          <w:rFonts w:hint="eastAsia" w:ascii="仿宋_GB2312" w:hAnsi="仿宋_GB2312" w:eastAsia="仿宋_GB2312" w:cs="仿宋_GB2312"/>
          <w:b/>
          <w:bCs w:val="0"/>
          <w:color w:val="auto"/>
          <w:sz w:val="32"/>
          <w:szCs w:val="32"/>
        </w:rPr>
        <w:t>是专项债券项目精准落地</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Cs/>
          <w:color w:val="auto"/>
          <w:sz w:val="32"/>
          <w:szCs w:val="32"/>
        </w:rPr>
        <w:t>上半年共通过专项债券项目13个，债券需求10.67亿元，遴选发行项目6个，新增债券资金3.28亿元，主要围绕市政道路升级、老旧小区改造、保障性安居工程等重点领域，投向收益稳定、社会效益显著的项目，既保障了项目顺利推进，又为稳投资、稳增长提供了有力支撑。</w:t>
      </w:r>
      <w:r>
        <w:rPr>
          <w:rFonts w:hint="eastAsia" w:ascii="仿宋_GB2312" w:hAnsi="仿宋_GB2312" w:eastAsia="仿宋_GB2312" w:cs="仿宋_GB2312"/>
          <w:b/>
          <w:bCs w:val="0"/>
          <w:color w:val="auto"/>
          <w:sz w:val="32"/>
          <w:szCs w:val="32"/>
          <w:lang w:eastAsia="zh-CN"/>
        </w:rPr>
        <w:t>二</w:t>
      </w:r>
      <w:r>
        <w:rPr>
          <w:rFonts w:hint="eastAsia" w:ascii="仿宋_GB2312" w:hAnsi="仿宋_GB2312" w:eastAsia="仿宋_GB2312" w:cs="仿宋_GB2312"/>
          <w:b/>
          <w:bCs w:val="0"/>
          <w:color w:val="auto"/>
          <w:sz w:val="32"/>
          <w:szCs w:val="32"/>
        </w:rPr>
        <w:t>是债务结构持续优化</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Cs/>
          <w:color w:val="auto"/>
          <w:sz w:val="32"/>
          <w:szCs w:val="32"/>
        </w:rPr>
        <w:t>在严格遵循债务管理相关法规的前提下，通过增加1.08亿元新的、期限更长、利率更低的债券来置换原有的高成本、短期限存量政府债务，从而降低债务成本，延长债务期限，减轻短期偿债压力。</w:t>
      </w:r>
      <w:r>
        <w:rPr>
          <w:rFonts w:hint="eastAsia" w:ascii="仿宋_GB2312" w:hAnsi="仿宋_GB2312" w:eastAsia="仿宋_GB2312" w:cs="仿宋_GB2312"/>
          <w:b/>
          <w:bCs w:val="0"/>
          <w:color w:val="auto"/>
          <w:sz w:val="32"/>
          <w:szCs w:val="32"/>
          <w:lang w:eastAsia="zh-CN"/>
        </w:rPr>
        <w:t>三是</w:t>
      </w:r>
      <w:r>
        <w:rPr>
          <w:rFonts w:hint="eastAsia" w:ascii="仿宋_GB2312" w:hAnsi="仿宋_GB2312" w:eastAsia="仿宋_GB2312" w:cs="仿宋_GB2312"/>
          <w:b/>
          <w:bCs w:val="0"/>
          <w:color w:val="auto"/>
          <w:sz w:val="32"/>
          <w:szCs w:val="32"/>
        </w:rPr>
        <w:t>全面排查隐性债务存量</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Cs/>
          <w:color w:val="auto"/>
          <w:sz w:val="32"/>
          <w:szCs w:val="32"/>
        </w:rPr>
        <w:t>通过动态监测系统实时跟踪债务变动情况，从项目立项、资金审批等源头环节严控隐性债务新增，累计隐性债务化解进度达53%，有效降低债务杠杆率，筑牢区域债务风险“防火墙”。</w:t>
      </w:r>
    </w:p>
    <w:p w14:paraId="4EBEF3C4">
      <w:pPr>
        <w:spacing w:line="560" w:lineRule="exact"/>
        <w:ind w:left="13" w:leftChars="6"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4</w:t>
      </w:r>
      <w:r>
        <w:rPr>
          <w:rFonts w:hint="eastAsia" w:ascii="仿宋_GB2312" w:hAnsi="仿宋_GB2312" w:eastAsia="仿宋_GB2312" w:cs="仿宋_GB2312"/>
          <w:b/>
          <w:bCs w:val="0"/>
          <w:color w:val="auto"/>
          <w:sz w:val="32"/>
          <w:szCs w:val="32"/>
        </w:rPr>
        <w:t>.强化监管效能，财政管理规范有序</w:t>
      </w:r>
    </w:p>
    <w:p w14:paraId="1A8CCF92">
      <w:pPr>
        <w:spacing w:line="560" w:lineRule="exact"/>
        <w:ind w:left="13" w:leftChars="6" w:firstLine="643"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bCs w:val="0"/>
          <w:color w:val="auto"/>
          <w:sz w:val="32"/>
          <w:szCs w:val="32"/>
        </w:rPr>
        <w:t>一是监督检查全面覆盖</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Cs/>
          <w:color w:val="auto"/>
          <w:sz w:val="32"/>
          <w:szCs w:val="32"/>
        </w:rPr>
        <w:t>结合省财政厅“强基固本”行动及集中整治专项行动，对全区财政系统进行全方位体检，从乡镇财政资金管理、预算单位银行账户清理规范、会计基础工作夯实等重点领域进行全面排查，加强与巡察、专项检查等各类监督主体的协同联动，推进财会监督检查向乡镇（街道）、村（社区）、集体经济组织等基层薄弱环节延伸覆盖，确保财政资金安全规范高效使用。</w:t>
      </w:r>
      <w:r>
        <w:rPr>
          <w:rFonts w:hint="eastAsia" w:ascii="仿宋_GB2312" w:hAnsi="仿宋_GB2312" w:eastAsia="仿宋_GB2312" w:cs="仿宋_GB2312"/>
          <w:bCs/>
          <w:color w:val="auto"/>
          <w:sz w:val="32"/>
          <w:szCs w:val="32"/>
          <w:lang w:eastAsia="zh-CN"/>
        </w:rPr>
        <w:t>截至</w:t>
      </w:r>
      <w:r>
        <w:rPr>
          <w:rFonts w:hint="eastAsia" w:ascii="仿宋_GB2312" w:hAnsi="仿宋_GB2312" w:eastAsia="仿宋_GB2312" w:cs="仿宋_GB2312"/>
          <w:bCs/>
          <w:color w:val="auto"/>
          <w:sz w:val="32"/>
          <w:szCs w:val="32"/>
        </w:rPr>
        <w:t>目前发现问题14个，完成整改10个</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完成民生实事1个，向区纪委移交问题线索1条。</w:t>
      </w:r>
      <w:r>
        <w:rPr>
          <w:rFonts w:hint="eastAsia" w:ascii="仿宋_GB2312" w:hAnsi="仿宋_GB2312" w:eastAsia="仿宋_GB2312" w:cs="仿宋_GB2312"/>
          <w:b/>
          <w:bCs w:val="0"/>
          <w:color w:val="auto"/>
          <w:sz w:val="32"/>
          <w:szCs w:val="32"/>
          <w:lang w:eastAsia="zh-CN"/>
        </w:rPr>
        <w:t>二是内部监督纵深推进。</w:t>
      </w:r>
      <w:r>
        <w:rPr>
          <w:rFonts w:hint="eastAsia" w:ascii="仿宋_GB2312" w:hAnsi="仿宋_GB2312" w:eastAsia="仿宋_GB2312" w:cs="仿宋_GB2312"/>
          <w:bCs/>
          <w:color w:val="auto"/>
          <w:sz w:val="32"/>
          <w:szCs w:val="32"/>
        </w:rPr>
        <w:t>持续做好“三方”对账工作</w:t>
      </w:r>
      <w:r>
        <w:rPr>
          <w:rFonts w:hint="eastAsia" w:ascii="仿宋_GB2312" w:hAnsi="仿宋_GB2312" w:eastAsia="仿宋_GB2312" w:cs="仿宋_GB2312"/>
          <w:bCs/>
          <w:color w:val="auto"/>
          <w:sz w:val="32"/>
          <w:szCs w:val="32"/>
          <w:lang w:eastAsia="zh-CN"/>
        </w:rPr>
        <w:t>和财政内部监督检查</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严把账户余额核对关、财政资金安全关、核对资料完整关，</w:t>
      </w:r>
      <w:r>
        <w:rPr>
          <w:rFonts w:hint="eastAsia" w:ascii="仿宋_GB2312" w:hAnsi="仿宋_GB2312" w:eastAsia="仿宋_GB2312" w:cs="仿宋_GB2312"/>
          <w:bCs/>
          <w:color w:val="auto"/>
          <w:sz w:val="32"/>
          <w:szCs w:val="32"/>
        </w:rPr>
        <w:t>从严监督资金的审批拨付进度，杜绝截留、挪用等情况发生。</w:t>
      </w:r>
      <w:r>
        <w:rPr>
          <w:rFonts w:hint="eastAsia" w:ascii="仿宋_GB2312" w:hAnsi="仿宋_GB2312" w:eastAsia="仿宋_GB2312" w:cs="仿宋_GB2312"/>
          <w:b/>
          <w:bCs w:val="0"/>
          <w:color w:val="auto"/>
          <w:sz w:val="32"/>
          <w:szCs w:val="32"/>
          <w:lang w:eastAsia="zh-CN"/>
        </w:rPr>
        <w:t>三是资金使用效益逐步提高。</w:t>
      </w:r>
      <w:r>
        <w:rPr>
          <w:rFonts w:hint="eastAsia" w:ascii="仿宋_GB2312" w:hAnsi="仿宋_GB2312" w:eastAsia="仿宋_GB2312" w:cs="仿宋_GB2312"/>
          <w:b w:val="0"/>
          <w:bCs/>
          <w:color w:val="auto"/>
          <w:sz w:val="32"/>
          <w:szCs w:val="32"/>
          <w:lang w:val="en-US" w:eastAsia="zh-CN"/>
        </w:rPr>
        <w:t>2025年上半年</w:t>
      </w:r>
      <w:r>
        <w:rPr>
          <w:rFonts w:hint="eastAsia" w:ascii="仿宋_GB2312" w:hAnsi="仿宋_GB2312" w:eastAsia="仿宋_GB2312" w:cs="仿宋_GB2312"/>
          <w:sz w:val="32"/>
          <w:szCs w:val="32"/>
          <w:lang w:val="en-US" w:eastAsia="zh-CN"/>
        </w:rPr>
        <w:t>共评审工程预（概）算项目53个（其中概算4个，预算49个），项目送审金额89199万元，审定金额79489万元，净审减金额9710万元，审减率</w:t>
      </w:r>
      <w:r>
        <w:rPr>
          <w:rFonts w:hint="eastAsia" w:ascii="仿宋_GB2312" w:hAnsi="仿宋_GB2312" w:eastAsia="仿宋_GB2312" w:cs="仿宋_GB2312"/>
          <w:sz w:val="28"/>
          <w:szCs w:val="28"/>
          <w:lang w:val="en-US" w:eastAsia="zh-CN"/>
        </w:rPr>
        <w:t>10.89</w:t>
      </w:r>
      <w:r>
        <w:rPr>
          <w:rFonts w:hint="eastAsia" w:ascii="仿宋_GB2312" w:hAnsi="仿宋_GB2312" w:eastAsia="仿宋_GB2312" w:cs="仿宋_GB2312"/>
          <w:sz w:val="32"/>
          <w:szCs w:val="32"/>
          <w:lang w:val="en-US" w:eastAsia="zh-CN"/>
        </w:rPr>
        <w:t>%；政府采购限额标准以上的招投标项目43个，预算金额10371万元，实际采购金额9200万元，节约资金12%。限额标准以下的采购项目主要在电子卖场进行，2025年度交易订单数8255余笔，交易额18192万元。同时</w:t>
      </w:r>
      <w:r>
        <w:rPr>
          <w:rFonts w:hint="eastAsia" w:ascii="仿宋_GB2312" w:hAnsi="仿宋_GB2312" w:eastAsia="仿宋_GB2312" w:cs="仿宋_GB2312"/>
          <w:bCs/>
          <w:color w:val="auto"/>
          <w:sz w:val="32"/>
          <w:szCs w:val="32"/>
        </w:rPr>
        <w:t>开展202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年度部门</w:t>
      </w:r>
      <w:bookmarkStart w:id="3" w:name="_GoBack"/>
      <w:bookmarkEnd w:id="3"/>
      <w:r>
        <w:rPr>
          <w:rFonts w:hint="eastAsia" w:ascii="仿宋_GB2312" w:hAnsi="仿宋_GB2312" w:eastAsia="仿宋_GB2312" w:cs="仿宋_GB2312"/>
          <w:bCs/>
          <w:color w:val="auto"/>
          <w:sz w:val="32"/>
          <w:szCs w:val="32"/>
        </w:rPr>
        <w:t>单位绩效评价自评工作，核查65</w:t>
      </w:r>
      <w:r>
        <w:rPr>
          <w:rFonts w:hint="eastAsia" w:ascii="仿宋_GB2312" w:hAnsi="仿宋_GB2312" w:eastAsia="仿宋_GB2312" w:cs="仿宋_GB2312"/>
          <w:bCs/>
          <w:color w:val="auto"/>
          <w:sz w:val="32"/>
          <w:szCs w:val="32"/>
          <w:lang w:eastAsia="zh-CN"/>
        </w:rPr>
        <w:t>个</w:t>
      </w:r>
      <w:r>
        <w:rPr>
          <w:rFonts w:hint="eastAsia" w:ascii="仿宋_GB2312" w:hAnsi="仿宋_GB2312" w:eastAsia="仿宋_GB2312" w:cs="仿宋_GB2312"/>
          <w:bCs/>
          <w:color w:val="auto"/>
          <w:sz w:val="32"/>
          <w:szCs w:val="32"/>
        </w:rPr>
        <w:t>部门单位及其23家二级机构的绩效报表及自评报告，进一步加强各单位自评报告质量的管控。开展绩效整改情况“回头看”工作</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进一步夯实绩效评价结果应用，巩固和拓展绩效整改效果，提高财政资金配置效率和使用效益。</w:t>
      </w:r>
    </w:p>
    <w:p w14:paraId="125AA944">
      <w:pPr>
        <w:spacing w:line="560" w:lineRule="exact"/>
        <w:ind w:left="13" w:leftChars="6" w:firstLine="643"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5</w:t>
      </w:r>
      <w:r>
        <w:rPr>
          <w:rFonts w:hint="eastAsia" w:ascii="仿宋_GB2312" w:hAnsi="仿宋_GB2312" w:eastAsia="仿宋_GB2312" w:cs="仿宋_GB2312"/>
          <w:b/>
          <w:bCs w:val="0"/>
          <w:color w:val="auto"/>
          <w:sz w:val="32"/>
          <w:szCs w:val="32"/>
        </w:rPr>
        <w:t>.深化改革创新，管理机制不断完善</w:t>
      </w:r>
    </w:p>
    <w:p w14:paraId="5910F0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rPr>
      </w:pPr>
      <w:bookmarkStart w:id="2" w:name="OLE_LINK2"/>
      <w:r>
        <w:rPr>
          <w:rFonts w:hint="eastAsia" w:ascii="仿宋_GB2312" w:hAnsi="仿宋_GB2312" w:eastAsia="仿宋_GB2312" w:cs="仿宋_GB2312"/>
          <w:b/>
          <w:bCs w:val="0"/>
          <w:color w:val="auto"/>
          <w:sz w:val="32"/>
          <w:szCs w:val="32"/>
          <w:lang w:eastAsia="zh-CN"/>
        </w:rPr>
        <w:t>一是</w:t>
      </w:r>
      <w:r>
        <w:rPr>
          <w:rFonts w:hint="eastAsia" w:ascii="仿宋_GB2312" w:hAnsi="仿宋_GB2312" w:eastAsia="仿宋_GB2312" w:cs="仿宋_GB2312"/>
          <w:b w:val="0"/>
          <w:bCs/>
          <w:color w:val="auto"/>
          <w:sz w:val="32"/>
          <w:szCs w:val="32"/>
          <w:lang w:eastAsia="zh-CN"/>
        </w:rPr>
        <w:t>深化零基预算改革。</w:t>
      </w:r>
      <w:r>
        <w:rPr>
          <w:rFonts w:hint="eastAsia" w:ascii="仿宋_GB2312" w:hAnsi="仿宋_GB2312" w:eastAsia="仿宋_GB2312" w:cs="仿宋_GB2312"/>
          <w:bCs/>
          <w:color w:val="auto"/>
          <w:sz w:val="32"/>
          <w:szCs w:val="32"/>
        </w:rPr>
        <w:t>结合可用财力统筹安排项目，一年一核、能增能减，提升了财政管理科学性和预算安排精准性。坚决贯彻落实党政机关习惯过“紧日子”的要求，连续第五年压减部门单位行政运行类专项，2025年预算再压减415万元；调整优化支出结构，对专项资金进行整合归并，严控小、散等零星项目，将2024年382个专项整合优化为114个项目；项目支出按照“三保”支出、政府债务还本付息支出、大事要事支出、一般性事业发展支出、其他支出五级支出优先序安排，前序支出没有足额保障的，不安排后续支出。</w:t>
      </w:r>
      <w:r>
        <w:rPr>
          <w:rFonts w:hint="eastAsia" w:ascii="仿宋_GB2312" w:hAnsi="仿宋_GB2312" w:eastAsia="仿宋_GB2312" w:cs="仿宋_GB2312"/>
          <w:b/>
          <w:bCs w:val="0"/>
          <w:color w:val="auto"/>
          <w:sz w:val="32"/>
          <w:szCs w:val="32"/>
          <w:lang w:eastAsia="zh-CN"/>
        </w:rPr>
        <w:t>二是</w:t>
      </w:r>
      <w:r>
        <w:rPr>
          <w:rFonts w:hint="eastAsia" w:ascii="仿宋_GB2312" w:hAnsi="仿宋_GB2312" w:eastAsia="仿宋_GB2312" w:cs="仿宋_GB2312"/>
          <w:sz w:val="32"/>
          <w:szCs w:val="32"/>
          <w:lang w:eastAsia="zh-CN"/>
        </w:rPr>
        <w:t>完善区本级与长春经开区财政体制，加大了区级财政对园区的投入力度，并适当给予园区资金使用自主权，更有利于激发园区内生动力。</w:t>
      </w:r>
    </w:p>
    <w:p w14:paraId="18F242F8">
      <w:pPr>
        <w:spacing w:line="560" w:lineRule="exact"/>
        <w:ind w:left="13" w:leftChars="6" w:firstLine="643" w:firstLineChars="20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（四）存在的问题和下阶段工作措施</w:t>
      </w:r>
    </w:p>
    <w:bookmarkEnd w:id="2"/>
    <w:p w14:paraId="4A1E2CE1">
      <w:pPr>
        <w:spacing w:line="560" w:lineRule="exact"/>
        <w:ind w:left="13" w:leftChars="6"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rPr>
        <w:t>1.财政收支平衡压力较大。</w:t>
      </w:r>
      <w:r>
        <w:rPr>
          <w:rFonts w:hint="eastAsia" w:ascii="仿宋_GB2312" w:hAnsi="仿宋_GB2312" w:eastAsia="仿宋_GB2312" w:cs="仿宋_GB2312"/>
          <w:bCs/>
          <w:color w:val="auto"/>
          <w:sz w:val="32"/>
          <w:szCs w:val="32"/>
        </w:rPr>
        <w:t>上半年财政收入虽增长较快，但支出需求随经济社会发展和民生保障水平提高而持续增加，导致收支平衡压力仍然较大。其中一次性砂石资源费入库对影响后期增收稳定性，也不利于争取上级一般性转移支付增量。同时，经济下行压力和减税降费政策使财政收入增长存在不确定性，加大了收支平衡难度。</w:t>
      </w:r>
    </w:p>
    <w:p w14:paraId="1600570B">
      <w:pPr>
        <w:spacing w:line="560" w:lineRule="exact"/>
        <w:ind w:left="13" w:leftChars="6" w:firstLine="643"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rPr>
        <w:t>2.财政风险防控面临挑战。</w:t>
      </w:r>
      <w:r>
        <w:rPr>
          <w:rFonts w:hint="eastAsia" w:ascii="仿宋_GB2312" w:hAnsi="仿宋_GB2312" w:eastAsia="仿宋_GB2312" w:cs="仿宋_GB2312"/>
          <w:bCs/>
          <w:color w:val="auto"/>
          <w:sz w:val="32"/>
          <w:szCs w:val="32"/>
        </w:rPr>
        <w:t>随着地方政府债务规模扩大，还本付息逐年递增，风险防控压力加大。尽管全区政府债务风险总体可控，但仍需关注债务规模和风险等级变化。此外，国有资产管理、财政资金安全等方面也存在潜在风险，需加强管理防范。</w:t>
      </w:r>
    </w:p>
    <w:p w14:paraId="5BBC0D55">
      <w:pPr>
        <w:spacing w:line="560" w:lineRule="exact"/>
        <w:ind w:left="13" w:leftChars="6"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下阶段需采取多方面措施，确保</w:t>
      </w:r>
      <w:r>
        <w:rPr>
          <w:rFonts w:hint="eastAsia" w:ascii="仿宋_GB2312" w:hAnsi="仿宋_GB2312" w:eastAsia="仿宋_GB2312" w:cs="仿宋_GB2312"/>
          <w:bCs/>
          <w:color w:val="auto"/>
          <w:sz w:val="32"/>
          <w:szCs w:val="32"/>
          <w:lang w:eastAsia="zh-CN"/>
        </w:rPr>
        <w:t>2025</w:t>
      </w:r>
      <w:r>
        <w:rPr>
          <w:rFonts w:hint="eastAsia" w:ascii="仿宋_GB2312" w:hAnsi="仿宋_GB2312" w:eastAsia="仿宋_GB2312" w:cs="仿宋_GB2312"/>
          <w:bCs/>
          <w:color w:val="auto"/>
          <w:sz w:val="32"/>
          <w:szCs w:val="32"/>
        </w:rPr>
        <w:t>年财政平稳运行：一是聚焦优势产业，通过财政贴息等政策支持企业创新拓展，提升竞争力，壮大骨干财源。优化营商环境，落实惠企政策，吸引优质企业和项目落户，培育新的经济财源增长点。加强税收征管，构建协同共治机制，依托大数据监控，堵塞漏洞，确保收入稳定增长。二是坚持过“紧日子”，严控一般性支出和“三公”经费等支出，进一步降低行政运行成本。优先普惠性、基础性、兜底性民生支出，提高民生保障水平。支持重大项目建设，统筹整合资金，确保项目推进，发挥投资拉动作用。三是加强预算绩效管理，健全全过程预算绩效管理机制，将绩效融入预算各环节，强化绩效目标管理、运行监控、评价结果应用；</w:t>
      </w:r>
      <w:r>
        <w:rPr>
          <w:rFonts w:hint="eastAsia" w:ascii="仿宋_GB2312" w:hAnsi="仿宋_GB2312" w:eastAsia="仿宋_GB2312" w:cs="仿宋_GB2312"/>
          <w:bCs/>
          <w:color w:val="auto"/>
          <w:sz w:val="32"/>
          <w:szCs w:val="32"/>
          <w:lang w:eastAsia="zh-CN"/>
        </w:rPr>
        <w:t>加强</w:t>
      </w:r>
      <w:r>
        <w:rPr>
          <w:rFonts w:hint="eastAsia" w:ascii="仿宋_GB2312" w:hAnsi="仿宋_GB2312" w:eastAsia="仿宋_GB2312" w:cs="仿宋_GB2312"/>
          <w:bCs/>
          <w:color w:val="auto"/>
          <w:sz w:val="32"/>
          <w:szCs w:val="32"/>
        </w:rPr>
        <w:t>财政资金监管，建立全流程监督机制，严肃查处违规行为，确保资金安全高效使用。四是规范政府举债，遏制隐性债务增量，化解存量，落实项目财政承受能力评估和问责机制。健全国有资产管理制度，规范处置和收益管理，防止流失。完善内控，强化资金拨付使用监控，保障资金安全。五是深化零基预算改革，完善编制方法，加强执行管理。推进财政体制改革，合理划分区与乡镇事权和支出责任。推进信息化建设，整合系统、共享数据，提升管理信息化、智能化水平。</w:t>
      </w:r>
    </w:p>
    <w:p w14:paraId="2850F525">
      <w:pPr>
        <w:spacing w:line="560" w:lineRule="exact"/>
        <w:ind w:left="13" w:leftChars="6" w:firstLine="640" w:firstLineChars="200"/>
        <w:rPr>
          <w:rFonts w:hint="eastAsia" w:ascii="仿宋_GB2312" w:hAnsi="仿宋_GB2312" w:eastAsia="仿宋_GB2312" w:cs="仿宋_GB2312"/>
          <w:bCs/>
          <w:color w:val="auto"/>
          <w:sz w:val="32"/>
          <w:szCs w:val="32"/>
        </w:rPr>
      </w:pPr>
      <w:r>
        <w:rPr>
          <w:rFonts w:hint="eastAsia" w:ascii="仿宋_GB2312" w:hAnsi="Times New Roman" w:eastAsia="仿宋_GB2312" w:cs="Times New Roman"/>
          <w:sz w:val="32"/>
          <w:szCs w:val="32"/>
        </w:rPr>
        <w:t>主任，各位副主任，各位委员</w:t>
      </w:r>
      <w:r>
        <w:rPr>
          <w:rFonts w:hint="eastAsia" w:ascii="仿宋_GB2312" w:hAnsi="宋体" w:eastAsia="仿宋_GB2312" w:cs="Times New Roman"/>
          <w:sz w:val="32"/>
          <w:szCs w:val="32"/>
        </w:rPr>
        <w:t>，</w:t>
      </w:r>
      <w:r>
        <w:rPr>
          <w:rFonts w:hint="eastAsia" w:ascii="仿宋_GB2312" w:hAnsi="仿宋_GB2312" w:eastAsia="仿宋_GB2312" w:cs="仿宋_GB2312"/>
          <w:bCs/>
          <w:color w:val="auto"/>
          <w:sz w:val="32"/>
          <w:szCs w:val="32"/>
        </w:rPr>
        <w:t>2025年是贯彻落实党的二十届三中全会精神、进一步全面深化改革的关键之年，是实施“十四五”规划的收官之年，资阳区财政局将继续紧紧围绕区委、区政府的决策部署，自觉接受人大及其常委会法律监督和工作监督，履职尽责，砥砺奋进，推进财政工作高质量发展，为建设社会主义现代化的资阳贡献财政力量。</w:t>
      </w:r>
    </w:p>
    <w:p w14:paraId="77C4CBEE">
      <w:pPr>
        <w:spacing w:line="560" w:lineRule="exact"/>
        <w:ind w:firstLine="640" w:firstLineChars="200"/>
        <w:rPr>
          <w:color w:val="auto"/>
        </w:rPr>
      </w:pPr>
      <w:r>
        <w:rPr>
          <w:rFonts w:hint="eastAsia" w:ascii="仿宋_GB2312" w:hAnsi="Times New Roman" w:eastAsia="仿宋_GB2312" w:cs="Times New Roman"/>
          <w:color w:val="auto"/>
          <w:sz w:val="32"/>
          <w:szCs w:val="32"/>
        </w:rPr>
        <w:t>以上报告，请予审议。</w:t>
      </w:r>
    </w:p>
    <w:sectPr>
      <w:headerReference r:id="rId3" w:type="default"/>
      <w:footerReference r:id="rId4" w:type="default"/>
      <w:footerReference r:id="rId5" w:type="even"/>
      <w:pgSz w:w="11905" w:h="16838" w:orient="landscape"/>
      <w:pgMar w:top="1984" w:right="1531" w:bottom="1701" w:left="1531" w:header="1134" w:footer="1134"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BD74">
    <w:pPr>
      <w:framePr w:w="689" w:wrap="around" w:vAnchor="text" w:hAnchor="margin" w:xAlign="center" w:y="1"/>
      <w:tabs>
        <w:tab w:val="center" w:pos="4153"/>
        <w:tab w:val="right" w:pos="8306"/>
      </w:tabs>
      <w:snapToGrid w:val="0"/>
      <w:jc w:val="center"/>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PAGE  </w:instrText>
    </w:r>
    <w:r>
      <w:rPr>
        <w:rFonts w:ascii="Times New Roman" w:hAnsi="Times New Roman" w:eastAsia="宋体" w:cs="Times New Roman"/>
        <w:sz w:val="24"/>
      </w:rPr>
      <w:fldChar w:fldCharType="separate"/>
    </w:r>
    <w:r>
      <w:rPr>
        <w:rFonts w:ascii="Times New Roman" w:hAnsi="Times New Roman" w:eastAsia="宋体" w:cs="Times New Roman"/>
        <w:sz w:val="24"/>
      </w:rPr>
      <w:t>1</w:t>
    </w:r>
    <w:r>
      <w:rPr>
        <w:rFonts w:ascii="Times New Roman" w:hAnsi="Times New Roman" w:eastAsia="宋体" w:cs="Times New Roman"/>
        <w:sz w:val="24"/>
      </w:rPr>
      <w:fldChar w:fldCharType="end"/>
    </w:r>
    <w:r>
      <w:rPr>
        <w:rFonts w:hint="eastAsia" w:ascii="Times New Roman" w:hAnsi="Times New Roman" w:eastAsia="宋体" w:cs="Times New Roman"/>
        <w:sz w:val="24"/>
      </w:rPr>
      <w:t>-</w:t>
    </w:r>
  </w:p>
  <w:p w14:paraId="0414508D">
    <w:pPr>
      <w:tabs>
        <w:tab w:val="center" w:pos="4153"/>
        <w:tab w:val="right" w:pos="8306"/>
      </w:tabs>
      <w:snapToGrid w:val="0"/>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B138">
    <w:pPr>
      <w:framePr w:wrap="around" w:vAnchor="text" w:hAnchor="margin" w:xAlign="center" w:y="1"/>
      <w:tabs>
        <w:tab w:val="center" w:pos="4153"/>
        <w:tab w:val="right" w:pos="8306"/>
      </w:tabs>
      <w:snapToGrid w:val="0"/>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rPr>
      <w:instrText xml:space="preserve">PAGE  </w:instrText>
    </w:r>
    <w:r>
      <w:rPr>
        <w:rFonts w:ascii="Times New Roman" w:hAnsi="Times New Roman" w:eastAsia="宋体" w:cs="Times New Roman"/>
        <w:sz w:val="18"/>
        <w:szCs w:val="18"/>
      </w:rPr>
      <w:fldChar w:fldCharType="separate"/>
    </w:r>
    <w:r>
      <w:rPr>
        <w:rFonts w:ascii="Times New Roman" w:hAnsi="Times New Roman" w:eastAsia="宋体" w:cs="Times New Roman"/>
      </w:rPr>
      <w:t>1</w:t>
    </w:r>
    <w:r>
      <w:rPr>
        <w:rFonts w:ascii="Times New Roman" w:hAnsi="Times New Roman" w:eastAsia="宋体" w:cs="Times New Roman"/>
        <w:sz w:val="18"/>
        <w:szCs w:val="18"/>
      </w:rPr>
      <w:fldChar w:fldCharType="end"/>
    </w:r>
  </w:p>
  <w:p w14:paraId="4D9646E8">
    <w:pPr>
      <w:tabs>
        <w:tab w:val="center" w:pos="4153"/>
        <w:tab w:val="right" w:pos="8306"/>
      </w:tabs>
      <w:snapToGrid w:val="0"/>
      <w:rPr>
        <w:rFonts w:ascii="Times New Roman" w:hAnsi="Times New Roman"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5E4D">
    <w:pPr>
      <w:tabs>
        <w:tab w:val="center" w:pos="4153"/>
        <w:tab w:val="right" w:pos="8306"/>
      </w:tabs>
      <w:snapToGrid w:val="0"/>
      <w:jc w:val="center"/>
      <w:rPr>
        <w:rFonts w:ascii="Times New Roman" w:hAnsi="Times New Roman"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4ODE2NmY0M2NiMGZjOTc1NzA5OGVmMmRkNTc1OWIifQ=="/>
    <w:docVar w:name="KSO_WPS_MARK_KEY" w:val="c5b2b539-67dd-422b-8f9a-76fa4f722bed"/>
  </w:docVars>
  <w:rsids>
    <w:rsidRoot w:val="74413B82"/>
    <w:rsid w:val="003D1FE9"/>
    <w:rsid w:val="005E24AC"/>
    <w:rsid w:val="00F703AB"/>
    <w:rsid w:val="012C0A0B"/>
    <w:rsid w:val="037E45DD"/>
    <w:rsid w:val="05AC4D9D"/>
    <w:rsid w:val="062B560D"/>
    <w:rsid w:val="08735531"/>
    <w:rsid w:val="0B4C0272"/>
    <w:rsid w:val="0CF43343"/>
    <w:rsid w:val="11676FE8"/>
    <w:rsid w:val="13327ED2"/>
    <w:rsid w:val="163C139B"/>
    <w:rsid w:val="19B63F45"/>
    <w:rsid w:val="1BD272A0"/>
    <w:rsid w:val="24F24C20"/>
    <w:rsid w:val="27861592"/>
    <w:rsid w:val="292B313B"/>
    <w:rsid w:val="29D55B73"/>
    <w:rsid w:val="2B403AFF"/>
    <w:rsid w:val="2C211A5E"/>
    <w:rsid w:val="2E03656B"/>
    <w:rsid w:val="2F4667EF"/>
    <w:rsid w:val="2FE66143"/>
    <w:rsid w:val="39093DB2"/>
    <w:rsid w:val="3A9C4B4F"/>
    <w:rsid w:val="3E2A1158"/>
    <w:rsid w:val="3E3234DC"/>
    <w:rsid w:val="41F145CF"/>
    <w:rsid w:val="43D41CF3"/>
    <w:rsid w:val="4662289B"/>
    <w:rsid w:val="48A918FB"/>
    <w:rsid w:val="4A322D98"/>
    <w:rsid w:val="51360415"/>
    <w:rsid w:val="51370419"/>
    <w:rsid w:val="534869F2"/>
    <w:rsid w:val="5593082A"/>
    <w:rsid w:val="55B103CA"/>
    <w:rsid w:val="5EB40B4D"/>
    <w:rsid w:val="62F179FB"/>
    <w:rsid w:val="63154EC7"/>
    <w:rsid w:val="699340ED"/>
    <w:rsid w:val="6BB854A5"/>
    <w:rsid w:val="6C8A16CA"/>
    <w:rsid w:val="6CE27B7C"/>
    <w:rsid w:val="74413B82"/>
    <w:rsid w:val="78BE184E"/>
    <w:rsid w:val="7E2B746E"/>
    <w:rsid w:val="7E5F28E6"/>
    <w:rsid w:val="7F801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djustRightInd w:val="0"/>
      <w:spacing w:line="312" w:lineRule="atLeast"/>
      <w:ind w:right="214"/>
      <w:textAlignment w:val="baseline"/>
    </w:pPr>
    <w:rPr>
      <w:rFonts w:ascii="仿宋_GB2312" w:hAnsi="Times New Roman" w:eastAsia="宋体" w:cs="Times New Roman"/>
      <w:kern w:val="0"/>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oc 1"/>
    <w:next w:val="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正文文本 Char"/>
    <w:basedOn w:val="7"/>
    <w:link w:val="2"/>
    <w:qFormat/>
    <w:uiPriority w:val="0"/>
    <w:rPr>
      <w:rFonts w:ascii="仿宋_GB231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6474</Words>
  <Characters>7341</Characters>
  <Lines>40</Lines>
  <Paragraphs>11</Paragraphs>
  <TotalTime>6</TotalTime>
  <ScaleCrop>false</ScaleCrop>
  <LinksUpToDate>false</LinksUpToDate>
  <CharactersWithSpaces>7344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2024-07-30T02:21:00Z</dcterms:created>
  <dc:creator>企业用户_614130758</dc:creator>
  <cp:lastModifiedBy>断舍离</cp:lastModifiedBy>
  <cp:lastPrinted>2025-08-21T02:42:00Z</cp:lastPrinted>
  <dcterms:modified xsi:type="dcterms:W3CDTF">2025-08-29T01:13:42Z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97DA6EDBEF7C45E8AB1931BB3227359C_13</vt:lpwstr>
  </property>
  <property fmtid="{D5CDD505-2E9C-101B-9397-08002B2CF9AE}" pid="4" name="KSOTemplateDocerSaveRecord">
    <vt:lpwstr>eyJoZGlkIjoiNjgwMzBhMDg0ZWZhMWMwYzRiOTg0MmZhZWI4ZDQ0ZjAiLCJ1c2VySWQiOiI0NjA2NTA4MTUifQ==</vt:lpwstr>
  </property>
</Properties>
</file>