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BA004"/>
    <w:p w14:paraId="1CF875F5">
      <w:pPr>
        <w:overflowPunct w:val="0"/>
        <w:spacing w:line="600" w:lineRule="exact"/>
        <w:jc w:val="center"/>
        <w:rPr>
          <w:rFonts w:hint="eastAsia" w:ascii="Times New Roman" w:hAnsi="Times New Roman" w:eastAsia="方正小标宋_GBK" w:cs="Times New Roman"/>
          <w:snapToGrid w:val="0"/>
          <w:color w:val="auto"/>
          <w:kern w:val="0"/>
          <w:sz w:val="44"/>
          <w:szCs w:val="44"/>
          <w:lang w:val="en-US" w:eastAsia="zh-CN" w:bidi="en-US"/>
        </w:rPr>
      </w:pPr>
      <w:r>
        <w:rPr>
          <w:rFonts w:hint="eastAsia" w:ascii="Times New Roman" w:hAnsi="Times New Roman" w:eastAsia="方正小标宋_GBK" w:cs="Times New Roman"/>
          <w:snapToGrid w:val="0"/>
          <w:color w:val="auto"/>
          <w:kern w:val="0"/>
          <w:sz w:val="44"/>
          <w:szCs w:val="44"/>
          <w:lang w:val="en-US" w:eastAsia="zh-CN" w:bidi="en-US"/>
        </w:rPr>
        <w:t>2025年水稻病虫害绿色防控与统防统治融合示范区及辐射区统防统治服务责任要求书</w:t>
      </w:r>
    </w:p>
    <w:p w14:paraId="3518B7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为了切实搞好2025年绿色防控与统防统治融合示范，扩大示范效果，促进我区绿色防控和统防统治融合发展，全面提高我区病虫防控技术水平，特制定此责任要求书，以督促责任单位认真完成统防统治工作。</w:t>
      </w:r>
    </w:p>
    <w:p w14:paraId="0406EE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责任人单位。资阳区中正粮食种植病虫害统防统治专业合作社（中正合作社）。</w:t>
      </w:r>
    </w:p>
    <w:p w14:paraId="0852F4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资阳区2025年官楼坪村高标准水稻病虫害绿色防控与统防统治核心融合示范区和新桥河万亩示范片是中正合作社统防统治服务区域，且原打伞树核心示范基地是中正合作社流转的水稻种植区域。根据项目实施要求，结合本区实际情况，经研究决定由中正合作社实施核心示范区及原两个绿色防控基地等的统防统治工作。</w:t>
      </w:r>
    </w:p>
    <w:p w14:paraId="539EE0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统防统治区域与面积。总面积不少于12800亩。</w:t>
      </w:r>
    </w:p>
    <w:p w14:paraId="3AF840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新建</w:t>
      </w:r>
      <w:r>
        <w:rPr>
          <w:rFonts w:hint="default" w:ascii="仿宋_GB2312" w:hAnsi="仿宋_GB2312" w:eastAsia="仿宋_GB2312" w:cs="仿宋_GB2312"/>
          <w:b w:val="0"/>
          <w:bCs w:val="0"/>
          <w:kern w:val="2"/>
          <w:sz w:val="32"/>
          <w:szCs w:val="32"/>
          <w:lang w:val="en-US" w:eastAsia="zh-CN" w:bidi="ar-SA"/>
        </w:rPr>
        <w:t>资北干线沿线官楼坪村高标准水稻病虫害绿色防控与统防统治融合示范推广基地</w:t>
      </w:r>
      <w:r>
        <w:rPr>
          <w:rFonts w:hint="eastAsia" w:ascii="仿宋_GB2312" w:hAnsi="仿宋_GB2312" w:eastAsia="仿宋_GB2312" w:cs="仿宋_GB2312"/>
          <w:b w:val="0"/>
          <w:bCs w:val="0"/>
          <w:kern w:val="2"/>
          <w:sz w:val="32"/>
          <w:szCs w:val="32"/>
          <w:lang w:val="en-US" w:eastAsia="zh-CN" w:bidi="ar-SA"/>
        </w:rPr>
        <w:t>1500亩，原绿色防控核心示范片新桥河田庄湾1000亩，原绿色防控与统防统治融合示范基地长春镇打伞树2000亩，支持东新村交配干扰智能喷雾示范点510亩，原良种场品种展示基地190亩，合计5200亩。</w:t>
      </w:r>
    </w:p>
    <w:p w14:paraId="6544A5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三、责任要求。</w:t>
      </w:r>
    </w:p>
    <w:p w14:paraId="1AAC2B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按照绿色防控和农药减量要求，认真完成上述面积的统防统治飞防服务。并必须实施以下几项农药减量内容：使用高效低毒低残留农药；100%使用农药助剂；100%面积使用植物生长调节剂；打好送嫁药。宣传和发动示范区农户开展深水灭蛹、田垄种豆、药剂拌种等绿色防控措施。</w:t>
      </w:r>
    </w:p>
    <w:p w14:paraId="266E5C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2、对服务区病虫害防治效果负责，确保不出现连片5亩以上的成灾面积。</w:t>
      </w:r>
    </w:p>
    <w:p w14:paraId="4531E0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3、必须保留好防治方案（含药剂）、飞防服务轨迹图、服务农户信息、防治效果反馈、作业图片、示范效果图片等。</w:t>
      </w:r>
    </w:p>
    <w:p w14:paraId="4C6322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4、作好绿色防控与统防统治融合示范总结。</w:t>
      </w:r>
    </w:p>
    <w:p w14:paraId="5F25BE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5、9月底前用书面形式提出验收申请，接受农业农村局组织的专家组对以上内容进行验收考核。验收合格后，资阳区农业局对该公司飞防按10元/亩次进行补贴。</w:t>
      </w:r>
    </w:p>
    <w:p w14:paraId="570F4B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责任单位盖章：</w:t>
      </w:r>
    </w:p>
    <w:p w14:paraId="2E21A1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责任单位负责人签字：</w:t>
      </w:r>
    </w:p>
    <w:p w14:paraId="74EA51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w:t>
      </w:r>
    </w:p>
    <w:p w14:paraId="69AE2B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资阳区农业农村局</w:t>
      </w:r>
    </w:p>
    <w:p w14:paraId="459D2A2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2025年7月31日</w:t>
      </w:r>
    </w:p>
    <w:p w14:paraId="0F0DD0B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9B3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2025-07-31T08:46:37Z</dcterms:created>
  <dc:creator>Administrator</dc:creator>
  <cp:lastModifiedBy>11</cp:lastModifiedBy>
  <dcterms:modified xsi:type="dcterms:W3CDTF">2025-07-31T08:46:48Z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eyJoZGlkIjoiZjBlZmQ1YjU1MTRkZWI3MDM0N2Y3MzE5MGJjMjdjZmEiLCJ1c2VySWQiOiI5MTY4ODcwMjYifQ==</vt:lpwstr>
  </property>
  <property fmtid="{D5CDD505-2E9C-101B-9397-08002B2CF9AE}" pid="4" name="ICV">
    <vt:lpwstr>C179E7A429F14BDD8B3D4A3B354C9D4E_12</vt:lpwstr>
  </property>
</Properties>
</file>