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1E3BB">
      <w:pPr>
        <w:pStyle w:val="2"/>
        <w:spacing w:line="354" w:lineRule="auto"/>
      </w:pPr>
    </w:p>
    <w:p w14:paraId="4A1053A1">
      <w:pPr>
        <w:spacing w:before="120" w:line="18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ZYDR—2022—01007</w:t>
      </w:r>
    </w:p>
    <w:p w14:paraId="023F7EC5">
      <w:pPr>
        <w:pStyle w:val="2"/>
        <w:spacing w:line="267" w:lineRule="auto"/>
      </w:pPr>
    </w:p>
    <w:p w14:paraId="38EE7C69">
      <w:pPr>
        <w:pStyle w:val="2"/>
        <w:spacing w:line="267" w:lineRule="auto"/>
      </w:pPr>
    </w:p>
    <w:p w14:paraId="342813C5">
      <w:pPr>
        <w:pStyle w:val="2"/>
        <w:spacing w:line="268" w:lineRule="auto"/>
      </w:pPr>
    </w:p>
    <w:p w14:paraId="03A6780A">
      <w:pPr>
        <w:pStyle w:val="2"/>
        <w:spacing w:line="268" w:lineRule="auto"/>
      </w:pPr>
    </w:p>
    <w:p w14:paraId="1DFDBF71">
      <w:pPr>
        <w:pStyle w:val="2"/>
        <w:spacing w:line="268" w:lineRule="auto"/>
      </w:pPr>
    </w:p>
    <w:p w14:paraId="5D0CC15A">
      <w:pPr>
        <w:pStyle w:val="2"/>
        <w:spacing w:line="298" w:lineRule="auto"/>
      </w:pPr>
    </w:p>
    <w:p w14:paraId="5F6E4358">
      <w:pPr>
        <w:pStyle w:val="2"/>
        <w:spacing w:line="298" w:lineRule="auto"/>
      </w:pPr>
    </w:p>
    <w:p w14:paraId="50491A03">
      <w:pPr>
        <w:spacing w:before="117" w:line="224" w:lineRule="auto"/>
        <w:ind w:left="262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5"/>
          <w:sz w:val="36"/>
          <w:szCs w:val="36"/>
        </w:rPr>
        <w:t>益资政办发〔2022〕10号</w:t>
      </w:r>
    </w:p>
    <w:p w14:paraId="417A8267">
      <w:pPr>
        <w:spacing w:before="229" w:line="60" w:lineRule="exact"/>
        <w:ind w:firstLine="24"/>
      </w:pPr>
    </w:p>
    <w:p w14:paraId="7739EC54">
      <w:pPr>
        <w:pStyle w:val="2"/>
        <w:spacing w:line="264" w:lineRule="auto"/>
      </w:pPr>
    </w:p>
    <w:p w14:paraId="4EA12DB2">
      <w:pPr>
        <w:pStyle w:val="2"/>
        <w:spacing w:line="264" w:lineRule="auto"/>
      </w:pPr>
    </w:p>
    <w:p w14:paraId="322328AA">
      <w:pPr>
        <w:pStyle w:val="2"/>
        <w:spacing w:line="264" w:lineRule="auto"/>
      </w:pPr>
    </w:p>
    <w:p w14:paraId="1D1F6C06">
      <w:pPr>
        <w:spacing w:before="152" w:line="219" w:lineRule="auto"/>
        <w:ind w:left="15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益阳市资阳区人民政府办公室</w:t>
      </w:r>
    </w:p>
    <w:p w14:paraId="77926BF6">
      <w:pPr>
        <w:spacing w:before="35" w:line="219" w:lineRule="auto"/>
        <w:ind w:left="65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关于印发《资阳区“十四五”民政事业</w:t>
      </w:r>
    </w:p>
    <w:p w14:paraId="68E07462">
      <w:pPr>
        <w:spacing w:before="34" w:line="220" w:lineRule="auto"/>
        <w:ind w:left="267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0"/>
          <w:sz w:val="47"/>
          <w:szCs w:val="47"/>
        </w:rPr>
        <w:t>发展规划》的通知</w:t>
      </w:r>
    </w:p>
    <w:p w14:paraId="34B9568C">
      <w:pPr>
        <w:pStyle w:val="2"/>
        <w:spacing w:line="313" w:lineRule="auto"/>
      </w:pPr>
    </w:p>
    <w:p w14:paraId="36996C6E">
      <w:pPr>
        <w:pStyle w:val="2"/>
        <w:spacing w:line="313" w:lineRule="auto"/>
      </w:pPr>
    </w:p>
    <w:p w14:paraId="4B291F3E">
      <w:pPr>
        <w:spacing w:before="118" w:line="607" w:lineRule="exact"/>
        <w:ind w:left="3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position w:val="17"/>
          <w:sz w:val="36"/>
          <w:szCs w:val="36"/>
        </w:rPr>
        <w:t>各乡、镇人民政府，街道办事处，长春经开区管委会，区直、</w:t>
      </w:r>
    </w:p>
    <w:p w14:paraId="6820D4AB">
      <w:pPr>
        <w:spacing w:before="1" w:line="220" w:lineRule="auto"/>
        <w:ind w:left="3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1"/>
          <w:sz w:val="36"/>
          <w:szCs w:val="36"/>
        </w:rPr>
        <w:t>驻区各有关单位：</w:t>
      </w:r>
    </w:p>
    <w:p w14:paraId="6EF51037">
      <w:pPr>
        <w:spacing w:before="173" w:line="222" w:lineRule="auto"/>
        <w:ind w:left="6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4"/>
          <w:sz w:val="35"/>
          <w:szCs w:val="35"/>
        </w:rPr>
        <w:t>《资阳区“十四五”民政事业发展规划》已经区人民政府</w:t>
      </w:r>
    </w:p>
    <w:p w14:paraId="3C2A6E2D">
      <w:pPr>
        <w:spacing w:before="174" w:line="220" w:lineRule="auto"/>
        <w:ind w:left="3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7"/>
          <w:sz w:val="35"/>
          <w:szCs w:val="35"/>
        </w:rPr>
        <w:t>第5次政府常务会议审议通过，现印发给你们，请认真贯彻执行。</w:t>
      </w:r>
    </w:p>
    <w:p w14:paraId="6E9B8CDB">
      <w:pPr>
        <w:pStyle w:val="2"/>
        <w:spacing w:line="283" w:lineRule="auto"/>
      </w:pPr>
    </w:p>
    <w:p w14:paraId="17EDD038">
      <w:pPr>
        <w:pStyle w:val="2"/>
        <w:spacing w:line="283" w:lineRule="auto"/>
      </w:pPr>
    </w:p>
    <w:p w14:paraId="538FB0B7">
      <w:pPr>
        <w:spacing w:before="118" w:line="590" w:lineRule="exact"/>
        <w:ind w:left="426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7"/>
          <w:position w:val="16"/>
          <w:sz w:val="36"/>
          <w:szCs w:val="36"/>
        </w:rPr>
        <w:t>益阳市资阳区人民政府办公室</w:t>
      </w:r>
    </w:p>
    <w:p w14:paraId="6F560860">
      <w:pPr>
        <w:spacing w:before="1" w:line="222" w:lineRule="auto"/>
        <w:ind w:left="522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8"/>
          <w:sz w:val="36"/>
          <w:szCs w:val="36"/>
        </w:rPr>
        <w:t>2022年7月5日</w:t>
      </w:r>
    </w:p>
    <w:p w14:paraId="18666EB4">
      <w:pPr>
        <w:spacing w:before="127" w:line="222" w:lineRule="auto"/>
        <w:ind w:left="18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2"/>
          <w:sz w:val="36"/>
          <w:szCs w:val="36"/>
        </w:rPr>
        <w:t>(此件主动公开)</w:t>
      </w:r>
    </w:p>
    <w:p w14:paraId="15331CD9">
      <w:pPr>
        <w:spacing w:line="222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00" w:h="16820"/>
          <w:pgMar w:top="1429" w:right="1400" w:bottom="1351" w:left="1495" w:header="0" w:footer="1052" w:gutter="0"/>
          <w:cols w:space="720" w:num="1"/>
        </w:sectPr>
      </w:pPr>
    </w:p>
    <w:p w14:paraId="6B5C7391">
      <w:pPr>
        <w:spacing w:before="283" w:line="220" w:lineRule="auto"/>
        <w:ind w:left="8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资阳区“十四五”民政事业发展规划</w:t>
      </w:r>
    </w:p>
    <w:p w14:paraId="57AB024A">
      <w:pPr>
        <w:pStyle w:val="2"/>
        <w:spacing w:line="342" w:lineRule="auto"/>
      </w:pPr>
    </w:p>
    <w:p w14:paraId="4D8AC1C6">
      <w:pPr>
        <w:pStyle w:val="2"/>
        <w:spacing w:line="342" w:lineRule="auto"/>
      </w:pPr>
    </w:p>
    <w:p w14:paraId="5E18E229">
      <w:pPr>
        <w:spacing w:before="104" w:line="346" w:lineRule="auto"/>
        <w:ind w:firstLine="7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自“十三五”民政事业发展规划实施以来，全区民政系统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以习近平新时代中国特色社会主义思想为指导，全面深入贯彻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党的十八大、十九大精神，紧紧围绕区委、区政</w:t>
      </w:r>
      <w:r>
        <w:rPr>
          <w:rFonts w:ascii="仿宋" w:hAnsi="仿宋" w:eastAsia="仿宋" w:cs="仿宋"/>
          <w:spacing w:val="5"/>
          <w:sz w:val="32"/>
          <w:szCs w:val="32"/>
        </w:rPr>
        <w:t>府总体安排部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署，全面深化民政改革，扎实推进民生改善，积极创新社会治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理，大力发展社会服务，民政事业取得较为显著的成绩，为我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区经济和社会的健康快速发展做出了积极贡献，基本实现了民政</w:t>
      </w:r>
    </w:p>
    <w:p w14:paraId="4A4072CE">
      <w:pPr>
        <w:spacing w:line="222" w:lineRule="auto"/>
        <w:ind w:lef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“十三五”规划预期，为民政“十四五”发展</w:t>
      </w:r>
      <w:r>
        <w:rPr>
          <w:rFonts w:ascii="仿宋" w:hAnsi="仿宋" w:eastAsia="仿宋" w:cs="仿宋"/>
          <w:spacing w:val="-8"/>
          <w:sz w:val="32"/>
          <w:szCs w:val="32"/>
        </w:rPr>
        <w:t>奠定了坚实基础。</w:t>
      </w:r>
    </w:p>
    <w:p w14:paraId="0E2913C6">
      <w:pPr>
        <w:spacing w:before="219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一、发展基础</w:t>
      </w:r>
    </w:p>
    <w:p w14:paraId="28902515">
      <w:pPr>
        <w:spacing w:before="210" w:line="227" w:lineRule="auto"/>
        <w:ind w:left="8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(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一</w:t>
      </w:r>
      <w:r>
        <w:rPr>
          <w:rFonts w:ascii="楷体" w:hAnsi="楷体" w:eastAsia="楷体" w:cs="楷体"/>
          <w:spacing w:val="-6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)</w:t>
      </w:r>
      <w:r>
        <w:rPr>
          <w:rFonts w:ascii="楷体" w:hAnsi="楷体" w:eastAsia="楷体" w:cs="楷体"/>
          <w:spacing w:val="6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“十三五”显著成效</w:t>
      </w:r>
    </w:p>
    <w:p w14:paraId="002EAAFC">
      <w:pPr>
        <w:spacing w:before="226" w:line="346" w:lineRule="auto"/>
        <w:ind w:right="18"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“十三五”期间，城乡社会救助体系、临时救助体系进一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步健全，各项救助工作有效展开，基层政权、社会福利和慈善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事业稳步发展，社会组织管理和区划地名工作有序开展，管理</w:t>
      </w:r>
    </w:p>
    <w:p w14:paraId="1FB3DE3D"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服务水平不断提高。</w:t>
      </w:r>
    </w:p>
    <w:p w14:paraId="60FAB1DB">
      <w:pPr>
        <w:spacing w:before="221" w:line="220" w:lineRule="auto"/>
        <w:ind w:left="68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1.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基本民生保障工作全面落实</w:t>
      </w:r>
    </w:p>
    <w:p w14:paraId="2B46B11A">
      <w:pPr>
        <w:spacing w:before="245" w:line="597" w:lineRule="exact"/>
        <w:ind w:right="2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0"/>
          <w:sz w:val="32"/>
          <w:szCs w:val="32"/>
        </w:rPr>
        <w:t>(1)困难群众救助水平持续提升。最低生活保障标准与城</w:t>
      </w:r>
    </w:p>
    <w:p w14:paraId="74529323"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乡居民人均消费支出或最低工资标准挂钩，逐年稳步</w:t>
      </w:r>
      <w:r>
        <w:rPr>
          <w:rFonts w:ascii="仿宋" w:hAnsi="仿宋" w:eastAsia="仿宋" w:cs="仿宋"/>
          <w:spacing w:val="4"/>
          <w:sz w:val="32"/>
          <w:szCs w:val="32"/>
        </w:rPr>
        <w:t>提高，基</w:t>
      </w:r>
    </w:p>
    <w:p w14:paraId="32FBFFD1">
      <w:pPr>
        <w:spacing w:before="22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本实现了动态管理下的“应保尽保”。“十三五”期间，全区</w:t>
      </w:r>
    </w:p>
    <w:p w14:paraId="557714A3">
      <w:pPr>
        <w:spacing w:before="217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累计发放城市低保资金13109万元，保障</w:t>
      </w:r>
      <w:r>
        <w:rPr>
          <w:rFonts w:ascii="仿宋" w:hAnsi="仿宋" w:eastAsia="仿宋" w:cs="仿宋"/>
          <w:spacing w:val="9"/>
          <w:sz w:val="32"/>
          <w:szCs w:val="32"/>
        </w:rPr>
        <w:t>对象43.96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万人次，</w:t>
      </w:r>
    </w:p>
    <w:p w14:paraId="4D183830">
      <w:pPr>
        <w:spacing w:before="217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城市低保保障标准从420元/月提高到580元/月，增幅38%,月</w:t>
      </w:r>
    </w:p>
    <w:p w14:paraId="4E272E61">
      <w:pPr>
        <w:spacing w:before="217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人均救助水平由292元提高到374元，增</w:t>
      </w:r>
      <w:r>
        <w:rPr>
          <w:rFonts w:ascii="仿宋" w:hAnsi="仿宋" w:eastAsia="仿宋" w:cs="仿宋"/>
          <w:spacing w:val="10"/>
          <w:sz w:val="32"/>
          <w:szCs w:val="32"/>
        </w:rPr>
        <w:t>幅28%。累计发放农村</w:t>
      </w:r>
    </w:p>
    <w:p w14:paraId="7C67F502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20"/>
          <w:pgMar w:top="1429" w:right="1544" w:bottom="1409" w:left="1519" w:header="0" w:footer="1097" w:gutter="0"/>
          <w:cols w:space="720" w:num="1"/>
        </w:sectPr>
      </w:pPr>
    </w:p>
    <w:p w14:paraId="78A89AE3">
      <w:pPr>
        <w:pStyle w:val="2"/>
        <w:spacing w:line="323" w:lineRule="auto"/>
      </w:pPr>
    </w:p>
    <w:p w14:paraId="543C23C6">
      <w:pPr>
        <w:spacing w:before="101" w:line="358" w:lineRule="auto"/>
        <w:ind w:righ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低保资金7506万元，保障对象48.75万人次，保障标准由220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元/月提高到360元/月，增幅52.27%,救助水平由135元/月提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高到213元/月；累计发放城市特困供养救助资金98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万元，保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障对象1434人次，保障标准由550元/月提高到676元/月，增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幅23%。累计发放农村特困供养救助资金6027万元，保障对象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14.8万人次，保障标准由267元/月提高到435.5元/月，增幅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63%。为推进城乡低保专项治理，杜绝死亡保、</w:t>
      </w:r>
      <w:r>
        <w:rPr>
          <w:rFonts w:ascii="仿宋" w:hAnsi="仿宋" w:eastAsia="仿宋" w:cs="仿宋"/>
          <w:spacing w:val="4"/>
          <w:sz w:val="31"/>
          <w:szCs w:val="31"/>
        </w:rPr>
        <w:t>僵尸保等现象，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在全省率先使用“人脸识别”认证救助对象，为社会救助对象</w:t>
      </w:r>
    </w:p>
    <w:p w14:paraId="0913A9C8"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提供足不出户、在家即可实现资格认证的服务。</w:t>
      </w:r>
    </w:p>
    <w:p w14:paraId="5CC7D051">
      <w:pPr>
        <w:spacing w:before="238" w:line="358" w:lineRule="auto"/>
        <w:ind w:right="31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(2)儿童保障能力持续增强。保障孤儿3408人次，社会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散居孤儿生活补助标准由600元/月提高到950元/月，增幅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58.3%;集中供养孤儿生活补助标准由100</w:t>
      </w:r>
      <w:r>
        <w:rPr>
          <w:rFonts w:ascii="仿宋" w:hAnsi="仿宋" w:eastAsia="仿宋" w:cs="仿宋"/>
          <w:spacing w:val="23"/>
          <w:sz w:val="31"/>
          <w:szCs w:val="31"/>
        </w:rPr>
        <w:t>0元/月提高到1350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元/月，增幅35%。保障事实无人抚养儿童</w:t>
      </w:r>
      <w:r>
        <w:rPr>
          <w:rFonts w:ascii="仿宋" w:hAnsi="仿宋" w:eastAsia="仿宋" w:cs="仿宋"/>
          <w:spacing w:val="10"/>
          <w:sz w:val="31"/>
          <w:szCs w:val="31"/>
        </w:rPr>
        <w:t>2136人次，其中建档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立卡贫困户家庭、城乡最低生活保障家庭和纳入特困人员救助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供养范围中的事实无人抚养儿童按孤儿基本生活</w:t>
      </w:r>
      <w:r>
        <w:rPr>
          <w:rFonts w:ascii="仿宋" w:hAnsi="仿宋" w:eastAsia="仿宋" w:cs="仿宋"/>
          <w:spacing w:val="11"/>
          <w:sz w:val="31"/>
          <w:szCs w:val="31"/>
        </w:rPr>
        <w:t>标准发放基本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生活补贴，其他事实无人抚养儿童基本生活补贴标准为475元/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月。推进留守儿童之家建设，建成农村留守儿童之</w:t>
      </w:r>
      <w:r>
        <w:rPr>
          <w:rFonts w:ascii="仿宋" w:hAnsi="仿宋" w:eastAsia="仿宋" w:cs="仿宋"/>
          <w:spacing w:val="10"/>
          <w:sz w:val="31"/>
          <w:szCs w:val="31"/>
        </w:rPr>
        <w:t>家88所，覆</w:t>
      </w:r>
    </w:p>
    <w:p w14:paraId="0BE39D86"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盖率达100%。</w:t>
      </w:r>
    </w:p>
    <w:p w14:paraId="6C1396CF">
      <w:pPr>
        <w:spacing w:before="238" w:line="359" w:lineRule="auto"/>
        <w:ind w:right="17"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(3)残疾人保障稳步推进。累计发放残疾人两项补贴2311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万元，保障33万人次，补贴发放标准从50元/月提高到65元/</w:t>
      </w:r>
    </w:p>
    <w:p w14:paraId="2ADFD2FF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月，增幅30%。</w:t>
      </w:r>
    </w:p>
    <w:p w14:paraId="3EBEE2FF">
      <w:pPr>
        <w:spacing w:before="244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(4)流浪乞讨救助更显人文关怀。累计救治流浪乞讨人员</w:t>
      </w:r>
    </w:p>
    <w:p w14:paraId="78BC163B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619" w:bottom="1397" w:left="1519" w:header="0" w:footer="1089" w:gutter="0"/>
          <w:cols w:space="720" w:num="1"/>
        </w:sectPr>
      </w:pPr>
    </w:p>
    <w:p w14:paraId="5DEFF702">
      <w:pPr>
        <w:pStyle w:val="2"/>
        <w:spacing w:line="377" w:lineRule="auto"/>
      </w:pPr>
    </w:p>
    <w:p w14:paraId="65D921DB"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1"/>
          <w:sz w:val="31"/>
          <w:szCs w:val="31"/>
        </w:rPr>
        <w:t>4272人次，其中精神病人1242人次，送返流浪乞讨人员475</w:t>
      </w:r>
    </w:p>
    <w:p w14:paraId="11DAC378"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人次，发放救助资金440万元。</w:t>
      </w:r>
    </w:p>
    <w:p w14:paraId="546FB825">
      <w:pPr>
        <w:spacing w:before="215" w:line="219" w:lineRule="auto"/>
        <w:ind w:left="65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基层社会治理水平稳步推进</w:t>
      </w:r>
    </w:p>
    <w:p w14:paraId="31F90885">
      <w:pPr>
        <w:spacing w:before="228" w:line="360" w:lineRule="auto"/>
        <w:ind w:right="90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(1)村(社区)治理能力不断加强。“十三五”期间，全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区“村民服务中心”“党群服务中心”建设覆盖率达到100</w:t>
      </w:r>
      <w:r>
        <w:rPr>
          <w:rFonts w:ascii="仿宋" w:hAnsi="仿宋" w:eastAsia="仿宋" w:cs="仿宋"/>
          <w:spacing w:val="3"/>
          <w:sz w:val="31"/>
          <w:szCs w:val="31"/>
        </w:rPr>
        <w:t>%,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5"/>
          <w:sz w:val="31"/>
          <w:szCs w:val="31"/>
        </w:rPr>
        <w:t>村(社区)功能室得到整合优化。全区行政村由102个撤</w:t>
      </w:r>
      <w:r>
        <w:rPr>
          <w:rFonts w:ascii="仿宋" w:hAnsi="仿宋" w:eastAsia="仿宋" w:cs="仿宋"/>
          <w:spacing w:val="24"/>
          <w:sz w:val="31"/>
          <w:szCs w:val="31"/>
        </w:rPr>
        <w:t>并至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88个，精简13.7%。村(居)民公约合法性审查覆</w:t>
      </w:r>
      <w:r>
        <w:rPr>
          <w:rFonts w:ascii="仿宋" w:hAnsi="仿宋" w:eastAsia="仿宋" w:cs="仿宋"/>
          <w:spacing w:val="9"/>
          <w:sz w:val="31"/>
          <w:szCs w:val="31"/>
        </w:rPr>
        <w:t>盖率达到100%,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全区基层治理水平明显提升。成功申报成为全省城乡社区治理</w:t>
      </w:r>
    </w:p>
    <w:p w14:paraId="77B771F0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创新实验区。</w:t>
      </w:r>
    </w:p>
    <w:p w14:paraId="5980B929">
      <w:pPr>
        <w:spacing w:before="221" w:line="364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(2)社会组织管理工作稳步发展。全区共有社会组织10</w:t>
      </w:r>
      <w:r>
        <w:rPr>
          <w:rFonts w:ascii="仿宋" w:hAnsi="仿宋" w:eastAsia="仿宋" w:cs="仿宋"/>
          <w:spacing w:val="11"/>
          <w:sz w:val="31"/>
          <w:szCs w:val="31"/>
        </w:rPr>
        <w:t>83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个，已注册267个，已备案816个。成立社会组织党组织17个，</w:t>
      </w:r>
    </w:p>
    <w:p w14:paraId="271EE711"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完成45个行业协会商会与行政机关脱钩任务。</w:t>
      </w:r>
    </w:p>
    <w:p w14:paraId="08D9D19F">
      <w:pPr>
        <w:spacing w:before="228" w:line="222" w:lineRule="auto"/>
        <w:ind w:left="68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基本社会服务管理规范有力</w:t>
      </w:r>
    </w:p>
    <w:p w14:paraId="7C293EA7">
      <w:pPr>
        <w:spacing w:before="232" w:line="357" w:lineRule="auto"/>
        <w:ind w:right="19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(1)养老服务事业有序发展。全区共有养老机构27 个，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其中社会福利院1个，乡镇敬老院9个；民办养老机构17个。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另有居家养老服务示范点、日间照料中心、农村幸福院133</w:t>
      </w:r>
      <w:r>
        <w:rPr>
          <w:rFonts w:ascii="仿宋" w:hAnsi="仿宋" w:eastAsia="仿宋" w:cs="仿宋"/>
          <w:spacing w:val="8"/>
          <w:sz w:val="31"/>
          <w:szCs w:val="31"/>
        </w:rPr>
        <w:t>个。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全区总床位2736 张，每千名老人拥有床位数达35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张。启动区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社会福利中心建设。落实了高龄补贴、特困人员住院护理保险</w:t>
      </w:r>
    </w:p>
    <w:p w14:paraId="7903D4C2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等制度。</w:t>
      </w:r>
    </w:p>
    <w:p w14:paraId="3C461378">
      <w:pPr>
        <w:spacing w:before="248" w:line="360" w:lineRule="auto"/>
        <w:ind w:right="77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(2)慈善社工志愿服务成果丰硕。募集资金</w:t>
      </w:r>
      <w:r>
        <w:rPr>
          <w:rFonts w:ascii="仿宋" w:hAnsi="仿宋" w:eastAsia="仿宋" w:cs="仿宋"/>
          <w:spacing w:val="18"/>
          <w:sz w:val="31"/>
          <w:szCs w:val="31"/>
        </w:rPr>
        <w:t>283万元，慈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善物资46.8万元；通过“金秋助学”活动救助41</w:t>
      </w:r>
      <w:r>
        <w:rPr>
          <w:rFonts w:ascii="仿宋" w:hAnsi="仿宋" w:eastAsia="仿宋" w:cs="仿宋"/>
          <w:spacing w:val="15"/>
          <w:sz w:val="31"/>
          <w:szCs w:val="31"/>
        </w:rPr>
        <w:t>9名困难家庭</w:t>
      </w:r>
    </w:p>
    <w:p w14:paraId="02929172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学生，通过开展春节慰问、“四点半”学校活动等方式惠及群</w:t>
      </w:r>
    </w:p>
    <w:p w14:paraId="48BB71A9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565" w:bottom="1337" w:left="1529" w:header="0" w:footer="1030" w:gutter="0"/>
          <w:cols w:space="720" w:num="1"/>
        </w:sectPr>
      </w:pPr>
    </w:p>
    <w:p w14:paraId="3A4C8EB4">
      <w:pPr>
        <w:pStyle w:val="2"/>
        <w:spacing w:line="314" w:lineRule="auto"/>
      </w:pPr>
    </w:p>
    <w:p w14:paraId="610E75F0">
      <w:pPr>
        <w:spacing w:before="101" w:line="358" w:lineRule="auto"/>
        <w:ind w:right="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众1万余人。全面探索建立以社区为平台、社会组织为载体、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社会工作专业人才为支撑的“三社联动”机制，开展专业社会 </w:t>
      </w:r>
      <w:r>
        <w:rPr>
          <w:rFonts w:ascii="仿宋" w:hAnsi="仿宋" w:eastAsia="仿宋" w:cs="仿宋"/>
          <w:spacing w:val="5"/>
          <w:sz w:val="31"/>
          <w:szCs w:val="31"/>
        </w:rPr>
        <w:t>工作活动近100余场，服务人数达3万余人。志愿者总</w:t>
      </w:r>
      <w:r>
        <w:rPr>
          <w:rFonts w:ascii="仿宋" w:hAnsi="仿宋" w:eastAsia="仿宋" w:cs="仿宋"/>
          <w:spacing w:val="4"/>
          <w:sz w:val="31"/>
          <w:szCs w:val="31"/>
        </w:rPr>
        <w:t>人数73677</w:t>
      </w:r>
    </w:p>
    <w:p w14:paraId="00B96E65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人，占全区人口总数的17.9%。新建慈善超市7家。</w:t>
      </w:r>
    </w:p>
    <w:p w14:paraId="598F4253">
      <w:pPr>
        <w:spacing w:before="236" w:line="357" w:lineRule="auto"/>
        <w:ind w:right="8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(3)婚姻登记管理服务规范完善。成功创建3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A  </w:t>
      </w:r>
      <w:r>
        <w:rPr>
          <w:rFonts w:ascii="仿宋" w:hAnsi="仿宋" w:eastAsia="仿宋" w:cs="仿宋"/>
          <w:spacing w:val="13"/>
          <w:sz w:val="31"/>
          <w:szCs w:val="31"/>
        </w:rPr>
        <w:t>级婚姻登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记机关。共办理结婚登记12860对，离婚登记5861对，补领结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婚证书2576对，补领离婚证书398对，登记合格率为100%,接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受婚姻档案查询4836余人次。发挥婚姻家庭调解委员会职能，</w:t>
      </w:r>
    </w:p>
    <w:p w14:paraId="2A3474EF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免费为群众提供婚姻登记咨询和法律服务。</w:t>
      </w:r>
    </w:p>
    <w:p w14:paraId="244ED94C">
      <w:pPr>
        <w:spacing w:before="236" w:line="357" w:lineRule="auto"/>
        <w:ind w:right="68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(4)殡葬改革工作扩面推进。开展了殡葬领域突出问题专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项整治行动，完成了违法违规私建“住宅式”墓地等突出问题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专项摸排工作。积极开展殡改宣传周活动，扩大殡葬改革移风</w:t>
      </w:r>
    </w:p>
    <w:p w14:paraId="5CF73818"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易俗影响，促推节地生态安葬深入人心。</w:t>
      </w:r>
    </w:p>
    <w:p w14:paraId="58AEB02D">
      <w:pPr>
        <w:spacing w:before="240" w:line="224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(二)发展机遇与挑战</w:t>
      </w:r>
    </w:p>
    <w:p w14:paraId="3E1E68FC">
      <w:pPr>
        <w:spacing w:before="240" w:line="357" w:lineRule="auto"/>
        <w:ind w:right="52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当前良好的国际、国内环境为民政事业的发展提供了有利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机遇。中央、省、市强调坚持以人民为中心，重视民生事业发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展，加强对民政工作的领导。全国、全省民政工作会议对做好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新时期民政工作提出了新目标、新要求。在区委、区政府的坚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强领导下，资阳民政取得了社会救助、居家养老、基层治</w:t>
      </w:r>
      <w:r>
        <w:rPr>
          <w:rFonts w:ascii="仿宋" w:hAnsi="仿宋" w:eastAsia="仿宋" w:cs="仿宋"/>
          <w:spacing w:val="11"/>
          <w:sz w:val="31"/>
          <w:szCs w:val="31"/>
        </w:rPr>
        <w:t>理和</w:t>
      </w:r>
    </w:p>
    <w:p w14:paraId="2DFBD064">
      <w:pPr>
        <w:spacing w:before="1" w:line="21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殡葬改革等方面优异成绩，为今后民政事业发展奠定了良好基础。</w:t>
      </w:r>
    </w:p>
    <w:p w14:paraId="19E1B5B4">
      <w:pPr>
        <w:spacing w:before="245" w:line="599" w:lineRule="exact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新时代带来新的社会主要矛盾的变化，给民政工作带来新</w:t>
      </w:r>
    </w:p>
    <w:p w14:paraId="67A011C6"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的挑战，资阳经济基础薄弱，在推进养老产业发展、落实兜底</w:t>
      </w:r>
    </w:p>
    <w:p w14:paraId="5D94A6D2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615" w:bottom="1385" w:left="1509" w:header="0" w:footer="1079" w:gutter="0"/>
          <w:cols w:space="720" w:num="1"/>
        </w:sectPr>
      </w:pPr>
    </w:p>
    <w:p w14:paraId="5B228088">
      <w:pPr>
        <w:pStyle w:val="2"/>
        <w:spacing w:line="341" w:lineRule="auto"/>
      </w:pPr>
    </w:p>
    <w:p w14:paraId="2F7E85CD">
      <w:pPr>
        <w:spacing w:before="100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保障政策、推进殡葬领域深度改革时将面临工作对象、内容、</w:t>
      </w:r>
    </w:p>
    <w:p w14:paraId="65C16FD3">
      <w:pPr>
        <w:spacing w:before="234" w:line="35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水平、标准、条件的各种制约。作为社会建设的兜底性、基础  性工作，民政部门将主动适应新发展阶段、新发展格局，适应  社会主要矛盾变化，把新发展理念贯穿民政事业发展全过程和  各领域，用新理念引领新实践，推动资阳民政事</w:t>
      </w:r>
      <w:r>
        <w:rPr>
          <w:rFonts w:ascii="仿宋" w:hAnsi="仿宋" w:eastAsia="仿宋" w:cs="仿宋"/>
          <w:spacing w:val="10"/>
          <w:sz w:val="31"/>
          <w:szCs w:val="31"/>
        </w:rPr>
        <w:t>业在“十四五”</w:t>
      </w:r>
    </w:p>
    <w:p w14:paraId="79270AF1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期间实现高质量发展。</w:t>
      </w:r>
    </w:p>
    <w:p w14:paraId="22F454F5">
      <w:pPr>
        <w:spacing w:before="241" w:line="221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二、发展思路</w:t>
      </w:r>
    </w:p>
    <w:p w14:paraId="43FB1036">
      <w:pPr>
        <w:spacing w:before="235" w:line="224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一)指导思想</w:t>
      </w:r>
    </w:p>
    <w:p w14:paraId="08FE3426">
      <w:pPr>
        <w:spacing w:before="225" w:line="358" w:lineRule="auto"/>
        <w:ind w:right="188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高举习近平新时代中国特色社会主义思想伟大旗帜，全面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贯彻习近平总书记关于民政工作的重要指示精神，坚持以人民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为中心，践行“民政为民、民政爱民”理念，紧紧围绕区委、 区政府中心工作，加强前瞻性、全局性、科学性谋划，更好履 </w:t>
      </w:r>
      <w:r>
        <w:rPr>
          <w:rFonts w:ascii="仿宋" w:hAnsi="仿宋" w:eastAsia="仿宋" w:cs="仿宋"/>
          <w:spacing w:val="13"/>
          <w:sz w:val="31"/>
          <w:szCs w:val="31"/>
        </w:rPr>
        <w:t>行最底层的民生保障、最基本的社会服务、最基础的社</w:t>
      </w:r>
      <w:r>
        <w:rPr>
          <w:rFonts w:ascii="仿宋" w:hAnsi="仿宋" w:eastAsia="仿宋" w:cs="仿宋"/>
          <w:spacing w:val="12"/>
          <w:sz w:val="31"/>
          <w:szCs w:val="31"/>
        </w:rPr>
        <w:t>会治理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和专项行政管理职责，不断推进民政事业改革创新，提升民政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工作水平，在新形势、新起点上推动资阳民政事业取得新进展、</w:t>
      </w:r>
    </w:p>
    <w:p w14:paraId="07D2D8CD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新成效。</w:t>
      </w:r>
    </w:p>
    <w:p w14:paraId="199262D0">
      <w:pPr>
        <w:spacing w:before="246" w:line="228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9"/>
          <w:sz w:val="31"/>
          <w:szCs w:val="31"/>
        </w:rPr>
        <w:t>(二)主要目标</w:t>
      </w:r>
    </w:p>
    <w:p w14:paraId="52BA741E">
      <w:pPr>
        <w:spacing w:before="238" w:line="357" w:lineRule="auto"/>
        <w:ind w:right="14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基本民生保障能力明显增强、基层社会治理水平显著提高、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基本社会服务供给更加高效，形成政府各部门和乡镇(街道、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长春经开区)之间有机联系，实现分工明确、相互支撑、协同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发展的为民办事新格局，构建起制度更加完备、体</w:t>
      </w:r>
      <w:r>
        <w:rPr>
          <w:rFonts w:ascii="仿宋" w:hAnsi="仿宋" w:eastAsia="仿宋" w:cs="仿宋"/>
          <w:spacing w:val="4"/>
          <w:sz w:val="31"/>
          <w:szCs w:val="31"/>
        </w:rPr>
        <w:t>系更加健全、</w:t>
      </w:r>
    </w:p>
    <w:p w14:paraId="5CFB31D3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覆盖更加广泛、功能更加强大，与经济社会发展水平相适应的</w:t>
      </w:r>
    </w:p>
    <w:p w14:paraId="7D15BFD3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20"/>
          <w:pgMar w:top="1429" w:right="1407" w:bottom="1327" w:left="1509" w:header="0" w:footer="1019" w:gutter="0"/>
          <w:cols w:space="720" w:num="1"/>
        </w:sectPr>
      </w:pPr>
    </w:p>
    <w:p w14:paraId="045874F0">
      <w:pPr>
        <w:pStyle w:val="2"/>
        <w:spacing w:line="295" w:lineRule="auto"/>
      </w:pPr>
    </w:p>
    <w:p w14:paraId="37A3F25D"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现代化民政事业发展服务体系，整体发展水平保持全市前列。</w:t>
      </w:r>
    </w:p>
    <w:p w14:paraId="07CDCE5D">
      <w:pPr>
        <w:spacing w:before="216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主要任务</w:t>
      </w:r>
    </w:p>
    <w:p w14:paraId="0C822E49">
      <w:pPr>
        <w:spacing w:before="248" w:line="225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(一)加强和创新基层社会治理</w:t>
      </w:r>
    </w:p>
    <w:p w14:paraId="4B4FC8BF">
      <w:pPr>
        <w:spacing w:before="216" w:line="35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力争用5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年左右时间，建立起在党组织统一领导下，政府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依法履责、组织积极协同、群众广泛参与，自治、</w:t>
      </w:r>
      <w:r>
        <w:rPr>
          <w:rFonts w:ascii="仿宋" w:hAnsi="仿宋" w:eastAsia="仿宋" w:cs="仿宋"/>
          <w:spacing w:val="11"/>
          <w:sz w:val="31"/>
          <w:szCs w:val="31"/>
        </w:rPr>
        <w:t>法治、德治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相结合的基层治理体系。一是完善党组织领导下的基层群众自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治制度。发挥基层群众性自治组织在基层社会治理中的基础作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用，加强基层群众性自治组织规范化建设，推进减轻村</w:t>
      </w:r>
      <w:r>
        <w:rPr>
          <w:rFonts w:ascii="仿宋" w:hAnsi="仿宋" w:eastAsia="仿宋" w:cs="仿宋"/>
          <w:spacing w:val="11"/>
          <w:sz w:val="31"/>
          <w:szCs w:val="31"/>
        </w:rPr>
        <w:t>级组织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负担。深化村(居)民监督委员会建设，推进村(居)</w:t>
      </w:r>
      <w:r>
        <w:rPr>
          <w:rFonts w:ascii="仿宋" w:hAnsi="仿宋" w:eastAsia="仿宋" w:cs="仿宋"/>
          <w:spacing w:val="25"/>
          <w:sz w:val="31"/>
          <w:szCs w:val="31"/>
        </w:rPr>
        <w:t>务公开。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二是拓宽群众参与基层治理制度化的渠道。</w:t>
      </w:r>
      <w:r>
        <w:rPr>
          <w:rFonts w:ascii="仿宋" w:hAnsi="仿宋" w:eastAsia="仿宋" w:cs="仿宋"/>
          <w:spacing w:val="22"/>
          <w:sz w:val="31"/>
          <w:szCs w:val="31"/>
        </w:rPr>
        <w:t>健全村(居)协商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议事会议制度，探索建立乡镇(街道)协商与城乡社区协商的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联动机制，不断丰富群众参与公共事项决策的形式。三是统筹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推广省级城乡社区创新试验区建设成果。推进社区生</w:t>
      </w:r>
      <w:r>
        <w:rPr>
          <w:rFonts w:ascii="仿宋" w:hAnsi="仿宋" w:eastAsia="仿宋" w:cs="仿宋"/>
          <w:spacing w:val="11"/>
          <w:sz w:val="31"/>
          <w:szCs w:val="31"/>
        </w:rPr>
        <w:t>活服务设</w:t>
      </w:r>
    </w:p>
    <w:p w14:paraId="57DF6A86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施建设，深化社区智慧便民服务，构建社区和谐社会环境。</w:t>
      </w:r>
    </w:p>
    <w:p w14:paraId="3A441B1B">
      <w:pPr>
        <w:spacing w:before="237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(二)建立和健全社会救助体系</w:t>
      </w:r>
    </w:p>
    <w:p w14:paraId="569DBE13">
      <w:pPr>
        <w:spacing w:before="249" w:line="357" w:lineRule="auto"/>
        <w:ind w:right="92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贯彻落实中共中央办公厅、国务院办公厅《关于改革完善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社会救助制度的意见》和省委办公厅、省政府办公厅《关于改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革完善社会救助制度的实施意见》,以全市社会救助政策为基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础，结合我区实际，持续完善保民生精准救助</w:t>
      </w:r>
      <w:r>
        <w:rPr>
          <w:rFonts w:ascii="仿宋" w:hAnsi="仿宋" w:eastAsia="仿宋" w:cs="仿宋"/>
          <w:spacing w:val="11"/>
          <w:sz w:val="31"/>
          <w:szCs w:val="31"/>
        </w:rPr>
        <w:t>政策，深化社会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救助制度改革，形成以基本生活救助、专项社会救助、</w:t>
      </w:r>
      <w:r>
        <w:rPr>
          <w:rFonts w:ascii="仿宋" w:hAnsi="仿宋" w:eastAsia="仿宋" w:cs="仿宋"/>
          <w:spacing w:val="11"/>
          <w:sz w:val="31"/>
          <w:szCs w:val="31"/>
        </w:rPr>
        <w:t>急难社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会救助为主体，社会力量参与为补充，覆盖全面、分层分类、</w:t>
      </w:r>
    </w:p>
    <w:p w14:paraId="7AFA51F8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综合高效的社会救助体系，实现精准救助、高</w:t>
      </w:r>
      <w:r>
        <w:rPr>
          <w:rFonts w:ascii="仿宋" w:hAnsi="仿宋" w:eastAsia="仿宋" w:cs="仿宋"/>
          <w:spacing w:val="11"/>
          <w:sz w:val="31"/>
          <w:szCs w:val="31"/>
        </w:rPr>
        <w:t>效救助、智慧救</w:t>
      </w:r>
    </w:p>
    <w:p w14:paraId="58D8AD5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20"/>
          <w:pgMar w:top="1429" w:right="1584" w:bottom="1415" w:left="1529" w:header="0" w:footer="1109" w:gutter="0"/>
          <w:cols w:space="720" w:num="1"/>
        </w:sectPr>
      </w:pPr>
    </w:p>
    <w:p w14:paraId="53ED0DD5">
      <w:pPr>
        <w:pStyle w:val="2"/>
        <w:spacing w:line="329" w:lineRule="auto"/>
      </w:pPr>
    </w:p>
    <w:p w14:paraId="0F88BEDB">
      <w:pPr>
        <w:spacing w:before="10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助、温暖救助。</w:t>
      </w:r>
    </w:p>
    <w:p w14:paraId="5EAA2B7C">
      <w:pPr>
        <w:spacing w:before="232" w:line="357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一是加强基本生活救助制度建设。</w:t>
      </w:r>
      <w:r>
        <w:rPr>
          <w:rFonts w:ascii="仿宋" w:hAnsi="仿宋" w:eastAsia="仿宋" w:cs="仿宋"/>
          <w:spacing w:val="9"/>
          <w:sz w:val="31"/>
          <w:szCs w:val="31"/>
        </w:rPr>
        <w:t>建立低保标准动态调整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机制，完善社会救助和保障标准与物价上涨挂钩的联动机制。 </w:t>
      </w:r>
      <w:r>
        <w:rPr>
          <w:rFonts w:ascii="仿宋" w:hAnsi="仿宋" w:eastAsia="仿宋" w:cs="仿宋"/>
          <w:spacing w:val="12"/>
          <w:sz w:val="31"/>
          <w:szCs w:val="31"/>
        </w:rPr>
        <w:t>制定低收入家庭认定办法，探索开展低收入家庭救助帮扶。宣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传执行最低生活保障审核确认办法、特困人员认定办法，强化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社会救助家庭财产和收入核算评估，加强分类动态管理，完善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社会救助制度。全面落实兜低保障对象救助帮扶长效机制，对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脱贫人口中完全或部分丧失劳动能力且无法通过产业就业获得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稳定收入的人口，依规及时纳入基本生活救助保障范围，同时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加强医疗、教育、住房、就业等其他部门长效帮扶的统筹协调。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二是加大社会救助服务能力建设。</w:t>
      </w:r>
      <w:r>
        <w:rPr>
          <w:rFonts w:ascii="仿宋" w:hAnsi="仿宋" w:eastAsia="仿宋" w:cs="仿宋"/>
          <w:spacing w:val="11"/>
          <w:sz w:val="31"/>
          <w:szCs w:val="31"/>
        </w:rPr>
        <w:t>综合社会救助</w:t>
      </w:r>
      <w:r>
        <w:rPr>
          <w:rFonts w:ascii="仿宋" w:hAnsi="仿宋" w:eastAsia="仿宋" w:cs="仿宋"/>
          <w:spacing w:val="10"/>
          <w:sz w:val="31"/>
          <w:szCs w:val="31"/>
        </w:rPr>
        <w:t>服务事项、对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象数量等因素，完善乡镇(街道、长春经开区)救助机构</w:t>
      </w:r>
      <w:r>
        <w:rPr>
          <w:rFonts w:ascii="仿宋" w:hAnsi="仿宋" w:eastAsia="仿宋" w:cs="仿宋"/>
          <w:spacing w:val="23"/>
          <w:sz w:val="31"/>
          <w:szCs w:val="31"/>
        </w:rPr>
        <w:t>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理配备相应工作人员。通过稳步推进，将低保、特困人员、小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额临时救助等审核确认权限下放至乡镇(街道、长春经开区)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取消可以通过政务服务平台查询的相关证明要求，优化社会救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助审核确认程序。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三是加快救助平台的智能化建设。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整合各类 </w:t>
      </w:r>
      <w:r>
        <w:rPr>
          <w:rFonts w:ascii="仿宋" w:hAnsi="仿宋" w:eastAsia="仿宋" w:cs="仿宋"/>
          <w:spacing w:val="24"/>
          <w:sz w:val="31"/>
          <w:szCs w:val="31"/>
        </w:rPr>
        <w:t>平台资源，做好社会救助“精准救助+掌上办+网上办”</w:t>
      </w:r>
      <w:r>
        <w:rPr>
          <w:rFonts w:ascii="仿宋" w:hAnsi="仿宋" w:eastAsia="仿宋" w:cs="仿宋"/>
          <w:spacing w:val="23"/>
          <w:sz w:val="31"/>
          <w:szCs w:val="31"/>
        </w:rPr>
        <w:t>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改革试点工作，让改革成果顺利转化为保障民生、推进工作的 </w:t>
      </w:r>
      <w:r>
        <w:rPr>
          <w:rFonts w:ascii="仿宋" w:hAnsi="仿宋" w:eastAsia="仿宋" w:cs="仿宋"/>
          <w:spacing w:val="13"/>
          <w:sz w:val="31"/>
          <w:szCs w:val="31"/>
        </w:rPr>
        <w:t>有力措施。四是完善家庭经济状况核对系统</w:t>
      </w:r>
      <w:r>
        <w:rPr>
          <w:rFonts w:ascii="仿宋" w:hAnsi="仿宋" w:eastAsia="仿宋" w:cs="仿宋"/>
          <w:spacing w:val="12"/>
          <w:sz w:val="31"/>
          <w:szCs w:val="31"/>
        </w:rPr>
        <w:t>建设。按照“省统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筹、市为主、县应用”的基本原则，整合公安、</w:t>
      </w:r>
      <w:r>
        <w:rPr>
          <w:rFonts w:ascii="仿宋" w:hAnsi="仿宋" w:eastAsia="仿宋" w:cs="仿宋"/>
          <w:spacing w:val="9"/>
          <w:sz w:val="31"/>
          <w:szCs w:val="31"/>
        </w:rPr>
        <w:t>人社、住建、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市场监管、税务、金融等部门的计算机网络和信息资源</w:t>
      </w:r>
      <w:r>
        <w:rPr>
          <w:rFonts w:ascii="仿宋" w:hAnsi="仿宋" w:eastAsia="仿宋" w:cs="仿宋"/>
          <w:spacing w:val="11"/>
          <w:sz w:val="31"/>
          <w:szCs w:val="31"/>
        </w:rPr>
        <w:t>，强化</w:t>
      </w:r>
    </w:p>
    <w:p w14:paraId="18F9C5A1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信息安全保护和保密措施，探索建立分类别、跨部门、多层次</w:t>
      </w:r>
    </w:p>
    <w:p w14:paraId="640A21AE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20"/>
          <w:pgMar w:top="1429" w:right="1585" w:bottom="1347" w:left="1519" w:header="0" w:footer="1039" w:gutter="0"/>
          <w:cols w:space="720" w:num="1"/>
        </w:sectPr>
      </w:pPr>
    </w:p>
    <w:p w14:paraId="1BB2C164">
      <w:pPr>
        <w:pStyle w:val="2"/>
        <w:spacing w:line="295" w:lineRule="auto"/>
      </w:pPr>
    </w:p>
    <w:p w14:paraId="4EF9FEBE">
      <w:pPr>
        <w:spacing w:before="101" w:line="61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2"/>
          <w:sz w:val="31"/>
          <w:szCs w:val="31"/>
        </w:rPr>
        <w:t>的居民经济状况核对机制，建立健全全区统一的互为补充、资</w:t>
      </w:r>
    </w:p>
    <w:p w14:paraId="4201EC49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源共享、向外辐射、协同核对的居民家庭经济状况核对信息系统。</w:t>
      </w:r>
    </w:p>
    <w:p w14:paraId="1A06D362">
      <w:pPr>
        <w:spacing w:before="222" w:line="223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(三)引导和监管养老产业发展</w:t>
      </w:r>
    </w:p>
    <w:p w14:paraId="56CE8D65">
      <w:pPr>
        <w:spacing w:before="248" w:line="357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加快建设居家社区机构相协调、医养康养相结合的养老服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务体系。</w:t>
      </w:r>
      <w:r>
        <w:rPr>
          <w:rFonts w:ascii="仿宋" w:hAnsi="仿宋" w:eastAsia="仿宋" w:cs="仿宋"/>
          <w:spacing w:val="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一是推动公办养老机构体制改革。结合</w:t>
      </w:r>
      <w:r>
        <w:rPr>
          <w:rFonts w:ascii="仿宋" w:hAnsi="仿宋" w:eastAsia="仿宋" w:cs="仿宋"/>
          <w:spacing w:val="3"/>
          <w:sz w:val="31"/>
          <w:szCs w:val="31"/>
        </w:rPr>
        <w:t>乡镇提质扩容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建设“六个一”工程，推动农村敬老院转型升级，农村互助养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老服务设施广泛发展。完成区社会福利中心建设，将其打造成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公办养老领域的品牌和样板。二是大力发展社区居家养老服务。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在街道层面建设具备全托、日托、上门服务、对下指导等综合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功能的社区养老服务机构覆盖率100%,社区日间照料机构覆盖 </w:t>
      </w:r>
      <w:r>
        <w:rPr>
          <w:rFonts w:ascii="仿宋" w:hAnsi="仿宋" w:eastAsia="仿宋" w:cs="仿宋"/>
          <w:spacing w:val="10"/>
          <w:sz w:val="31"/>
          <w:szCs w:val="31"/>
        </w:rPr>
        <w:t>率大于90%,基本建成“一刻钟”居家养老服务圈。三是引导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民 </w:t>
      </w:r>
      <w:r>
        <w:rPr>
          <w:rFonts w:ascii="仿宋" w:hAnsi="仿宋" w:eastAsia="仿宋" w:cs="仿宋"/>
          <w:spacing w:val="8"/>
          <w:sz w:val="31"/>
          <w:szCs w:val="31"/>
        </w:rPr>
        <w:t>办养老机构有序发展。完善健全养老服务行业综合监管制度，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按照“扶持示范一批、规范整改一批、整治关停一批”的要求，</w:t>
      </w:r>
    </w:p>
    <w:p w14:paraId="4A2CFD4F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确保民办养老机构各类突出问题和安全隐患</w:t>
      </w:r>
      <w:r>
        <w:rPr>
          <w:rFonts w:ascii="仿宋" w:hAnsi="仿宋" w:eastAsia="仿宋" w:cs="仿宋"/>
          <w:spacing w:val="6"/>
          <w:sz w:val="31"/>
          <w:szCs w:val="31"/>
        </w:rPr>
        <w:t>全面化解。</w:t>
      </w:r>
    </w:p>
    <w:p w14:paraId="49345D0A">
      <w:pPr>
        <w:spacing w:before="242" w:line="223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(四)完善和发展儿童关爱体系</w:t>
      </w:r>
    </w:p>
    <w:p w14:paraId="181B6F40">
      <w:pPr>
        <w:spacing w:before="214" w:line="358" w:lineRule="auto"/>
        <w:ind w:right="64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一是发挥未成年人关爱保护工作领导和协调机制作用</w:t>
      </w:r>
      <w:r>
        <w:rPr>
          <w:rFonts w:ascii="仿宋" w:hAnsi="仿宋" w:eastAsia="仿宋" w:cs="仿宋"/>
          <w:spacing w:val="7"/>
          <w:sz w:val="31"/>
          <w:szCs w:val="31"/>
        </w:rPr>
        <w:t>。落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实孤儿和事实无人抚养儿童保障、农村留守儿童关爱、困境儿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童保障等政策。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二是健全完善农村留守儿童关爱服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务体系。</w:t>
      </w:r>
      <w:r>
        <w:rPr>
          <w:rFonts w:ascii="仿宋" w:hAnsi="仿宋" w:eastAsia="仿宋" w:cs="仿宋"/>
          <w:spacing w:val="1"/>
          <w:sz w:val="31"/>
          <w:szCs w:val="31"/>
        </w:rPr>
        <w:t>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2025年底，乡镇未成年人保护工作站或工作专干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实现全覆盖。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三是加强孤儿和事实无人抚养儿童政策保障工作。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逐步提高孤 </w:t>
      </w:r>
      <w:r>
        <w:rPr>
          <w:rFonts w:ascii="仿宋" w:hAnsi="仿宋" w:eastAsia="仿宋" w:cs="仿宋"/>
          <w:spacing w:val="12"/>
          <w:sz w:val="31"/>
          <w:szCs w:val="31"/>
        </w:rPr>
        <w:t>儿基本生活费和事实无人抚养儿童基本生活补贴标准，对孤儿</w:t>
      </w:r>
    </w:p>
    <w:p w14:paraId="0C6CD6FE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养育状况进行定期巡查和监督评估，协同相关部门落实孤儿医</w:t>
      </w:r>
    </w:p>
    <w:p w14:paraId="1D6467C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0" w:h="16820"/>
          <w:pgMar w:top="1429" w:right="1605" w:bottom="1397" w:left="1489" w:header="0" w:footer="1089" w:gutter="0"/>
          <w:cols w:space="720" w:num="1"/>
        </w:sectPr>
      </w:pPr>
    </w:p>
    <w:p w14:paraId="79A4B23C">
      <w:pPr>
        <w:pStyle w:val="2"/>
        <w:spacing w:line="337" w:lineRule="auto"/>
      </w:pPr>
    </w:p>
    <w:p w14:paraId="6576CBF5">
      <w:pPr>
        <w:spacing w:before="101" w:line="357" w:lineRule="auto"/>
        <w:ind w:right="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疗康复、教育等相关的优惠政策，为孤儿成长提供必要的服务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和支持。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四是做好流浪乞讨未成年人的救助保护工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作。</w:t>
      </w:r>
      <w:r>
        <w:rPr>
          <w:rFonts w:ascii="仿宋" w:hAnsi="仿宋" w:eastAsia="仿宋" w:cs="仿宋"/>
          <w:spacing w:val="9"/>
          <w:sz w:val="31"/>
          <w:szCs w:val="31"/>
        </w:rPr>
        <w:t>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未成年人救助保护机构的监管，加大寻亲力度，探索开展“互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联网+”寻亲服务。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五是加强困境儿童权益保障。</w:t>
      </w:r>
      <w:r>
        <w:rPr>
          <w:rFonts w:ascii="仿宋" w:hAnsi="仿宋" w:eastAsia="仿宋" w:cs="仿宋"/>
          <w:spacing w:val="6"/>
          <w:sz w:val="31"/>
          <w:szCs w:val="31"/>
        </w:rPr>
        <w:t>将因突发事件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影响造成监护缺失儿童和困难家庭的重病、重残儿童全部纳入</w:t>
      </w:r>
    </w:p>
    <w:p w14:paraId="29710D56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保障范围，实施分类保障和救助。</w:t>
      </w:r>
    </w:p>
    <w:p w14:paraId="1D1EDF85">
      <w:pPr>
        <w:spacing w:before="261" w:line="222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(五)推广和深化殡葬改革工作</w:t>
      </w:r>
    </w:p>
    <w:p w14:paraId="2453D02A">
      <w:pPr>
        <w:spacing w:before="226" w:line="357" w:lineRule="auto"/>
        <w:ind w:right="29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一是加强基础设施建设。</w:t>
      </w:r>
      <w:r>
        <w:rPr>
          <w:rFonts w:ascii="仿宋" w:hAnsi="仿宋" w:eastAsia="仿宋" w:cs="仿宋"/>
          <w:spacing w:val="9"/>
          <w:sz w:val="31"/>
          <w:szCs w:val="31"/>
        </w:rPr>
        <w:t>把殡葬基础设施建设纳入空间国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土规划和城乡、村镇规划，加强农村公益性公墓等基础设施建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设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二是大力倡导节地生态安葬。</w:t>
      </w:r>
      <w:r>
        <w:rPr>
          <w:rFonts w:ascii="仿宋" w:hAnsi="仿宋" w:eastAsia="仿宋" w:cs="仿宋"/>
          <w:spacing w:val="-1"/>
          <w:sz w:val="31"/>
          <w:szCs w:val="31"/>
        </w:rPr>
        <w:t>建立节地生态安葬奖补制度，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鼓励引导群众采取不占地或少占地、不搞水泥石材</w:t>
      </w:r>
      <w:r>
        <w:rPr>
          <w:rFonts w:ascii="仿宋" w:hAnsi="仿宋" w:eastAsia="仿宋" w:cs="仿宋"/>
          <w:spacing w:val="11"/>
          <w:sz w:val="31"/>
          <w:szCs w:val="31"/>
        </w:rPr>
        <w:t>固化硬化的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安葬方式。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三是开展殡葬领域突出问题专项整治行动。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综合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运 </w:t>
      </w:r>
      <w:r>
        <w:rPr>
          <w:rFonts w:ascii="仿宋" w:hAnsi="仿宋" w:eastAsia="仿宋" w:cs="仿宋"/>
          <w:spacing w:val="23"/>
          <w:sz w:val="31"/>
          <w:szCs w:val="31"/>
        </w:rPr>
        <w:t>用政策宣传、思想教育、村(居)规民约、矛盾调处等多种方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式，稳妥解决违规乱建公墓等殡葬领域突出问题。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四是推进丧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葬陋习改革。</w:t>
      </w:r>
      <w:r>
        <w:rPr>
          <w:rFonts w:ascii="仿宋" w:hAnsi="仿宋" w:eastAsia="仿宋" w:cs="仿宋"/>
          <w:spacing w:val="11"/>
          <w:sz w:val="31"/>
          <w:szCs w:val="31"/>
        </w:rPr>
        <w:t>明确操办标准和要求、违约责任和奖惩措施，强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化村级红白理事会作用，引导树立厚养薄葬、节地生态、移风</w:t>
      </w:r>
    </w:p>
    <w:p w14:paraId="575CD3A8"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易俗的殡葬新风尚。</w:t>
      </w:r>
    </w:p>
    <w:p w14:paraId="4F532E0E">
      <w:pPr>
        <w:spacing w:before="279" w:line="223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(六)优化和创新婚姻登记管理</w:t>
      </w:r>
    </w:p>
    <w:p w14:paraId="051493D3">
      <w:pPr>
        <w:spacing w:before="234" w:line="357" w:lineRule="auto"/>
        <w:ind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加强婚姻登记机关标准化建设，开展3</w:t>
      </w:r>
      <w:r>
        <w:rPr>
          <w:rFonts w:ascii="宋体" w:hAnsi="宋体" w:eastAsia="宋体" w:cs="宋体"/>
          <w:spacing w:val="6"/>
          <w:sz w:val="31"/>
          <w:szCs w:val="31"/>
        </w:rPr>
        <w:t>A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以上标准婚姻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登记机关建设和等级评定。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二是</w:t>
      </w:r>
      <w:r>
        <w:rPr>
          <w:rFonts w:ascii="仿宋" w:hAnsi="仿宋" w:eastAsia="仿宋" w:cs="仿宋"/>
          <w:spacing w:val="4"/>
          <w:sz w:val="31"/>
          <w:szCs w:val="31"/>
        </w:rPr>
        <w:t>完善婚姻登记网络信息化建设。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实现与公安、法院等部门基本信息共享，完善网上预约婚姻登</w:t>
      </w:r>
    </w:p>
    <w:p w14:paraId="417B1D86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记服务，推进市内通办婚姻登记。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三是</w:t>
      </w:r>
      <w:r>
        <w:rPr>
          <w:rFonts w:ascii="仿宋" w:hAnsi="仿宋" w:eastAsia="仿宋" w:cs="仿宋"/>
          <w:spacing w:val="12"/>
          <w:sz w:val="31"/>
          <w:szCs w:val="31"/>
        </w:rPr>
        <w:t>规范</w:t>
      </w:r>
      <w:r>
        <w:rPr>
          <w:rFonts w:ascii="仿宋" w:hAnsi="仿宋" w:eastAsia="仿宋" w:cs="仿宋"/>
          <w:spacing w:val="11"/>
          <w:sz w:val="31"/>
          <w:szCs w:val="31"/>
        </w:rPr>
        <w:t>婚姻中介服务监管</w:t>
      </w:r>
    </w:p>
    <w:p w14:paraId="6A715542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0" w:h="16820"/>
          <w:pgMar w:top="1429" w:right="1565" w:bottom="1328" w:left="1519" w:header="0" w:footer="1019" w:gutter="0"/>
          <w:cols w:space="720" w:num="1"/>
        </w:sectPr>
      </w:pPr>
    </w:p>
    <w:p w14:paraId="4A5C7969">
      <w:pPr>
        <w:pStyle w:val="2"/>
        <w:spacing w:line="292" w:lineRule="auto"/>
      </w:pPr>
    </w:p>
    <w:p w14:paraId="2A066725">
      <w:pPr>
        <w:spacing w:before="101" w:line="60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体制机制，持续开展乱收费、搭车收费、变相收费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等专项整治。</w:t>
      </w:r>
    </w:p>
    <w:p w14:paraId="2DDEC15C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四是积极推动婚俗改革，开展婚事移风易俗宣传，助力乡村振兴。</w:t>
      </w:r>
    </w:p>
    <w:p w14:paraId="6D587F07">
      <w:pPr>
        <w:spacing w:before="231" w:line="223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(七)严格和强化社会组织管理</w:t>
      </w:r>
    </w:p>
    <w:p w14:paraId="0D8C1079">
      <w:pPr>
        <w:spacing w:before="240" w:line="357" w:lineRule="auto"/>
        <w:ind w:right="93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加强党对社会组织的全面领导，严格落实党建入章程，建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立健全社会组织党组织，到2025年，实现党的组织和</w:t>
      </w:r>
      <w:r>
        <w:rPr>
          <w:rFonts w:ascii="仿宋" w:hAnsi="仿宋" w:eastAsia="仿宋" w:cs="仿宋"/>
          <w:spacing w:val="10"/>
          <w:sz w:val="31"/>
          <w:szCs w:val="31"/>
        </w:rPr>
        <w:t>党的工作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全面覆盖。推进社会组织规范性建设，严厉打击非法活动，坚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决取缔非法社会组织，清理整治“僵尸型”社会组织，清理整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治行业协会商会乱收费行为，不断净化社会组织发展环境。推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进社会组织评估工作，分类制定评估标准。动员和引导社会组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织参与基层社会治理、乡村振兴等工作。大力培育发展社区社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会组织，提升社区社会组织参与基层社会治理</w:t>
      </w:r>
      <w:r>
        <w:rPr>
          <w:rFonts w:ascii="仿宋" w:hAnsi="仿宋" w:eastAsia="仿宋" w:cs="仿宋"/>
          <w:spacing w:val="11"/>
          <w:sz w:val="31"/>
          <w:szCs w:val="31"/>
        </w:rPr>
        <w:t>和服务创新的能</w:t>
      </w:r>
    </w:p>
    <w:p w14:paraId="7604B698"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力水平。</w:t>
      </w:r>
    </w:p>
    <w:p w14:paraId="1EE9AA10">
      <w:pPr>
        <w:spacing w:before="249" w:line="226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(八)加快和推进慈善志愿融合</w:t>
      </w:r>
    </w:p>
    <w:p w14:paraId="5408D3FC">
      <w:pPr>
        <w:spacing w:before="226" w:line="357" w:lineRule="auto"/>
        <w:ind w:right="76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一是大力发展慈善事业。</w:t>
      </w:r>
      <w:r>
        <w:rPr>
          <w:rFonts w:ascii="仿宋" w:hAnsi="仿宋" w:eastAsia="仿宋" w:cs="仿宋"/>
          <w:spacing w:val="9"/>
          <w:sz w:val="31"/>
          <w:szCs w:val="31"/>
        </w:rPr>
        <w:t>全面贯彻落实《中华人民共和国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慈善法》,健全慈善组织公开募捐、信息公开、保值增值监管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机制。完善慈善网络，创新慈善募捐的运行模式，</w:t>
      </w:r>
      <w:r>
        <w:rPr>
          <w:rFonts w:ascii="仿宋" w:hAnsi="仿宋" w:eastAsia="仿宋" w:cs="仿宋"/>
          <w:spacing w:val="11"/>
          <w:sz w:val="31"/>
          <w:szCs w:val="31"/>
        </w:rPr>
        <w:t>调动社会力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量参与慈善事业发展。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二是健全社会工作机制。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建立健全社会 </w:t>
      </w:r>
      <w:r>
        <w:rPr>
          <w:rFonts w:ascii="仿宋" w:hAnsi="仿宋" w:eastAsia="仿宋" w:cs="仿宋"/>
          <w:spacing w:val="12"/>
          <w:sz w:val="31"/>
          <w:szCs w:val="31"/>
        </w:rPr>
        <w:t>工作专业人才队伍建设政策和制度体系，提高</w:t>
      </w:r>
      <w:r>
        <w:rPr>
          <w:rFonts w:ascii="仿宋" w:hAnsi="仿宋" w:eastAsia="仿宋" w:cs="仿宋"/>
          <w:spacing w:val="11"/>
          <w:sz w:val="31"/>
          <w:szCs w:val="31"/>
        </w:rPr>
        <w:t>社工持证人数比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例，按照省市要求，推进实施基层社会工作服务站项目三年行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动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三是发挥“五社联动”作用。</w:t>
      </w:r>
      <w:r>
        <w:rPr>
          <w:rFonts w:ascii="仿宋" w:hAnsi="仿宋" w:eastAsia="仿宋" w:cs="仿宋"/>
          <w:spacing w:val="7"/>
          <w:sz w:val="31"/>
          <w:szCs w:val="31"/>
        </w:rPr>
        <w:t>统筹社区、社会组</w:t>
      </w:r>
      <w:r>
        <w:rPr>
          <w:rFonts w:ascii="仿宋" w:hAnsi="仿宋" w:eastAsia="仿宋" w:cs="仿宋"/>
          <w:spacing w:val="6"/>
          <w:sz w:val="31"/>
          <w:szCs w:val="31"/>
        </w:rPr>
        <w:t>织、社会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工作者、社区志愿者、社区公益慈善资源联合运行机制，发挥</w:t>
      </w:r>
    </w:p>
    <w:p w14:paraId="317C2AB3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社会工作专业化服务和志愿服务参与社会治理的作用，为民政</w:t>
      </w:r>
    </w:p>
    <w:p w14:paraId="66355224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0" w:h="16820"/>
          <w:pgMar w:top="1429" w:right="1564" w:bottom="1408" w:left="1519" w:header="0" w:footer="1100" w:gutter="0"/>
          <w:cols w:space="720" w:num="1"/>
        </w:sectPr>
      </w:pPr>
    </w:p>
    <w:p w14:paraId="4F0F1D95">
      <w:pPr>
        <w:pStyle w:val="2"/>
        <w:spacing w:line="330" w:lineRule="auto"/>
      </w:pPr>
    </w:p>
    <w:p w14:paraId="6639E8B8">
      <w:pPr>
        <w:spacing w:before="101" w:line="359" w:lineRule="auto"/>
        <w:ind w:right="1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为民服务提供互补。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四是壮大志愿者队伍。</w:t>
      </w:r>
      <w:r>
        <w:rPr>
          <w:rFonts w:ascii="仿宋" w:hAnsi="仿宋" w:eastAsia="仿宋" w:cs="仿宋"/>
          <w:spacing w:val="11"/>
          <w:sz w:val="31"/>
          <w:szCs w:val="31"/>
        </w:rPr>
        <w:t>积极推广使用全国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志愿者服务系统，完善志愿服务注册登记、服务申报、通报奖</w:t>
      </w:r>
    </w:p>
    <w:p w14:paraId="74A5D298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励机制。</w:t>
      </w:r>
    </w:p>
    <w:p w14:paraId="162F0FD5">
      <w:pPr>
        <w:spacing w:before="220" w:line="224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(九)规范区划地名促老区发展</w:t>
      </w:r>
    </w:p>
    <w:p w14:paraId="0D989E71">
      <w:pPr>
        <w:spacing w:before="241" w:line="358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一是界线维护。</w:t>
      </w:r>
      <w:r>
        <w:rPr>
          <w:rFonts w:ascii="仿宋" w:hAnsi="仿宋" w:eastAsia="仿宋" w:cs="仿宋"/>
          <w:spacing w:val="15"/>
          <w:sz w:val="31"/>
          <w:szCs w:val="31"/>
        </w:rPr>
        <w:t>完成好与相邻县(市、区)界线联</w:t>
      </w:r>
      <w:r>
        <w:rPr>
          <w:rFonts w:ascii="仿宋" w:hAnsi="仿宋" w:eastAsia="仿宋" w:cs="仿宋"/>
          <w:spacing w:val="14"/>
          <w:sz w:val="31"/>
          <w:szCs w:val="31"/>
        </w:rPr>
        <w:t>检任务，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做好行政区域界线纠纷排查处置，积极推进边界平安。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二是地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名管理。</w:t>
      </w:r>
      <w:r>
        <w:rPr>
          <w:rFonts w:ascii="仿宋" w:hAnsi="仿宋" w:eastAsia="仿宋" w:cs="仿宋"/>
          <w:spacing w:val="13"/>
          <w:sz w:val="31"/>
          <w:szCs w:val="31"/>
        </w:rPr>
        <w:t>规范工作程序，规范地名备案制度，把好不</w:t>
      </w:r>
      <w:r>
        <w:rPr>
          <w:rFonts w:ascii="仿宋" w:hAnsi="仿宋" w:eastAsia="仿宋" w:cs="仿宋"/>
          <w:spacing w:val="12"/>
          <w:sz w:val="31"/>
          <w:szCs w:val="31"/>
        </w:rPr>
        <w:t>规范地名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源头关，加强地名文化建设和地名文化遗产保护，及时</w:t>
      </w:r>
      <w:r>
        <w:rPr>
          <w:rFonts w:ascii="仿宋" w:hAnsi="仿宋" w:eastAsia="仿宋" w:cs="仿宋"/>
          <w:spacing w:val="10"/>
          <w:sz w:val="31"/>
          <w:szCs w:val="31"/>
        </w:rPr>
        <w:t>校对、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完善地名信息库，宣传推广使用标准地名。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三是道路规划。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强城市道、路、街、巷门、楼牌(号)的规划管理；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积极推进 </w:t>
      </w:r>
      <w:r>
        <w:rPr>
          <w:rFonts w:ascii="仿宋" w:hAnsi="仿宋" w:eastAsia="仿宋" w:cs="仿宋"/>
          <w:spacing w:val="9"/>
          <w:sz w:val="31"/>
          <w:szCs w:val="31"/>
        </w:rPr>
        <w:t>乡村道路标示标牌的标准化设置和管理，提升公共服务效能。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四是行政区划。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稳妥推进全区行政区划调整工作，严格按照规 </w:t>
      </w:r>
      <w:r>
        <w:rPr>
          <w:rFonts w:ascii="仿宋" w:hAnsi="仿宋" w:eastAsia="仿宋" w:cs="仿宋"/>
          <w:spacing w:val="4"/>
          <w:sz w:val="31"/>
          <w:szCs w:val="31"/>
        </w:rPr>
        <w:t>定落实行政区划图的校对、更新、印刷。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五是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老区发展。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积极 </w:t>
      </w:r>
      <w:r>
        <w:rPr>
          <w:rFonts w:ascii="仿宋" w:hAnsi="仿宋" w:eastAsia="仿宋" w:cs="仿宋"/>
          <w:spacing w:val="12"/>
          <w:sz w:val="31"/>
          <w:szCs w:val="31"/>
        </w:rPr>
        <w:t>主动做好老区建设项目申报和资金使用监管，展现老区新时代</w:t>
      </w:r>
    </w:p>
    <w:p w14:paraId="3968B61E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新成就。</w:t>
      </w:r>
    </w:p>
    <w:p w14:paraId="67D354F5">
      <w:pPr>
        <w:spacing w:before="267" w:line="223" w:lineRule="auto"/>
        <w:ind w:left="8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(十)统筹和强化社会事务管理</w:t>
      </w:r>
    </w:p>
    <w:p w14:paraId="190FFAE1">
      <w:pPr>
        <w:spacing w:before="216" w:line="358" w:lineRule="auto"/>
        <w:ind w:right="83"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一是残疾人福利保障。</w:t>
      </w:r>
      <w:r>
        <w:rPr>
          <w:rFonts w:ascii="仿宋" w:hAnsi="仿宋" w:eastAsia="仿宋" w:cs="仿宋"/>
          <w:spacing w:val="10"/>
          <w:sz w:val="31"/>
          <w:szCs w:val="31"/>
        </w:rPr>
        <w:t>完善困难残疾人生活补贴和重度残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疾人护理补贴制度，按照民生实事要求，逐步提高残疾人两项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补贴标准。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二是流浪救助管理。</w:t>
      </w:r>
      <w:r>
        <w:rPr>
          <w:rFonts w:ascii="仿宋" w:hAnsi="仿宋" w:eastAsia="仿宋" w:cs="仿宋"/>
          <w:spacing w:val="11"/>
          <w:sz w:val="31"/>
          <w:szCs w:val="31"/>
        </w:rPr>
        <w:t>规范救助程序，运用科技手段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开展流浪乞讨人员身份查询和寻亲服务。深化“夏日</w:t>
      </w:r>
      <w:r>
        <w:rPr>
          <w:rFonts w:ascii="仿宋" w:hAnsi="仿宋" w:eastAsia="仿宋" w:cs="仿宋"/>
          <w:spacing w:val="10"/>
          <w:sz w:val="31"/>
          <w:szCs w:val="31"/>
        </w:rPr>
        <w:t>送清凉、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寒冬送温暖”专项救助行动，推进救助站标准化建设。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三是动</w:t>
      </w:r>
    </w:p>
    <w:p w14:paraId="6A7AF97B"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员社会力量。</w:t>
      </w:r>
      <w:r>
        <w:rPr>
          <w:rFonts w:ascii="仿宋" w:hAnsi="仿宋" w:eastAsia="仿宋" w:cs="仿宋"/>
          <w:spacing w:val="11"/>
          <w:sz w:val="31"/>
          <w:szCs w:val="31"/>
        </w:rPr>
        <w:t>引导鼓励企事业单位、志愿者、慈善组织、社会</w:t>
      </w:r>
    </w:p>
    <w:p w14:paraId="19FFE0D5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0" w:h="16820"/>
          <w:pgMar w:top="1429" w:right="1544" w:bottom="1348" w:left="1519" w:header="0" w:footer="1039" w:gutter="0"/>
          <w:cols w:space="720" w:num="1"/>
        </w:sectPr>
      </w:pPr>
    </w:p>
    <w:p w14:paraId="799AF278">
      <w:pPr>
        <w:pStyle w:val="2"/>
        <w:spacing w:line="268" w:lineRule="auto"/>
      </w:pPr>
    </w:p>
    <w:p w14:paraId="62E9359A">
      <w:pPr>
        <w:spacing w:before="100" w:line="59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爱心人士共同参与残疾人、精神病患者家庭和生活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无着流浪乞</w:t>
      </w:r>
    </w:p>
    <w:p w14:paraId="2A574A25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讨人员救助服务工作。</w:t>
      </w:r>
    </w:p>
    <w:p w14:paraId="521D5092">
      <w:pPr>
        <w:spacing w:before="223" w:line="22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四、保障措施</w:t>
      </w:r>
    </w:p>
    <w:p w14:paraId="46ADF2C0">
      <w:pPr>
        <w:spacing w:before="231" w:line="226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(一)全面落实从严治党要求</w:t>
      </w:r>
    </w:p>
    <w:p w14:paraId="6659E3BE">
      <w:pPr>
        <w:spacing w:before="232" w:line="357" w:lineRule="auto"/>
        <w:ind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深入学习贯彻习近平新时代中国特色社会主义思想，全面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贯彻落实习近平总书记对民政工作的重要指示和论述，增强“四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个意识”,坚定“四个自信”,做到“两个维护”,为实施规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划提供坚强政治保证。加强民政系统各级领导班子建设，贯彻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落实全面从严管党治党要求，坚持从严管理，压实党</w:t>
      </w:r>
      <w:r>
        <w:rPr>
          <w:rFonts w:ascii="仿宋" w:hAnsi="仿宋" w:eastAsia="仿宋" w:cs="仿宋"/>
          <w:spacing w:val="11"/>
          <w:sz w:val="31"/>
          <w:szCs w:val="31"/>
        </w:rPr>
        <w:t>风廉政建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设主体责任和监督责任，加大对各领域、各环节的监督检查，</w:t>
      </w:r>
    </w:p>
    <w:p w14:paraId="4E41BA94"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推动作风转变，推进规划任务落实。</w:t>
      </w:r>
    </w:p>
    <w:p w14:paraId="6CEAD2FF">
      <w:pPr>
        <w:spacing w:before="261" w:line="230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(二)不断强化为民理念宣传</w:t>
      </w:r>
    </w:p>
    <w:p w14:paraId="0A238C52">
      <w:pPr>
        <w:spacing w:before="217" w:line="357" w:lineRule="auto"/>
        <w:ind w:right="1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一要加</w:t>
      </w:r>
      <w:r>
        <w:rPr>
          <w:rFonts w:ascii="仿宋" w:hAnsi="仿宋" w:eastAsia="仿宋" w:cs="仿宋"/>
          <w:spacing w:val="2"/>
          <w:sz w:val="31"/>
          <w:szCs w:val="31"/>
        </w:rPr>
        <w:t>大民政政策法规宣传，坚持“人民至上”“全力践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行”“民政为民”“民政爱民”理念，将党和政府的温暖关怀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送到老百姓的心坎上。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要</w:t>
      </w:r>
      <w:r>
        <w:rPr>
          <w:rFonts w:ascii="仿宋" w:hAnsi="仿宋" w:eastAsia="仿宋" w:cs="仿宋"/>
          <w:spacing w:val="-1"/>
          <w:sz w:val="31"/>
          <w:szCs w:val="31"/>
        </w:rPr>
        <w:t>加大《中华人民共和国慈善法》宣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传，规范慈善行为，营造慈善氛围，让慈善理念深入人心，助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力和谐社会建设。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三要加</w:t>
      </w:r>
      <w:r>
        <w:rPr>
          <w:rFonts w:ascii="仿宋" w:hAnsi="仿宋" w:eastAsia="仿宋" w:cs="仿宋"/>
          <w:spacing w:val="11"/>
          <w:sz w:val="31"/>
          <w:szCs w:val="31"/>
        </w:rPr>
        <w:t>大移风易俗宣传，通过宣传树立厚养</w:t>
      </w:r>
    </w:p>
    <w:p w14:paraId="7D4EF903"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薄葬、生态文明殡葬新风。</w:t>
      </w:r>
    </w:p>
    <w:p w14:paraId="649A5DA3">
      <w:pPr>
        <w:spacing w:before="235" w:line="227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(三)大力推进五化民政建设</w:t>
      </w:r>
    </w:p>
    <w:p w14:paraId="07CCD74A">
      <w:pPr>
        <w:spacing w:before="222" w:line="363" w:lineRule="auto"/>
        <w:ind w:right="6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按照全省统一部署，大力推进人本化、法治化、标准化、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信息化、社会化“五化”建设，通过强化民政服务对象意识、</w:t>
      </w:r>
    </w:p>
    <w:p w14:paraId="21F97B40"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补齐法治民政公共服务设施建设短板、构建标准化民政服务格</w:t>
      </w:r>
    </w:p>
    <w:p w14:paraId="2BD81121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0" w:h="16820"/>
          <w:pgMar w:top="1429" w:right="1650" w:bottom="1428" w:left="1539" w:header="0" w:footer="1119" w:gutter="0"/>
          <w:cols w:space="720" w:num="1"/>
        </w:sectPr>
      </w:pPr>
    </w:p>
    <w:p w14:paraId="1D07D47E">
      <w:pPr>
        <w:pStyle w:val="2"/>
        <w:spacing w:line="345" w:lineRule="auto"/>
      </w:pPr>
    </w:p>
    <w:p w14:paraId="27FCFE59">
      <w:pPr>
        <w:spacing w:before="101" w:line="358" w:lineRule="auto"/>
        <w:ind w:right="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局、建设“智慧民政”、引进社会力量助力民政事务等，</w:t>
      </w:r>
      <w:r>
        <w:rPr>
          <w:rFonts w:ascii="仿宋" w:hAnsi="仿宋" w:eastAsia="仿宋" w:cs="仿宋"/>
          <w:spacing w:val="12"/>
          <w:sz w:val="31"/>
          <w:szCs w:val="31"/>
        </w:rPr>
        <w:t>达到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完善社会服务兜底保障、补齐基本公共</w:t>
      </w:r>
      <w:r>
        <w:rPr>
          <w:rFonts w:ascii="仿宋" w:hAnsi="仿宋" w:eastAsia="仿宋" w:cs="仿宋"/>
          <w:sz w:val="31"/>
          <w:szCs w:val="31"/>
        </w:rPr>
        <w:t xml:space="preserve">服务短板、提高为民服 </w:t>
      </w:r>
      <w:r>
        <w:rPr>
          <w:rFonts w:ascii="仿宋" w:hAnsi="仿宋" w:eastAsia="仿宋" w:cs="仿宋"/>
          <w:spacing w:val="12"/>
          <w:sz w:val="31"/>
          <w:szCs w:val="31"/>
        </w:rPr>
        <w:t>务能力、实现民政爱民的目的，为“十四五”民政事业发展提</w:t>
      </w:r>
    </w:p>
    <w:p w14:paraId="2EFDA5A6"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供支撑。</w:t>
      </w:r>
    </w:p>
    <w:p w14:paraId="583BF138">
      <w:pPr>
        <w:spacing w:before="229" w:line="226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(四)持续加大资金投入力度</w:t>
      </w:r>
    </w:p>
    <w:p w14:paraId="13E64490">
      <w:pPr>
        <w:spacing w:before="236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进一步强化民生领域的资金保障力度，健全完善财政支持、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资金统筹使用等机制，加大对兜底性、基础性民政事业财政投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入，引导资金更多投入到基本民生保障、基层社会治理</w:t>
      </w:r>
      <w:r>
        <w:rPr>
          <w:rFonts w:ascii="仿宋" w:hAnsi="仿宋" w:eastAsia="仿宋" w:cs="仿宋"/>
          <w:spacing w:val="12"/>
          <w:sz w:val="31"/>
          <w:szCs w:val="31"/>
        </w:rPr>
        <w:t>、基本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社会服务等民政重点领域。积极争取国家、省重大项目的政策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资金支持，将财政预算内投资、福彩公益金向重点设施建设项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目倾斜。拓宽资金渠道，加大慈善劝募力度，积极引入社会资</w:t>
      </w:r>
    </w:p>
    <w:p w14:paraId="541869E2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本参与养老、儿童关爱和专业社工服务。</w:t>
      </w:r>
    </w:p>
    <w:p w14:paraId="4BAA39D7">
      <w:pPr>
        <w:spacing w:before="255" w:line="224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(五)着力培养民政专业人才</w:t>
      </w:r>
    </w:p>
    <w:p w14:paraId="62B87443">
      <w:pPr>
        <w:tabs>
          <w:tab w:val="left" w:pos="190"/>
        </w:tabs>
        <w:spacing w:before="230" w:line="357" w:lineRule="auto"/>
        <w:ind w:right="5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按辖区人口数量配优配强乡镇(街道、长春</w:t>
      </w:r>
      <w:r>
        <w:rPr>
          <w:rFonts w:ascii="仿宋" w:hAnsi="仿宋" w:eastAsia="仿宋" w:cs="仿宋"/>
          <w:spacing w:val="24"/>
          <w:sz w:val="31"/>
          <w:szCs w:val="31"/>
        </w:rPr>
        <w:t>经开区)、村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30"/>
          <w:sz w:val="31"/>
          <w:szCs w:val="31"/>
        </w:rPr>
        <w:t>(社区)民政专干，推进乡镇(街道、长春经开区)社会工作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站和村级民生协理员建设，夯实基层基础。通过集中轮训、选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派挂职锻炼、鼓励参加学历专业资格学习等，加大民政系统干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部培养力度。通过资格考试、实地培训、岗位开发等方式，全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方位壮大社会工作专业人才队伍、为实现民政专业化服务提供</w:t>
      </w:r>
    </w:p>
    <w:p w14:paraId="6B701B5C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保障。</w:t>
      </w:r>
    </w:p>
    <w:p w14:paraId="73B57870">
      <w:pPr>
        <w:spacing w:before="262" w:line="223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(六)建立长效安全监管机制</w:t>
      </w:r>
    </w:p>
    <w:p w14:paraId="5502BB4D">
      <w:pPr>
        <w:spacing w:before="225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一是</w:t>
      </w:r>
      <w:r>
        <w:rPr>
          <w:rFonts w:ascii="仿宋" w:hAnsi="仿宋" w:eastAsia="仿宋" w:cs="仿宋"/>
          <w:spacing w:val="11"/>
          <w:sz w:val="31"/>
          <w:szCs w:val="31"/>
        </w:rPr>
        <w:t>完善民政政策法规，健全民政标准体系，建立各项为</w:t>
      </w:r>
    </w:p>
    <w:p w14:paraId="31A692F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0" w:h="16820"/>
          <w:pgMar w:top="1429" w:right="1575" w:bottom="1338" w:left="1509" w:header="0" w:footer="1030" w:gutter="0"/>
          <w:cols w:space="720" w:num="1"/>
        </w:sectPr>
      </w:pPr>
    </w:p>
    <w:p w14:paraId="409A048D">
      <w:pPr>
        <w:pStyle w:val="2"/>
        <w:spacing w:line="290" w:lineRule="auto"/>
      </w:pPr>
    </w:p>
    <w:p w14:paraId="4860D4A7">
      <w:pPr>
        <w:spacing w:before="101" w:line="358" w:lineRule="auto"/>
        <w:ind w:right="9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民服务的制度措施，通过政策制度约束服务行为，通过标准规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范服务流程。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二是</w:t>
      </w:r>
      <w:r>
        <w:rPr>
          <w:rFonts w:ascii="仿宋" w:hAnsi="仿宋" w:eastAsia="仿宋" w:cs="仿宋"/>
          <w:spacing w:val="-1"/>
          <w:sz w:val="31"/>
          <w:szCs w:val="31"/>
        </w:rPr>
        <w:t>充分发挥各级纪检监察机构、广大人民群众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和“互联网+”作用，加大对各项民政执法行为、为民服务行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为和民政人廉洁自律行为的监管力度。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三是</w:t>
      </w:r>
      <w:r>
        <w:rPr>
          <w:rFonts w:ascii="仿宋" w:hAnsi="仿宋" w:eastAsia="仿宋" w:cs="仿宋"/>
          <w:spacing w:val="2"/>
          <w:sz w:val="31"/>
          <w:szCs w:val="31"/>
        </w:rPr>
        <w:t>加强安全管理，落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实各级民政服务机构主体责任，定期开展民政领域安全隐患排</w:t>
      </w:r>
    </w:p>
    <w:p w14:paraId="312F12EB"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查整治，严守安全底线，坚决遏制和防范重</w:t>
      </w:r>
      <w:r>
        <w:rPr>
          <w:rFonts w:ascii="仿宋" w:hAnsi="仿宋" w:eastAsia="仿宋" w:cs="仿宋"/>
          <w:spacing w:val="3"/>
          <w:sz w:val="31"/>
          <w:szCs w:val="31"/>
        </w:rPr>
        <w:t>特大安全事故发生。</w:t>
      </w:r>
    </w:p>
    <w:p w14:paraId="43E83E14">
      <w:pPr>
        <w:pStyle w:val="2"/>
        <w:spacing w:line="257" w:lineRule="auto"/>
      </w:pPr>
    </w:p>
    <w:p w14:paraId="5F8F8BF5">
      <w:pPr>
        <w:pStyle w:val="2"/>
        <w:spacing w:line="258" w:lineRule="auto"/>
      </w:pPr>
    </w:p>
    <w:p w14:paraId="17035AC4">
      <w:pPr>
        <w:pStyle w:val="2"/>
        <w:spacing w:line="258" w:lineRule="auto"/>
      </w:pPr>
    </w:p>
    <w:p w14:paraId="7D9CB467">
      <w:pPr>
        <w:spacing w:before="101" w:line="61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附件：1.益阳市资阳区“十四五”民政事业发展规划指标</w:t>
      </w:r>
    </w:p>
    <w:p w14:paraId="62309778">
      <w:pPr>
        <w:spacing w:line="222" w:lineRule="auto"/>
        <w:ind w:left="1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 益阳市资阳区“十四五”民政事业规划重点</w:t>
      </w:r>
      <w:r>
        <w:rPr>
          <w:rFonts w:ascii="仿宋" w:hAnsi="仿宋" w:eastAsia="仿宋" w:cs="仿宋"/>
          <w:spacing w:val="-9"/>
          <w:sz w:val="31"/>
          <w:szCs w:val="31"/>
        </w:rPr>
        <w:t>项目表</w:t>
      </w:r>
    </w:p>
    <w:p w14:paraId="6EE931F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0" w:h="16820"/>
          <w:pgMar w:top="1429" w:right="1585" w:bottom="1408" w:left="1529" w:header="0" w:footer="1099" w:gutter="0"/>
          <w:cols w:space="720" w:num="1"/>
        </w:sectPr>
      </w:pPr>
    </w:p>
    <w:p w14:paraId="552AC130">
      <w:pPr>
        <w:pStyle w:val="2"/>
        <w:spacing w:line="362" w:lineRule="auto"/>
      </w:pPr>
    </w:p>
    <w:p w14:paraId="78D17B71">
      <w:pPr>
        <w:spacing w:before="98" w:line="224" w:lineRule="auto"/>
        <w:ind w:left="3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0F9A00CA">
      <w:pPr>
        <w:pStyle w:val="2"/>
        <w:spacing w:line="378" w:lineRule="auto"/>
      </w:pPr>
    </w:p>
    <w:p w14:paraId="1D0F1A3F">
      <w:pPr>
        <w:spacing w:before="124" w:line="219" w:lineRule="auto"/>
        <w:ind w:left="7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5"/>
          <w:sz w:val="38"/>
          <w:szCs w:val="38"/>
        </w:rPr>
        <w:t>益阳市资阳区“十四五”民政事业发展规划指标</w:t>
      </w:r>
    </w:p>
    <w:p w14:paraId="31B7655B">
      <w:pPr>
        <w:spacing w:before="32"/>
      </w:pPr>
    </w:p>
    <w:tbl>
      <w:tblPr>
        <w:tblStyle w:val="5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99"/>
        <w:gridCol w:w="1559"/>
        <w:gridCol w:w="859"/>
        <w:gridCol w:w="569"/>
        <w:gridCol w:w="869"/>
        <w:gridCol w:w="799"/>
        <w:gridCol w:w="839"/>
        <w:gridCol w:w="859"/>
        <w:gridCol w:w="779"/>
        <w:gridCol w:w="789"/>
        <w:gridCol w:w="485"/>
      </w:tblGrid>
      <w:tr w14:paraId="21C9B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top"/>
          </w:tcPr>
          <w:p w14:paraId="4F7727EB">
            <w:pPr>
              <w:spacing w:line="398" w:lineRule="auto"/>
              <w:rPr>
                <w:rFonts w:ascii="Arial"/>
                <w:sz w:val="21"/>
              </w:rPr>
            </w:pPr>
          </w:p>
          <w:p w14:paraId="4F7EA30C">
            <w:pPr>
              <w:pStyle w:val="6"/>
              <w:spacing w:before="71" w:line="221" w:lineRule="auto"/>
              <w:ind w:left="2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62B3AEE6">
            <w:pPr>
              <w:spacing w:line="397" w:lineRule="auto"/>
              <w:rPr>
                <w:rFonts w:ascii="Arial"/>
                <w:sz w:val="21"/>
              </w:rPr>
            </w:pPr>
          </w:p>
          <w:p w14:paraId="64C535C0">
            <w:pPr>
              <w:pStyle w:val="6"/>
              <w:spacing w:before="72" w:line="220" w:lineRule="auto"/>
              <w:ind w:left="334"/>
            </w:pPr>
            <w:r>
              <w:rPr>
                <w:b/>
                <w:bCs/>
                <w:spacing w:val="-5"/>
              </w:rPr>
              <w:t>指标名称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08989FAD">
            <w:pPr>
              <w:spacing w:line="261" w:lineRule="auto"/>
              <w:rPr>
                <w:rFonts w:ascii="Arial"/>
                <w:sz w:val="21"/>
              </w:rPr>
            </w:pPr>
          </w:p>
          <w:p w14:paraId="6793F015">
            <w:pPr>
              <w:pStyle w:val="6"/>
              <w:spacing w:before="71" w:line="219" w:lineRule="auto"/>
              <w:ind w:left="91"/>
            </w:pPr>
            <w:r>
              <w:rPr>
                <w:spacing w:val="1"/>
              </w:rPr>
              <w:t>2020年</w:t>
            </w:r>
          </w:p>
          <w:p w14:paraId="52F1A01E">
            <w:pPr>
              <w:pStyle w:val="6"/>
              <w:spacing w:before="45" w:line="219" w:lineRule="auto"/>
              <w:ind w:left="105"/>
            </w:pPr>
            <w:r>
              <w:rPr>
                <w:b/>
                <w:bCs/>
                <w:spacing w:val="-7"/>
              </w:rPr>
              <w:t>基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7"/>
              </w:rPr>
              <w:t>数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 w14:paraId="5FC1053C">
            <w:pPr>
              <w:spacing w:line="401" w:lineRule="auto"/>
              <w:rPr>
                <w:rFonts w:ascii="Arial"/>
                <w:sz w:val="21"/>
              </w:rPr>
            </w:pPr>
          </w:p>
          <w:p w14:paraId="474A9CA8">
            <w:pPr>
              <w:pStyle w:val="6"/>
              <w:spacing w:before="71" w:line="221" w:lineRule="auto"/>
              <w:ind w:left="53"/>
            </w:pPr>
            <w:r>
              <w:rPr>
                <w:spacing w:val="-3"/>
              </w:rPr>
              <w:t>合计</w:t>
            </w:r>
          </w:p>
        </w:tc>
        <w:tc>
          <w:tcPr>
            <w:tcW w:w="4145" w:type="dxa"/>
            <w:gridSpan w:val="5"/>
            <w:vAlign w:val="top"/>
          </w:tcPr>
          <w:p w14:paraId="5FD42967">
            <w:pPr>
              <w:pStyle w:val="6"/>
              <w:spacing w:before="184" w:line="219" w:lineRule="auto"/>
              <w:ind w:left="694"/>
            </w:pPr>
            <w:r>
              <w:t>2021-2025年分年度完成计划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2C491528">
            <w:pPr>
              <w:spacing w:line="400" w:lineRule="auto"/>
              <w:rPr>
                <w:rFonts w:ascii="Arial"/>
                <w:sz w:val="21"/>
              </w:rPr>
            </w:pPr>
          </w:p>
          <w:p w14:paraId="35861BEE">
            <w:pPr>
              <w:pStyle w:val="6"/>
              <w:spacing w:before="71" w:line="219" w:lineRule="auto"/>
              <w:ind w:left="59"/>
            </w:pPr>
            <w:r>
              <w:rPr>
                <w:spacing w:val="-3"/>
              </w:rPr>
              <w:t>增长率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3AC518B1">
            <w:pPr>
              <w:pStyle w:val="6"/>
              <w:spacing w:before="115" w:line="217" w:lineRule="auto"/>
              <w:ind w:left="294"/>
            </w:pPr>
            <w:r>
              <w:t>备</w:t>
            </w:r>
            <w:r>
              <w:rPr>
                <w:spacing w:val="10"/>
              </w:rPr>
              <w:t xml:space="preserve"> </w:t>
            </w:r>
            <w:r>
              <w:t>注</w:t>
            </w:r>
          </w:p>
        </w:tc>
      </w:tr>
      <w:tr w14:paraId="0971B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4" w:type="dxa"/>
            <w:gridSpan w:val="2"/>
            <w:vMerge w:val="continue"/>
            <w:tcBorders>
              <w:top w:val="nil"/>
            </w:tcBorders>
            <w:vAlign w:val="top"/>
          </w:tcPr>
          <w:p w14:paraId="7C573140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58C2C47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6173616A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 w14:paraId="3DBCEC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BFA29AA">
            <w:pPr>
              <w:pStyle w:val="6"/>
              <w:spacing w:before="169" w:line="219" w:lineRule="auto"/>
              <w:ind w:left="94"/>
            </w:pPr>
            <w:r>
              <w:rPr>
                <w:spacing w:val="1"/>
              </w:rPr>
              <w:t>2021年</w:t>
            </w:r>
          </w:p>
        </w:tc>
        <w:tc>
          <w:tcPr>
            <w:tcW w:w="799" w:type="dxa"/>
            <w:vAlign w:val="top"/>
          </w:tcPr>
          <w:p w14:paraId="46428592">
            <w:pPr>
              <w:pStyle w:val="6"/>
              <w:spacing w:before="169" w:line="219" w:lineRule="auto"/>
              <w:ind w:left="65"/>
            </w:pPr>
            <w:r>
              <w:rPr>
                <w:spacing w:val="1"/>
              </w:rPr>
              <w:t>2022年</w:t>
            </w:r>
          </w:p>
        </w:tc>
        <w:tc>
          <w:tcPr>
            <w:tcW w:w="839" w:type="dxa"/>
            <w:vAlign w:val="top"/>
          </w:tcPr>
          <w:p w14:paraId="2CB1D9CA">
            <w:pPr>
              <w:pStyle w:val="6"/>
              <w:spacing w:before="169" w:line="219" w:lineRule="auto"/>
              <w:ind w:left="85"/>
            </w:pPr>
            <w:r>
              <w:rPr>
                <w:spacing w:val="1"/>
              </w:rPr>
              <w:t>2023年</w:t>
            </w:r>
          </w:p>
        </w:tc>
        <w:tc>
          <w:tcPr>
            <w:tcW w:w="859" w:type="dxa"/>
            <w:vAlign w:val="top"/>
          </w:tcPr>
          <w:p w14:paraId="1102778B">
            <w:pPr>
              <w:pStyle w:val="6"/>
              <w:spacing w:before="169" w:line="219" w:lineRule="auto"/>
              <w:ind w:left="96"/>
            </w:pPr>
            <w:r>
              <w:rPr>
                <w:spacing w:val="1"/>
              </w:rPr>
              <w:t>2024年</w:t>
            </w:r>
          </w:p>
        </w:tc>
        <w:tc>
          <w:tcPr>
            <w:tcW w:w="779" w:type="dxa"/>
            <w:vAlign w:val="top"/>
          </w:tcPr>
          <w:p w14:paraId="6BB775AA">
            <w:pPr>
              <w:pStyle w:val="6"/>
              <w:spacing w:before="169" w:line="219" w:lineRule="auto"/>
              <w:ind w:left="57"/>
            </w:pPr>
            <w:r>
              <w:rPr>
                <w:spacing w:val="1"/>
              </w:rPr>
              <w:t>2025年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895A339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5F75C9F9">
            <w:pPr>
              <w:rPr>
                <w:rFonts w:ascii="Arial"/>
                <w:sz w:val="21"/>
              </w:rPr>
            </w:pPr>
          </w:p>
        </w:tc>
      </w:tr>
      <w:tr w14:paraId="4024C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55" w:type="dxa"/>
            <w:vAlign w:val="top"/>
          </w:tcPr>
          <w:p w14:paraId="76F4037E">
            <w:pPr>
              <w:spacing w:line="251" w:lineRule="auto"/>
              <w:rPr>
                <w:rFonts w:ascii="Arial"/>
                <w:sz w:val="21"/>
              </w:rPr>
            </w:pPr>
          </w:p>
          <w:p w14:paraId="56B025E1">
            <w:pPr>
              <w:pStyle w:val="6"/>
              <w:spacing w:before="72" w:line="184" w:lineRule="auto"/>
              <w:ind w:left="165"/>
            </w:pPr>
            <w:r>
              <w:t>1</w:t>
            </w:r>
          </w:p>
        </w:tc>
        <w:tc>
          <w:tcPr>
            <w:tcW w:w="599" w:type="dxa"/>
            <w:vAlign w:val="top"/>
          </w:tcPr>
          <w:p w14:paraId="33AFCA27">
            <w:pPr>
              <w:pStyle w:val="6"/>
              <w:spacing w:before="128" w:line="245" w:lineRule="auto"/>
              <w:ind w:left="70" w:right="66"/>
            </w:pPr>
            <w:r>
              <w:rPr>
                <w:spacing w:val="6"/>
              </w:rPr>
              <w:t>基层</w:t>
            </w:r>
            <w:r>
              <w:t xml:space="preserve"> </w:t>
            </w:r>
            <w:r>
              <w:rPr>
                <w:spacing w:val="3"/>
              </w:rPr>
              <w:t>治理</w:t>
            </w:r>
          </w:p>
        </w:tc>
        <w:tc>
          <w:tcPr>
            <w:tcW w:w="1559" w:type="dxa"/>
            <w:vAlign w:val="top"/>
          </w:tcPr>
          <w:p w14:paraId="41E46F71">
            <w:pPr>
              <w:pStyle w:val="6"/>
              <w:spacing w:before="138"/>
              <w:ind w:left="71" w:right="98" w:firstLine="39"/>
            </w:pPr>
            <w:r>
              <w:rPr>
                <w:spacing w:val="2"/>
              </w:rPr>
              <w:t>村(居)民公约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修订完善率</w:t>
            </w:r>
          </w:p>
        </w:tc>
        <w:tc>
          <w:tcPr>
            <w:tcW w:w="859" w:type="dxa"/>
            <w:vAlign w:val="top"/>
          </w:tcPr>
          <w:p w14:paraId="2182D5B5">
            <w:pPr>
              <w:spacing w:line="251" w:lineRule="auto"/>
              <w:rPr>
                <w:rFonts w:ascii="Arial"/>
                <w:sz w:val="21"/>
              </w:rPr>
            </w:pPr>
          </w:p>
          <w:p w14:paraId="475F04C2">
            <w:pPr>
              <w:pStyle w:val="6"/>
              <w:spacing w:before="72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69" w:type="dxa"/>
            <w:vAlign w:val="top"/>
          </w:tcPr>
          <w:p w14:paraId="3BBA7FE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E6B76B4">
            <w:pPr>
              <w:spacing w:line="251" w:lineRule="auto"/>
              <w:rPr>
                <w:rFonts w:ascii="Arial"/>
                <w:sz w:val="21"/>
              </w:rPr>
            </w:pPr>
          </w:p>
          <w:p w14:paraId="460A81A0">
            <w:pPr>
              <w:pStyle w:val="6"/>
              <w:spacing w:before="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7B8A01C9">
            <w:pPr>
              <w:spacing w:line="251" w:lineRule="auto"/>
              <w:rPr>
                <w:rFonts w:ascii="Arial"/>
                <w:sz w:val="21"/>
              </w:rPr>
            </w:pPr>
          </w:p>
          <w:p w14:paraId="6414FCA4">
            <w:pPr>
              <w:pStyle w:val="6"/>
              <w:spacing w:before="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 w14:paraId="7E3BBBF1">
            <w:pPr>
              <w:spacing w:line="251" w:lineRule="auto"/>
              <w:rPr>
                <w:rFonts w:ascii="Arial"/>
                <w:sz w:val="21"/>
              </w:rPr>
            </w:pPr>
          </w:p>
          <w:p w14:paraId="7638B817">
            <w:pPr>
              <w:pStyle w:val="6"/>
              <w:spacing w:before="72" w:line="184" w:lineRule="auto"/>
              <w:ind w:left="196"/>
            </w:pPr>
            <w:r>
              <w:rPr>
                <w:spacing w:val="-5"/>
              </w:rPr>
              <w:t>100%</w:t>
            </w:r>
          </w:p>
        </w:tc>
        <w:tc>
          <w:tcPr>
            <w:tcW w:w="859" w:type="dxa"/>
            <w:vAlign w:val="top"/>
          </w:tcPr>
          <w:p w14:paraId="00714106">
            <w:pPr>
              <w:spacing w:line="251" w:lineRule="auto"/>
              <w:rPr>
                <w:rFonts w:ascii="Arial"/>
                <w:sz w:val="21"/>
              </w:rPr>
            </w:pPr>
          </w:p>
          <w:p w14:paraId="77284E8E">
            <w:pPr>
              <w:pStyle w:val="6"/>
              <w:spacing w:before="72" w:line="184" w:lineRule="auto"/>
              <w:ind w:left="207"/>
            </w:pPr>
            <w:r>
              <w:rPr>
                <w:spacing w:val="-5"/>
              </w:rPr>
              <w:t>100%</w:t>
            </w:r>
          </w:p>
        </w:tc>
        <w:tc>
          <w:tcPr>
            <w:tcW w:w="779" w:type="dxa"/>
            <w:vAlign w:val="top"/>
          </w:tcPr>
          <w:p w14:paraId="7B36F9AE">
            <w:pPr>
              <w:spacing w:line="251" w:lineRule="auto"/>
              <w:rPr>
                <w:rFonts w:ascii="Arial"/>
                <w:sz w:val="21"/>
              </w:rPr>
            </w:pPr>
          </w:p>
          <w:p w14:paraId="653DD173">
            <w:pPr>
              <w:pStyle w:val="6"/>
              <w:spacing w:before="72" w:line="184" w:lineRule="auto"/>
              <w:ind w:left="167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 w14:paraId="2A1DC8A7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 w14:paraId="1F3CDF64">
            <w:pPr>
              <w:rPr>
                <w:rFonts w:ascii="Arial"/>
                <w:sz w:val="21"/>
              </w:rPr>
            </w:pPr>
          </w:p>
        </w:tc>
      </w:tr>
      <w:tr w14:paraId="051AA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126C3422">
            <w:pPr>
              <w:spacing w:line="243" w:lineRule="auto"/>
              <w:rPr>
                <w:rFonts w:ascii="Arial"/>
                <w:sz w:val="21"/>
              </w:rPr>
            </w:pPr>
          </w:p>
          <w:p w14:paraId="10DDBCA6">
            <w:pPr>
              <w:spacing w:line="243" w:lineRule="auto"/>
              <w:rPr>
                <w:rFonts w:ascii="Arial"/>
                <w:sz w:val="21"/>
              </w:rPr>
            </w:pPr>
          </w:p>
          <w:p w14:paraId="655E3263">
            <w:pPr>
              <w:spacing w:line="243" w:lineRule="auto"/>
              <w:rPr>
                <w:rFonts w:ascii="Arial"/>
                <w:sz w:val="21"/>
              </w:rPr>
            </w:pPr>
          </w:p>
          <w:p w14:paraId="7637FED1">
            <w:pPr>
              <w:spacing w:line="243" w:lineRule="auto"/>
              <w:rPr>
                <w:rFonts w:ascii="Arial"/>
                <w:sz w:val="21"/>
              </w:rPr>
            </w:pPr>
          </w:p>
          <w:p w14:paraId="19B4E6BB">
            <w:pPr>
              <w:spacing w:line="243" w:lineRule="auto"/>
              <w:rPr>
                <w:rFonts w:ascii="Arial"/>
                <w:sz w:val="21"/>
              </w:rPr>
            </w:pPr>
          </w:p>
          <w:p w14:paraId="0C811DE8">
            <w:pPr>
              <w:spacing w:line="244" w:lineRule="auto"/>
              <w:rPr>
                <w:rFonts w:ascii="Arial"/>
                <w:sz w:val="21"/>
              </w:rPr>
            </w:pPr>
          </w:p>
          <w:p w14:paraId="42A275AE">
            <w:pPr>
              <w:spacing w:line="244" w:lineRule="auto"/>
              <w:rPr>
                <w:rFonts w:ascii="Arial"/>
                <w:sz w:val="21"/>
              </w:rPr>
            </w:pPr>
          </w:p>
          <w:p w14:paraId="4C567AEE">
            <w:pPr>
              <w:spacing w:line="244" w:lineRule="auto"/>
              <w:rPr>
                <w:rFonts w:ascii="Arial"/>
                <w:sz w:val="21"/>
              </w:rPr>
            </w:pPr>
          </w:p>
          <w:p w14:paraId="1846F6C1">
            <w:pPr>
              <w:spacing w:line="244" w:lineRule="auto"/>
              <w:rPr>
                <w:rFonts w:ascii="Arial"/>
                <w:sz w:val="21"/>
              </w:rPr>
            </w:pPr>
          </w:p>
          <w:p w14:paraId="26FE12FC">
            <w:pPr>
              <w:pStyle w:val="6"/>
              <w:spacing w:before="72" w:line="183" w:lineRule="auto"/>
              <w:ind w:left="165"/>
            </w:pPr>
            <w:r>
              <w:t>2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58B0E64C">
            <w:pPr>
              <w:spacing w:line="249" w:lineRule="auto"/>
              <w:rPr>
                <w:rFonts w:ascii="Arial"/>
                <w:sz w:val="21"/>
              </w:rPr>
            </w:pPr>
          </w:p>
          <w:p w14:paraId="694A09D1">
            <w:pPr>
              <w:spacing w:line="249" w:lineRule="auto"/>
              <w:rPr>
                <w:rFonts w:ascii="Arial"/>
                <w:sz w:val="21"/>
              </w:rPr>
            </w:pPr>
          </w:p>
          <w:p w14:paraId="38F18B3F">
            <w:pPr>
              <w:spacing w:line="249" w:lineRule="auto"/>
              <w:rPr>
                <w:rFonts w:ascii="Arial"/>
                <w:sz w:val="21"/>
              </w:rPr>
            </w:pPr>
          </w:p>
          <w:p w14:paraId="797D7501">
            <w:pPr>
              <w:spacing w:line="249" w:lineRule="auto"/>
              <w:rPr>
                <w:rFonts w:ascii="Arial"/>
                <w:sz w:val="21"/>
              </w:rPr>
            </w:pPr>
          </w:p>
          <w:p w14:paraId="0918FDB2">
            <w:pPr>
              <w:spacing w:line="249" w:lineRule="auto"/>
              <w:rPr>
                <w:rFonts w:ascii="Arial"/>
                <w:sz w:val="21"/>
              </w:rPr>
            </w:pPr>
          </w:p>
          <w:p w14:paraId="0C7BF735">
            <w:pPr>
              <w:spacing w:line="250" w:lineRule="auto"/>
              <w:rPr>
                <w:rFonts w:ascii="Arial"/>
                <w:sz w:val="21"/>
              </w:rPr>
            </w:pPr>
          </w:p>
          <w:p w14:paraId="34CAD7C9">
            <w:pPr>
              <w:spacing w:line="250" w:lineRule="auto"/>
              <w:rPr>
                <w:rFonts w:ascii="Arial"/>
                <w:sz w:val="21"/>
              </w:rPr>
            </w:pPr>
          </w:p>
          <w:p w14:paraId="50CEE0C3">
            <w:pPr>
              <w:spacing w:line="250" w:lineRule="auto"/>
              <w:rPr>
                <w:rFonts w:ascii="Arial"/>
                <w:sz w:val="21"/>
              </w:rPr>
            </w:pPr>
          </w:p>
          <w:p w14:paraId="4C327E5E">
            <w:pPr>
              <w:pStyle w:val="6"/>
              <w:spacing w:before="71"/>
              <w:ind w:left="70" w:right="65"/>
            </w:pPr>
            <w:r>
              <w:rPr>
                <w:spacing w:val="-6"/>
              </w:rPr>
              <w:t>社会</w:t>
            </w:r>
            <w:r>
              <w:t xml:space="preserve"> </w:t>
            </w:r>
            <w:r>
              <w:rPr>
                <w:spacing w:val="6"/>
              </w:rPr>
              <w:t>救助</w:t>
            </w:r>
          </w:p>
        </w:tc>
        <w:tc>
          <w:tcPr>
            <w:tcW w:w="1559" w:type="dxa"/>
            <w:vAlign w:val="top"/>
          </w:tcPr>
          <w:p w14:paraId="0246B1D2">
            <w:pPr>
              <w:pStyle w:val="6"/>
              <w:spacing w:before="149"/>
              <w:ind w:left="51" w:right="126" w:firstLine="59"/>
            </w:pPr>
            <w:r>
              <w:rPr>
                <w:spacing w:val="-2"/>
              </w:rPr>
              <w:t>城乡低保标准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年度增速%</w:t>
            </w:r>
          </w:p>
        </w:tc>
        <w:tc>
          <w:tcPr>
            <w:tcW w:w="859" w:type="dxa"/>
            <w:vAlign w:val="top"/>
          </w:tcPr>
          <w:p w14:paraId="59DEDC7A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026A78A"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5"/>
            <w:vAlign w:val="top"/>
          </w:tcPr>
          <w:p w14:paraId="667FCB9A">
            <w:pPr>
              <w:pStyle w:val="6"/>
              <w:spacing w:before="280" w:line="219" w:lineRule="auto"/>
              <w:ind w:left="304"/>
            </w:pPr>
            <w:r>
              <w:t>不低于居民上年度人均消费支出增速</w:t>
            </w:r>
          </w:p>
        </w:tc>
        <w:tc>
          <w:tcPr>
            <w:tcW w:w="789" w:type="dxa"/>
            <w:vAlign w:val="top"/>
          </w:tcPr>
          <w:p w14:paraId="1A0642FA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 w14:paraId="3757A457">
            <w:pPr>
              <w:rPr>
                <w:rFonts w:ascii="Arial"/>
                <w:sz w:val="21"/>
              </w:rPr>
            </w:pPr>
          </w:p>
        </w:tc>
      </w:tr>
      <w:tr w14:paraId="03E94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5579188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23BDCAAC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47703BD">
            <w:pPr>
              <w:pStyle w:val="6"/>
              <w:spacing w:before="139" w:line="248" w:lineRule="auto"/>
              <w:ind w:left="41" w:right="109" w:firstLine="69"/>
              <w:jc w:val="both"/>
            </w:pPr>
            <w:r>
              <w:rPr>
                <w:spacing w:val="-2"/>
              </w:rPr>
              <w:t>农村低保标准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占城市低保标</w:t>
            </w:r>
            <w:r>
              <w:t xml:space="preserve"> </w:t>
            </w:r>
            <w:r>
              <w:rPr>
                <w:spacing w:val="-3"/>
              </w:rPr>
              <w:t>准比例%</w:t>
            </w:r>
          </w:p>
        </w:tc>
        <w:tc>
          <w:tcPr>
            <w:tcW w:w="859" w:type="dxa"/>
            <w:vAlign w:val="top"/>
          </w:tcPr>
          <w:p w14:paraId="2A54C1C3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09985B3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006DFF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6A694F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0C37FB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58A00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90B9E7C">
            <w:pPr>
              <w:spacing w:line="403" w:lineRule="auto"/>
              <w:rPr>
                <w:rFonts w:ascii="Arial"/>
                <w:sz w:val="21"/>
              </w:rPr>
            </w:pPr>
          </w:p>
          <w:p w14:paraId="32A105AC">
            <w:pPr>
              <w:pStyle w:val="6"/>
              <w:spacing w:before="72" w:line="183" w:lineRule="auto"/>
              <w:ind w:left="218"/>
            </w:pPr>
            <w:r>
              <w:rPr>
                <w:spacing w:val="-4"/>
              </w:rPr>
              <w:t>75%</w:t>
            </w:r>
          </w:p>
        </w:tc>
        <w:tc>
          <w:tcPr>
            <w:tcW w:w="789" w:type="dxa"/>
            <w:vAlign w:val="top"/>
          </w:tcPr>
          <w:p w14:paraId="660F6286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 w14:paraId="37C3B6C1">
            <w:pPr>
              <w:rPr>
                <w:rFonts w:ascii="Arial"/>
                <w:sz w:val="21"/>
              </w:rPr>
            </w:pPr>
          </w:p>
        </w:tc>
      </w:tr>
      <w:tr w14:paraId="547DD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0AAE652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07890EE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C9151F8">
            <w:pPr>
              <w:pStyle w:val="6"/>
              <w:spacing w:before="161" w:line="252" w:lineRule="auto"/>
              <w:ind w:left="41" w:right="105" w:firstLine="69"/>
              <w:jc w:val="both"/>
            </w:pPr>
            <w:r>
              <w:rPr>
                <w:spacing w:val="-2"/>
              </w:rPr>
              <w:t>新增城乡社会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救助对象经济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状况信息化核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对达标率</w:t>
            </w:r>
          </w:p>
        </w:tc>
        <w:tc>
          <w:tcPr>
            <w:tcW w:w="859" w:type="dxa"/>
            <w:vAlign w:val="top"/>
          </w:tcPr>
          <w:p w14:paraId="03B6A1A4">
            <w:pPr>
              <w:spacing w:line="291" w:lineRule="auto"/>
              <w:rPr>
                <w:rFonts w:ascii="Arial"/>
                <w:sz w:val="21"/>
              </w:rPr>
            </w:pPr>
          </w:p>
          <w:p w14:paraId="05DD5BCC">
            <w:pPr>
              <w:spacing w:line="291" w:lineRule="auto"/>
              <w:rPr>
                <w:rFonts w:ascii="Arial"/>
                <w:sz w:val="21"/>
              </w:rPr>
            </w:pPr>
          </w:p>
          <w:p w14:paraId="3203AA17">
            <w:pPr>
              <w:pStyle w:val="6"/>
              <w:spacing w:before="72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69" w:type="dxa"/>
            <w:vAlign w:val="top"/>
          </w:tcPr>
          <w:p w14:paraId="249A60D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E204924">
            <w:pPr>
              <w:spacing w:line="291" w:lineRule="auto"/>
              <w:rPr>
                <w:rFonts w:ascii="Arial"/>
                <w:sz w:val="21"/>
              </w:rPr>
            </w:pPr>
          </w:p>
          <w:p w14:paraId="54E6C35C">
            <w:pPr>
              <w:spacing w:line="291" w:lineRule="auto"/>
              <w:rPr>
                <w:rFonts w:ascii="Arial"/>
                <w:sz w:val="21"/>
              </w:rPr>
            </w:pPr>
          </w:p>
          <w:p w14:paraId="27500DBF">
            <w:pPr>
              <w:pStyle w:val="6"/>
              <w:spacing w:before="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3E25DDFC">
            <w:pPr>
              <w:spacing w:line="291" w:lineRule="auto"/>
              <w:rPr>
                <w:rFonts w:ascii="Arial"/>
                <w:sz w:val="21"/>
              </w:rPr>
            </w:pPr>
          </w:p>
          <w:p w14:paraId="1346262A">
            <w:pPr>
              <w:spacing w:line="291" w:lineRule="auto"/>
              <w:rPr>
                <w:rFonts w:ascii="Arial"/>
                <w:sz w:val="21"/>
              </w:rPr>
            </w:pPr>
          </w:p>
          <w:p w14:paraId="673D8EF8">
            <w:pPr>
              <w:pStyle w:val="6"/>
              <w:spacing w:before="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 w14:paraId="5C254CEE">
            <w:pPr>
              <w:spacing w:line="291" w:lineRule="auto"/>
              <w:rPr>
                <w:rFonts w:ascii="Arial"/>
                <w:sz w:val="21"/>
              </w:rPr>
            </w:pPr>
          </w:p>
          <w:p w14:paraId="6371B820">
            <w:pPr>
              <w:spacing w:line="291" w:lineRule="auto"/>
              <w:rPr>
                <w:rFonts w:ascii="Arial"/>
                <w:sz w:val="21"/>
              </w:rPr>
            </w:pPr>
          </w:p>
          <w:p w14:paraId="545886CB">
            <w:pPr>
              <w:pStyle w:val="6"/>
              <w:spacing w:before="72" w:line="184" w:lineRule="auto"/>
              <w:ind w:left="196"/>
            </w:pPr>
            <w:r>
              <w:rPr>
                <w:spacing w:val="-5"/>
              </w:rPr>
              <w:t>100%</w:t>
            </w:r>
          </w:p>
        </w:tc>
        <w:tc>
          <w:tcPr>
            <w:tcW w:w="859" w:type="dxa"/>
            <w:vAlign w:val="top"/>
          </w:tcPr>
          <w:p w14:paraId="6459361C">
            <w:pPr>
              <w:spacing w:line="291" w:lineRule="auto"/>
              <w:rPr>
                <w:rFonts w:ascii="Arial"/>
                <w:sz w:val="21"/>
              </w:rPr>
            </w:pPr>
          </w:p>
          <w:p w14:paraId="3CAEF61B">
            <w:pPr>
              <w:spacing w:line="291" w:lineRule="auto"/>
              <w:rPr>
                <w:rFonts w:ascii="Arial"/>
                <w:sz w:val="21"/>
              </w:rPr>
            </w:pPr>
          </w:p>
          <w:p w14:paraId="234A960E">
            <w:pPr>
              <w:pStyle w:val="6"/>
              <w:spacing w:before="72" w:line="184" w:lineRule="auto"/>
              <w:ind w:left="207"/>
            </w:pPr>
            <w:r>
              <w:rPr>
                <w:spacing w:val="-5"/>
              </w:rPr>
              <w:t>100%</w:t>
            </w:r>
          </w:p>
        </w:tc>
        <w:tc>
          <w:tcPr>
            <w:tcW w:w="779" w:type="dxa"/>
            <w:vAlign w:val="top"/>
          </w:tcPr>
          <w:p w14:paraId="64983E5B">
            <w:pPr>
              <w:spacing w:line="291" w:lineRule="auto"/>
              <w:rPr>
                <w:rFonts w:ascii="Arial"/>
                <w:sz w:val="21"/>
              </w:rPr>
            </w:pPr>
          </w:p>
          <w:p w14:paraId="57A7EE30">
            <w:pPr>
              <w:spacing w:line="291" w:lineRule="auto"/>
              <w:rPr>
                <w:rFonts w:ascii="Arial"/>
                <w:sz w:val="21"/>
              </w:rPr>
            </w:pPr>
          </w:p>
          <w:p w14:paraId="6895B2B1">
            <w:pPr>
              <w:pStyle w:val="6"/>
              <w:spacing w:before="72" w:line="184" w:lineRule="auto"/>
              <w:ind w:left="167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 w14:paraId="1B674F0D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 w14:paraId="333E961D">
            <w:pPr>
              <w:rPr>
                <w:rFonts w:ascii="Arial"/>
                <w:sz w:val="21"/>
              </w:rPr>
            </w:pPr>
          </w:p>
        </w:tc>
      </w:tr>
      <w:tr w14:paraId="674F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0BD20AF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74A4E4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C168304">
            <w:pPr>
              <w:pStyle w:val="6"/>
              <w:spacing w:before="152" w:line="250" w:lineRule="auto"/>
              <w:ind w:left="31" w:right="100" w:firstLine="79"/>
              <w:jc w:val="both"/>
            </w:pPr>
            <w:r>
              <w:rPr>
                <w:spacing w:val="-2"/>
              </w:rPr>
              <w:t>对已享受社会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救助对象进行</w:t>
            </w:r>
            <w:r>
              <w:t xml:space="preserve"> </w:t>
            </w:r>
            <w:r>
              <w:rPr>
                <w:spacing w:val="16"/>
              </w:rPr>
              <w:t>信息化复核的</w:t>
            </w:r>
            <w:r>
              <w:t xml:space="preserve"> </w:t>
            </w:r>
            <w:r>
              <w:rPr>
                <w:spacing w:val="-2"/>
              </w:rPr>
              <w:t>达标率</w:t>
            </w:r>
          </w:p>
        </w:tc>
        <w:tc>
          <w:tcPr>
            <w:tcW w:w="859" w:type="dxa"/>
            <w:vAlign w:val="top"/>
          </w:tcPr>
          <w:p w14:paraId="5D7815BE">
            <w:pPr>
              <w:spacing w:line="287" w:lineRule="auto"/>
              <w:rPr>
                <w:rFonts w:ascii="Arial"/>
                <w:sz w:val="21"/>
              </w:rPr>
            </w:pPr>
          </w:p>
          <w:p w14:paraId="0B781761">
            <w:pPr>
              <w:spacing w:line="287" w:lineRule="auto"/>
              <w:rPr>
                <w:rFonts w:ascii="Arial"/>
                <w:sz w:val="21"/>
              </w:rPr>
            </w:pPr>
          </w:p>
          <w:p w14:paraId="711F4591">
            <w:pPr>
              <w:pStyle w:val="6"/>
              <w:spacing w:before="72" w:line="183" w:lineRule="auto"/>
              <w:ind w:left="252"/>
            </w:pPr>
            <w:r>
              <w:rPr>
                <w:spacing w:val="-3"/>
              </w:rPr>
              <w:t>80%</w:t>
            </w:r>
          </w:p>
        </w:tc>
        <w:tc>
          <w:tcPr>
            <w:tcW w:w="569" w:type="dxa"/>
            <w:vAlign w:val="top"/>
          </w:tcPr>
          <w:p w14:paraId="5EF9793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33867AD">
            <w:pPr>
              <w:spacing w:line="287" w:lineRule="auto"/>
              <w:rPr>
                <w:rFonts w:ascii="Arial"/>
                <w:sz w:val="21"/>
              </w:rPr>
            </w:pPr>
          </w:p>
          <w:p w14:paraId="2A5F7D55">
            <w:pPr>
              <w:spacing w:line="287" w:lineRule="auto"/>
              <w:rPr>
                <w:rFonts w:ascii="Arial"/>
                <w:sz w:val="21"/>
              </w:rPr>
            </w:pPr>
          </w:p>
          <w:p w14:paraId="43CA9BC9">
            <w:pPr>
              <w:pStyle w:val="6"/>
              <w:spacing w:before="72" w:line="183" w:lineRule="auto"/>
              <w:ind w:left="263"/>
            </w:pPr>
            <w:r>
              <w:rPr>
                <w:spacing w:val="-3"/>
              </w:rPr>
              <w:t>80%</w:t>
            </w:r>
          </w:p>
        </w:tc>
        <w:tc>
          <w:tcPr>
            <w:tcW w:w="799" w:type="dxa"/>
            <w:vAlign w:val="top"/>
          </w:tcPr>
          <w:p w14:paraId="56ABCB2D">
            <w:pPr>
              <w:spacing w:line="287" w:lineRule="auto"/>
              <w:rPr>
                <w:rFonts w:ascii="Arial"/>
                <w:sz w:val="21"/>
              </w:rPr>
            </w:pPr>
          </w:p>
          <w:p w14:paraId="33719FC0">
            <w:pPr>
              <w:spacing w:line="287" w:lineRule="auto"/>
              <w:rPr>
                <w:rFonts w:ascii="Arial"/>
                <w:sz w:val="21"/>
              </w:rPr>
            </w:pPr>
          </w:p>
          <w:p w14:paraId="6D8C3855">
            <w:pPr>
              <w:pStyle w:val="6"/>
              <w:spacing w:before="72" w:line="183" w:lineRule="auto"/>
              <w:ind w:left="224"/>
            </w:pPr>
            <w:r>
              <w:rPr>
                <w:spacing w:val="-3"/>
              </w:rPr>
              <w:t>85%</w:t>
            </w:r>
          </w:p>
        </w:tc>
        <w:tc>
          <w:tcPr>
            <w:tcW w:w="839" w:type="dxa"/>
            <w:vAlign w:val="top"/>
          </w:tcPr>
          <w:p w14:paraId="10DA9BB0">
            <w:pPr>
              <w:spacing w:line="287" w:lineRule="auto"/>
              <w:rPr>
                <w:rFonts w:ascii="Arial"/>
                <w:sz w:val="21"/>
              </w:rPr>
            </w:pPr>
          </w:p>
          <w:p w14:paraId="37D34CFB">
            <w:pPr>
              <w:spacing w:line="287" w:lineRule="auto"/>
              <w:rPr>
                <w:rFonts w:ascii="Arial"/>
                <w:sz w:val="21"/>
              </w:rPr>
            </w:pPr>
          </w:p>
          <w:p w14:paraId="4D327696">
            <w:pPr>
              <w:pStyle w:val="6"/>
              <w:spacing w:before="72" w:line="183" w:lineRule="auto"/>
              <w:ind w:left="245"/>
            </w:pPr>
            <w:r>
              <w:rPr>
                <w:spacing w:val="-3"/>
              </w:rPr>
              <w:t>90%</w:t>
            </w:r>
          </w:p>
        </w:tc>
        <w:tc>
          <w:tcPr>
            <w:tcW w:w="859" w:type="dxa"/>
            <w:vAlign w:val="top"/>
          </w:tcPr>
          <w:p w14:paraId="07A47C46">
            <w:pPr>
              <w:spacing w:line="287" w:lineRule="auto"/>
              <w:rPr>
                <w:rFonts w:ascii="Arial"/>
                <w:sz w:val="21"/>
              </w:rPr>
            </w:pPr>
          </w:p>
          <w:p w14:paraId="023340D9">
            <w:pPr>
              <w:spacing w:line="287" w:lineRule="auto"/>
              <w:rPr>
                <w:rFonts w:ascii="Arial"/>
                <w:sz w:val="21"/>
              </w:rPr>
            </w:pPr>
          </w:p>
          <w:p w14:paraId="3FC62968">
            <w:pPr>
              <w:pStyle w:val="6"/>
              <w:spacing w:before="72" w:line="183" w:lineRule="auto"/>
              <w:ind w:left="257"/>
            </w:pPr>
            <w:r>
              <w:rPr>
                <w:spacing w:val="-3"/>
              </w:rPr>
              <w:t>95%</w:t>
            </w:r>
          </w:p>
        </w:tc>
        <w:tc>
          <w:tcPr>
            <w:tcW w:w="779" w:type="dxa"/>
            <w:vAlign w:val="top"/>
          </w:tcPr>
          <w:p w14:paraId="240DE7D6">
            <w:pPr>
              <w:spacing w:line="287" w:lineRule="auto"/>
              <w:rPr>
                <w:rFonts w:ascii="Arial"/>
                <w:sz w:val="21"/>
              </w:rPr>
            </w:pPr>
          </w:p>
          <w:p w14:paraId="7B79C166">
            <w:pPr>
              <w:spacing w:line="287" w:lineRule="auto"/>
              <w:rPr>
                <w:rFonts w:ascii="Arial"/>
                <w:sz w:val="21"/>
              </w:rPr>
            </w:pPr>
          </w:p>
          <w:p w14:paraId="2CC9BC5F">
            <w:pPr>
              <w:pStyle w:val="6"/>
              <w:spacing w:before="72" w:line="183" w:lineRule="auto"/>
              <w:ind w:left="218"/>
            </w:pPr>
            <w:r>
              <w:rPr>
                <w:spacing w:val="-3"/>
              </w:rPr>
              <w:t>95%</w:t>
            </w:r>
          </w:p>
        </w:tc>
        <w:tc>
          <w:tcPr>
            <w:tcW w:w="789" w:type="dxa"/>
            <w:vAlign w:val="top"/>
          </w:tcPr>
          <w:p w14:paraId="6E93C202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 w14:paraId="3005464E">
            <w:pPr>
              <w:rPr>
                <w:rFonts w:ascii="Arial"/>
                <w:sz w:val="21"/>
              </w:rPr>
            </w:pPr>
          </w:p>
        </w:tc>
      </w:tr>
      <w:tr w14:paraId="0DD7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6463D9F1">
            <w:pPr>
              <w:spacing w:line="248" w:lineRule="auto"/>
              <w:rPr>
                <w:rFonts w:ascii="Arial"/>
                <w:sz w:val="21"/>
              </w:rPr>
            </w:pPr>
          </w:p>
          <w:p w14:paraId="09F87F70">
            <w:pPr>
              <w:spacing w:line="248" w:lineRule="auto"/>
              <w:rPr>
                <w:rFonts w:ascii="Arial"/>
                <w:sz w:val="21"/>
              </w:rPr>
            </w:pPr>
          </w:p>
          <w:p w14:paraId="4F010B17">
            <w:pPr>
              <w:spacing w:line="248" w:lineRule="auto"/>
              <w:rPr>
                <w:rFonts w:ascii="Arial"/>
                <w:sz w:val="21"/>
              </w:rPr>
            </w:pPr>
          </w:p>
          <w:p w14:paraId="032343A8">
            <w:pPr>
              <w:spacing w:line="249" w:lineRule="auto"/>
              <w:rPr>
                <w:rFonts w:ascii="Arial"/>
                <w:sz w:val="21"/>
              </w:rPr>
            </w:pPr>
          </w:p>
          <w:p w14:paraId="1E7E218D">
            <w:pPr>
              <w:pStyle w:val="6"/>
              <w:spacing w:before="71" w:line="183" w:lineRule="auto"/>
              <w:ind w:left="165"/>
            </w:pPr>
            <w:r>
              <w:t>3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7A69118">
            <w:pPr>
              <w:spacing w:line="265" w:lineRule="auto"/>
              <w:rPr>
                <w:rFonts w:ascii="Arial"/>
                <w:sz w:val="21"/>
              </w:rPr>
            </w:pPr>
          </w:p>
          <w:p w14:paraId="6CFFF5EB">
            <w:pPr>
              <w:spacing w:line="266" w:lineRule="auto"/>
              <w:rPr>
                <w:rFonts w:ascii="Arial"/>
                <w:sz w:val="21"/>
              </w:rPr>
            </w:pPr>
          </w:p>
          <w:p w14:paraId="54911F07">
            <w:pPr>
              <w:spacing w:line="266" w:lineRule="auto"/>
              <w:rPr>
                <w:rFonts w:ascii="Arial"/>
                <w:sz w:val="21"/>
              </w:rPr>
            </w:pPr>
          </w:p>
          <w:p w14:paraId="06E3CE6E">
            <w:pPr>
              <w:pStyle w:val="6"/>
              <w:spacing w:before="71" w:line="244" w:lineRule="auto"/>
              <w:ind w:left="70" w:right="87"/>
            </w:pPr>
            <w:r>
              <w:rPr>
                <w:spacing w:val="-5"/>
              </w:rPr>
              <w:t>养老</w:t>
            </w:r>
            <w:r>
              <w:t xml:space="preserve"> </w:t>
            </w:r>
            <w:r>
              <w:rPr>
                <w:spacing w:val="-5"/>
              </w:rPr>
              <w:t>服务</w:t>
            </w:r>
          </w:p>
        </w:tc>
        <w:tc>
          <w:tcPr>
            <w:tcW w:w="1559" w:type="dxa"/>
            <w:vAlign w:val="top"/>
          </w:tcPr>
          <w:p w14:paraId="294EF95E">
            <w:pPr>
              <w:pStyle w:val="6"/>
              <w:spacing w:before="106" w:line="233" w:lineRule="auto"/>
              <w:ind w:left="51" w:right="94" w:firstLine="59"/>
              <w:jc w:val="both"/>
            </w:pPr>
            <w:r>
              <w:rPr>
                <w:spacing w:val="-2"/>
              </w:rPr>
              <w:t>生活不能白理</w:t>
            </w:r>
            <w:r>
              <w:t xml:space="preserve"> </w:t>
            </w:r>
            <w:r>
              <w:rPr>
                <w:spacing w:val="13"/>
              </w:rPr>
              <w:t>特困人员集中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供养率</w:t>
            </w:r>
          </w:p>
        </w:tc>
        <w:tc>
          <w:tcPr>
            <w:tcW w:w="859" w:type="dxa"/>
            <w:vAlign w:val="top"/>
          </w:tcPr>
          <w:p w14:paraId="586C2B9B">
            <w:pPr>
              <w:spacing w:line="357" w:lineRule="auto"/>
              <w:rPr>
                <w:rFonts w:ascii="Arial"/>
                <w:sz w:val="21"/>
              </w:rPr>
            </w:pPr>
          </w:p>
          <w:p w14:paraId="552A217D">
            <w:pPr>
              <w:pStyle w:val="6"/>
              <w:spacing w:before="71" w:line="183" w:lineRule="auto"/>
              <w:ind w:left="252"/>
            </w:pPr>
            <w:r>
              <w:rPr>
                <w:spacing w:val="-3"/>
              </w:rPr>
              <w:t>50%</w:t>
            </w:r>
          </w:p>
        </w:tc>
        <w:tc>
          <w:tcPr>
            <w:tcW w:w="569" w:type="dxa"/>
            <w:vAlign w:val="top"/>
          </w:tcPr>
          <w:p w14:paraId="0568573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8043AC6">
            <w:pPr>
              <w:spacing w:line="355" w:lineRule="auto"/>
              <w:rPr>
                <w:rFonts w:ascii="Arial"/>
                <w:sz w:val="21"/>
              </w:rPr>
            </w:pPr>
          </w:p>
          <w:p w14:paraId="0DB74229">
            <w:pPr>
              <w:pStyle w:val="6"/>
              <w:spacing w:before="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64AD353D">
            <w:pPr>
              <w:spacing w:line="355" w:lineRule="auto"/>
              <w:rPr>
                <w:rFonts w:ascii="Arial"/>
                <w:sz w:val="21"/>
              </w:rPr>
            </w:pPr>
          </w:p>
          <w:p w14:paraId="369E805D">
            <w:pPr>
              <w:pStyle w:val="6"/>
              <w:spacing w:before="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 w14:paraId="7A513EFB">
            <w:pPr>
              <w:spacing w:line="355" w:lineRule="auto"/>
              <w:rPr>
                <w:rFonts w:ascii="Arial"/>
                <w:sz w:val="21"/>
              </w:rPr>
            </w:pPr>
          </w:p>
          <w:p w14:paraId="6402C480">
            <w:pPr>
              <w:pStyle w:val="6"/>
              <w:spacing w:before="72" w:line="184" w:lineRule="auto"/>
              <w:ind w:left="196"/>
            </w:pPr>
            <w:r>
              <w:rPr>
                <w:spacing w:val="-5"/>
              </w:rPr>
              <w:t>100%</w:t>
            </w:r>
          </w:p>
        </w:tc>
        <w:tc>
          <w:tcPr>
            <w:tcW w:w="859" w:type="dxa"/>
            <w:vAlign w:val="top"/>
          </w:tcPr>
          <w:p w14:paraId="7381AFA3">
            <w:pPr>
              <w:spacing w:line="355" w:lineRule="auto"/>
              <w:rPr>
                <w:rFonts w:ascii="Arial"/>
                <w:sz w:val="21"/>
              </w:rPr>
            </w:pPr>
          </w:p>
          <w:p w14:paraId="158A3187">
            <w:pPr>
              <w:pStyle w:val="6"/>
              <w:spacing w:before="72" w:line="184" w:lineRule="auto"/>
              <w:ind w:left="207"/>
            </w:pPr>
            <w:r>
              <w:rPr>
                <w:spacing w:val="-5"/>
              </w:rPr>
              <w:t>100%</w:t>
            </w:r>
          </w:p>
        </w:tc>
        <w:tc>
          <w:tcPr>
            <w:tcW w:w="779" w:type="dxa"/>
            <w:vAlign w:val="top"/>
          </w:tcPr>
          <w:p w14:paraId="522379EB">
            <w:pPr>
              <w:spacing w:line="355" w:lineRule="auto"/>
              <w:rPr>
                <w:rFonts w:ascii="Arial"/>
                <w:sz w:val="21"/>
              </w:rPr>
            </w:pPr>
          </w:p>
          <w:p w14:paraId="1561A80A">
            <w:pPr>
              <w:pStyle w:val="6"/>
              <w:spacing w:before="72" w:line="184" w:lineRule="auto"/>
              <w:ind w:left="167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 w14:paraId="6B6ED1C7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 w14:paraId="76DFEFFC">
            <w:pPr>
              <w:rPr>
                <w:rFonts w:ascii="Arial"/>
                <w:sz w:val="21"/>
              </w:rPr>
            </w:pPr>
          </w:p>
        </w:tc>
      </w:tr>
      <w:tr w14:paraId="20996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356E6DA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2686462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47573E1">
            <w:pPr>
              <w:pStyle w:val="6"/>
              <w:spacing w:before="85" w:line="224" w:lineRule="auto"/>
              <w:ind w:left="41" w:right="128" w:firstLine="69"/>
            </w:pPr>
            <w:r>
              <w:rPr>
                <w:spacing w:val="-2"/>
              </w:rPr>
              <w:t>社区日间照料</w:t>
            </w:r>
            <w:r>
              <w:t xml:space="preserve"> </w:t>
            </w:r>
            <w:r>
              <w:rPr>
                <w:spacing w:val="-2"/>
              </w:rPr>
              <w:t>机构覆盖率</w:t>
            </w:r>
          </w:p>
        </w:tc>
        <w:tc>
          <w:tcPr>
            <w:tcW w:w="859" w:type="dxa"/>
            <w:vAlign w:val="top"/>
          </w:tcPr>
          <w:p w14:paraId="60E02C54">
            <w:pPr>
              <w:pStyle w:val="6"/>
              <w:spacing w:before="271" w:line="183" w:lineRule="auto"/>
              <w:ind w:left="252"/>
            </w:pPr>
            <w:r>
              <w:rPr>
                <w:spacing w:val="-3"/>
              </w:rPr>
              <w:t>28%</w:t>
            </w:r>
          </w:p>
        </w:tc>
        <w:tc>
          <w:tcPr>
            <w:tcW w:w="569" w:type="dxa"/>
            <w:vAlign w:val="top"/>
          </w:tcPr>
          <w:p w14:paraId="54B5EDF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D6DE6D9">
            <w:pPr>
              <w:pStyle w:val="6"/>
              <w:spacing w:before="271" w:line="183" w:lineRule="auto"/>
              <w:ind w:left="263"/>
            </w:pPr>
            <w:r>
              <w:rPr>
                <w:spacing w:val="-3"/>
              </w:rPr>
              <w:t>35%</w:t>
            </w:r>
          </w:p>
        </w:tc>
        <w:tc>
          <w:tcPr>
            <w:tcW w:w="799" w:type="dxa"/>
            <w:vAlign w:val="top"/>
          </w:tcPr>
          <w:p w14:paraId="6B2EC518">
            <w:pPr>
              <w:pStyle w:val="6"/>
              <w:spacing w:before="271" w:line="183" w:lineRule="auto"/>
              <w:ind w:left="224"/>
            </w:pPr>
            <w:r>
              <w:rPr>
                <w:spacing w:val="-3"/>
              </w:rPr>
              <w:t>50%</w:t>
            </w:r>
          </w:p>
        </w:tc>
        <w:tc>
          <w:tcPr>
            <w:tcW w:w="839" w:type="dxa"/>
            <w:vAlign w:val="top"/>
          </w:tcPr>
          <w:p w14:paraId="56815684">
            <w:pPr>
              <w:pStyle w:val="6"/>
              <w:spacing w:before="271" w:line="183" w:lineRule="auto"/>
              <w:ind w:left="245"/>
            </w:pPr>
            <w:r>
              <w:rPr>
                <w:spacing w:val="-3"/>
              </w:rPr>
              <w:t>65%</w:t>
            </w:r>
          </w:p>
        </w:tc>
        <w:tc>
          <w:tcPr>
            <w:tcW w:w="859" w:type="dxa"/>
            <w:vAlign w:val="top"/>
          </w:tcPr>
          <w:p w14:paraId="23E12C50">
            <w:pPr>
              <w:pStyle w:val="6"/>
              <w:spacing w:before="271" w:line="183" w:lineRule="auto"/>
              <w:ind w:left="257"/>
            </w:pPr>
            <w:r>
              <w:rPr>
                <w:spacing w:val="-3"/>
              </w:rPr>
              <w:t>80%</w:t>
            </w:r>
          </w:p>
        </w:tc>
        <w:tc>
          <w:tcPr>
            <w:tcW w:w="779" w:type="dxa"/>
            <w:vAlign w:val="top"/>
          </w:tcPr>
          <w:p w14:paraId="4233A1F3">
            <w:pPr>
              <w:pStyle w:val="6"/>
              <w:spacing w:before="271" w:line="183" w:lineRule="auto"/>
              <w:ind w:left="218"/>
            </w:pPr>
            <w:r>
              <w:rPr>
                <w:spacing w:val="-3"/>
              </w:rPr>
              <w:t>90%</w:t>
            </w:r>
          </w:p>
        </w:tc>
        <w:tc>
          <w:tcPr>
            <w:tcW w:w="789" w:type="dxa"/>
            <w:vAlign w:val="top"/>
          </w:tcPr>
          <w:p w14:paraId="586A7217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 w14:paraId="08CF0762">
            <w:pPr>
              <w:rPr>
                <w:rFonts w:ascii="Arial"/>
                <w:sz w:val="21"/>
              </w:rPr>
            </w:pPr>
          </w:p>
        </w:tc>
      </w:tr>
      <w:tr w14:paraId="1C49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01F04E3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25F0BDC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F9CCDA0">
            <w:pPr>
              <w:pStyle w:val="6"/>
              <w:spacing w:before="85" w:line="224" w:lineRule="auto"/>
              <w:ind w:left="41" w:right="127" w:firstLine="69"/>
            </w:pPr>
            <w:r>
              <w:rPr>
                <w:spacing w:val="-2"/>
              </w:rPr>
              <w:t>养老机构护理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型床位占比</w:t>
            </w:r>
          </w:p>
        </w:tc>
        <w:tc>
          <w:tcPr>
            <w:tcW w:w="859" w:type="dxa"/>
            <w:vAlign w:val="top"/>
          </w:tcPr>
          <w:p w14:paraId="20E24864">
            <w:pPr>
              <w:pStyle w:val="6"/>
              <w:spacing w:before="272" w:line="183" w:lineRule="auto"/>
              <w:ind w:left="252"/>
            </w:pPr>
            <w:r>
              <w:rPr>
                <w:spacing w:val="-3"/>
              </w:rPr>
              <w:t>23%</w:t>
            </w:r>
          </w:p>
        </w:tc>
        <w:tc>
          <w:tcPr>
            <w:tcW w:w="569" w:type="dxa"/>
            <w:vAlign w:val="top"/>
          </w:tcPr>
          <w:p w14:paraId="6E9E0BA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04F39EC">
            <w:pPr>
              <w:pStyle w:val="6"/>
              <w:spacing w:before="272" w:line="183" w:lineRule="auto"/>
              <w:ind w:left="263"/>
            </w:pPr>
            <w:r>
              <w:rPr>
                <w:spacing w:val="-3"/>
              </w:rPr>
              <w:t>35%</w:t>
            </w:r>
          </w:p>
        </w:tc>
        <w:tc>
          <w:tcPr>
            <w:tcW w:w="799" w:type="dxa"/>
            <w:vAlign w:val="top"/>
          </w:tcPr>
          <w:p w14:paraId="0F1DC6F8">
            <w:pPr>
              <w:pStyle w:val="6"/>
              <w:spacing w:before="272" w:line="183" w:lineRule="auto"/>
              <w:ind w:left="224"/>
            </w:pPr>
            <w:r>
              <w:rPr>
                <w:spacing w:val="-2"/>
              </w:rPr>
              <w:t>40%</w:t>
            </w:r>
          </w:p>
        </w:tc>
        <w:tc>
          <w:tcPr>
            <w:tcW w:w="839" w:type="dxa"/>
            <w:vAlign w:val="top"/>
          </w:tcPr>
          <w:p w14:paraId="3E6CF00A">
            <w:pPr>
              <w:pStyle w:val="6"/>
              <w:spacing w:before="272" w:line="183" w:lineRule="auto"/>
              <w:ind w:left="245"/>
            </w:pPr>
            <w:r>
              <w:rPr>
                <w:spacing w:val="-2"/>
              </w:rPr>
              <w:t>45%</w:t>
            </w:r>
          </w:p>
        </w:tc>
        <w:tc>
          <w:tcPr>
            <w:tcW w:w="859" w:type="dxa"/>
            <w:vAlign w:val="top"/>
          </w:tcPr>
          <w:p w14:paraId="52D430CD">
            <w:pPr>
              <w:pStyle w:val="6"/>
              <w:spacing w:before="272" w:line="183" w:lineRule="auto"/>
              <w:ind w:left="257"/>
            </w:pPr>
            <w:r>
              <w:rPr>
                <w:spacing w:val="-3"/>
              </w:rPr>
              <w:t>50%</w:t>
            </w:r>
          </w:p>
        </w:tc>
        <w:tc>
          <w:tcPr>
            <w:tcW w:w="779" w:type="dxa"/>
            <w:vAlign w:val="top"/>
          </w:tcPr>
          <w:p w14:paraId="46E7F6DF">
            <w:pPr>
              <w:pStyle w:val="6"/>
              <w:spacing w:before="272" w:line="183" w:lineRule="auto"/>
              <w:ind w:left="218"/>
            </w:pPr>
            <w:r>
              <w:rPr>
                <w:spacing w:val="-3"/>
              </w:rPr>
              <w:t>55%</w:t>
            </w:r>
          </w:p>
        </w:tc>
        <w:tc>
          <w:tcPr>
            <w:tcW w:w="789" w:type="dxa"/>
            <w:vAlign w:val="top"/>
          </w:tcPr>
          <w:p w14:paraId="42481EA7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 w14:paraId="2E2F0A23">
            <w:pPr>
              <w:rPr>
                <w:rFonts w:ascii="Arial"/>
                <w:sz w:val="21"/>
              </w:rPr>
            </w:pPr>
          </w:p>
        </w:tc>
      </w:tr>
      <w:tr w14:paraId="112A4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5" w:type="dxa"/>
            <w:vAlign w:val="top"/>
          </w:tcPr>
          <w:p w14:paraId="0253D2B2">
            <w:pPr>
              <w:pStyle w:val="6"/>
              <w:spacing w:before="263" w:line="183" w:lineRule="auto"/>
              <w:ind w:left="165"/>
            </w:pPr>
            <w:r>
              <w:t>4</w:t>
            </w:r>
          </w:p>
        </w:tc>
        <w:tc>
          <w:tcPr>
            <w:tcW w:w="599" w:type="dxa"/>
            <w:vAlign w:val="top"/>
          </w:tcPr>
          <w:p w14:paraId="0D9562A1">
            <w:pPr>
              <w:pStyle w:val="6"/>
              <w:spacing w:before="77" w:line="223" w:lineRule="auto"/>
              <w:ind w:left="70" w:right="62"/>
            </w:pPr>
            <w:r>
              <w:rPr>
                <w:spacing w:val="5"/>
              </w:rPr>
              <w:t>儿童</w:t>
            </w:r>
            <w:r>
              <w:t xml:space="preserve"> </w:t>
            </w:r>
            <w:r>
              <w:rPr>
                <w:spacing w:val="8"/>
              </w:rPr>
              <w:t>福利</w:t>
            </w:r>
          </w:p>
        </w:tc>
        <w:tc>
          <w:tcPr>
            <w:tcW w:w="1559" w:type="dxa"/>
            <w:vAlign w:val="top"/>
          </w:tcPr>
          <w:p w14:paraId="165F4145">
            <w:pPr>
              <w:pStyle w:val="6"/>
              <w:spacing w:before="87" w:line="219" w:lineRule="auto"/>
              <w:ind w:left="51" w:right="127" w:firstLine="59"/>
            </w:pPr>
            <w:r>
              <w:rPr>
                <w:spacing w:val="-2"/>
              </w:rPr>
              <w:t>新建未成年人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保护工作站</w:t>
            </w:r>
          </w:p>
        </w:tc>
        <w:tc>
          <w:tcPr>
            <w:tcW w:w="859" w:type="dxa"/>
            <w:vAlign w:val="top"/>
          </w:tcPr>
          <w:p w14:paraId="492ADFD7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CCE7520">
            <w:pPr>
              <w:pStyle w:val="6"/>
              <w:spacing w:before="263" w:line="183" w:lineRule="auto"/>
              <w:ind w:left="222"/>
            </w:pPr>
            <w:r>
              <w:t>9</w:t>
            </w:r>
          </w:p>
        </w:tc>
        <w:tc>
          <w:tcPr>
            <w:tcW w:w="869" w:type="dxa"/>
            <w:vAlign w:val="top"/>
          </w:tcPr>
          <w:p w14:paraId="5A973FA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041E77C">
            <w:pPr>
              <w:pStyle w:val="6"/>
              <w:spacing w:before="263" w:line="183" w:lineRule="auto"/>
              <w:ind w:left="335"/>
            </w:pPr>
            <w:r>
              <w:t>3</w:t>
            </w:r>
          </w:p>
        </w:tc>
        <w:tc>
          <w:tcPr>
            <w:tcW w:w="839" w:type="dxa"/>
            <w:vAlign w:val="top"/>
          </w:tcPr>
          <w:p w14:paraId="5A223325">
            <w:pPr>
              <w:pStyle w:val="6"/>
              <w:spacing w:before="263" w:line="183" w:lineRule="auto"/>
              <w:ind w:left="355"/>
            </w:pPr>
            <w:r>
              <w:t>3</w:t>
            </w:r>
          </w:p>
        </w:tc>
        <w:tc>
          <w:tcPr>
            <w:tcW w:w="859" w:type="dxa"/>
            <w:vAlign w:val="top"/>
          </w:tcPr>
          <w:p w14:paraId="4773F30D">
            <w:pPr>
              <w:pStyle w:val="6"/>
              <w:spacing w:before="263" w:line="183" w:lineRule="auto"/>
              <w:ind w:left="366"/>
            </w:pPr>
            <w:r>
              <w:t>3</w:t>
            </w:r>
          </w:p>
        </w:tc>
        <w:tc>
          <w:tcPr>
            <w:tcW w:w="779" w:type="dxa"/>
            <w:vAlign w:val="top"/>
          </w:tcPr>
          <w:p w14:paraId="111BF2E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2D1B3B8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 w14:paraId="2CDE7AE3">
            <w:pPr>
              <w:rPr>
                <w:rFonts w:ascii="Arial"/>
                <w:sz w:val="21"/>
              </w:rPr>
            </w:pPr>
          </w:p>
        </w:tc>
      </w:tr>
      <w:tr w14:paraId="0E76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5" w:type="dxa"/>
            <w:vAlign w:val="top"/>
          </w:tcPr>
          <w:p w14:paraId="55FEF245">
            <w:pPr>
              <w:pStyle w:val="6"/>
              <w:spacing w:before="266" w:line="182" w:lineRule="auto"/>
              <w:ind w:left="165"/>
            </w:pPr>
            <w:r>
              <w:t>5</w:t>
            </w:r>
          </w:p>
        </w:tc>
        <w:tc>
          <w:tcPr>
            <w:tcW w:w="599" w:type="dxa"/>
            <w:vAlign w:val="top"/>
          </w:tcPr>
          <w:p w14:paraId="63B86CA8">
            <w:pPr>
              <w:pStyle w:val="6"/>
              <w:spacing w:before="78" w:line="223" w:lineRule="auto"/>
              <w:ind w:left="70" w:right="66"/>
            </w:pPr>
            <w:r>
              <w:rPr>
                <w:spacing w:val="6"/>
              </w:rPr>
              <w:t>殡葬</w:t>
            </w:r>
            <w:r>
              <w:t xml:space="preserve"> </w:t>
            </w:r>
            <w:r>
              <w:rPr>
                <w:spacing w:val="4"/>
              </w:rPr>
              <w:t>改革</w:t>
            </w:r>
          </w:p>
        </w:tc>
        <w:tc>
          <w:tcPr>
            <w:tcW w:w="1559" w:type="dxa"/>
            <w:vAlign w:val="top"/>
          </w:tcPr>
          <w:p w14:paraId="1740BC03">
            <w:pPr>
              <w:pStyle w:val="6"/>
              <w:spacing w:before="107" w:line="211" w:lineRule="auto"/>
              <w:ind w:left="51" w:right="107" w:firstLine="59"/>
            </w:pPr>
            <w:r>
              <w:rPr>
                <w:spacing w:val="1"/>
              </w:rPr>
              <w:t>乡镇农村公益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性公墓设施</w:t>
            </w:r>
          </w:p>
        </w:tc>
        <w:tc>
          <w:tcPr>
            <w:tcW w:w="859" w:type="dxa"/>
            <w:vAlign w:val="top"/>
          </w:tcPr>
          <w:p w14:paraId="4DCD2E9E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953A107">
            <w:pPr>
              <w:pStyle w:val="6"/>
              <w:spacing w:before="264" w:line="183" w:lineRule="auto"/>
              <w:ind w:left="222"/>
            </w:pPr>
            <w:r>
              <w:t>6</w:t>
            </w:r>
          </w:p>
        </w:tc>
        <w:tc>
          <w:tcPr>
            <w:tcW w:w="869" w:type="dxa"/>
            <w:vAlign w:val="top"/>
          </w:tcPr>
          <w:p w14:paraId="2E7FA117">
            <w:pPr>
              <w:pStyle w:val="6"/>
              <w:spacing w:before="264" w:line="183" w:lineRule="auto"/>
              <w:ind w:left="374"/>
            </w:pPr>
            <w:r>
              <w:t>2</w:t>
            </w:r>
          </w:p>
        </w:tc>
        <w:tc>
          <w:tcPr>
            <w:tcW w:w="799" w:type="dxa"/>
            <w:vAlign w:val="top"/>
          </w:tcPr>
          <w:p w14:paraId="562F5712">
            <w:pPr>
              <w:pStyle w:val="6"/>
              <w:spacing w:before="264" w:line="183" w:lineRule="auto"/>
              <w:ind w:left="335"/>
            </w:pPr>
            <w:r>
              <w:t>4</w:t>
            </w:r>
          </w:p>
        </w:tc>
        <w:tc>
          <w:tcPr>
            <w:tcW w:w="839" w:type="dxa"/>
            <w:vAlign w:val="top"/>
          </w:tcPr>
          <w:p w14:paraId="1AE2E46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9B8C1B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AE6FF6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7C9346B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 w14:paraId="68F88FFE">
            <w:pPr>
              <w:rPr>
                <w:rFonts w:ascii="Arial"/>
                <w:sz w:val="21"/>
              </w:rPr>
            </w:pPr>
          </w:p>
        </w:tc>
      </w:tr>
      <w:tr w14:paraId="4F7C8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20EE9CD1">
            <w:pPr>
              <w:spacing w:line="255" w:lineRule="auto"/>
              <w:rPr>
                <w:rFonts w:ascii="Arial"/>
                <w:sz w:val="21"/>
              </w:rPr>
            </w:pPr>
          </w:p>
          <w:p w14:paraId="65D4E904">
            <w:pPr>
              <w:spacing w:line="255" w:lineRule="auto"/>
              <w:rPr>
                <w:rFonts w:ascii="Arial"/>
                <w:sz w:val="21"/>
              </w:rPr>
            </w:pPr>
          </w:p>
          <w:p w14:paraId="3ECE20E4">
            <w:pPr>
              <w:pStyle w:val="6"/>
              <w:spacing w:before="71" w:line="183" w:lineRule="auto"/>
              <w:ind w:left="165"/>
            </w:pPr>
            <w:r>
              <w:t>6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4EA278DF">
            <w:pPr>
              <w:spacing w:line="343" w:lineRule="auto"/>
              <w:rPr>
                <w:rFonts w:ascii="Arial"/>
                <w:sz w:val="21"/>
              </w:rPr>
            </w:pPr>
          </w:p>
          <w:p w14:paraId="02CB4447">
            <w:pPr>
              <w:pStyle w:val="6"/>
              <w:spacing w:before="71" w:line="246" w:lineRule="auto"/>
              <w:ind w:left="70" w:right="64"/>
            </w:pPr>
            <w:r>
              <w:rPr>
                <w:spacing w:val="7"/>
              </w:rPr>
              <w:t>婚姻</w:t>
            </w:r>
            <w:r>
              <w:t xml:space="preserve"> </w:t>
            </w:r>
            <w:r>
              <w:rPr>
                <w:spacing w:val="5"/>
              </w:rPr>
              <w:t>登记</w:t>
            </w:r>
          </w:p>
        </w:tc>
        <w:tc>
          <w:tcPr>
            <w:tcW w:w="1559" w:type="dxa"/>
            <w:vAlign w:val="top"/>
          </w:tcPr>
          <w:p w14:paraId="62D47D9D">
            <w:pPr>
              <w:pStyle w:val="6"/>
              <w:spacing w:before="108" w:line="214" w:lineRule="auto"/>
              <w:ind w:left="51" w:right="127" w:firstLine="59"/>
            </w:pPr>
            <w:r>
              <w:rPr>
                <w:spacing w:val="-2"/>
              </w:rPr>
              <w:t>婚姻登记家庭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辅导覆盖率</w:t>
            </w:r>
          </w:p>
        </w:tc>
        <w:tc>
          <w:tcPr>
            <w:tcW w:w="859" w:type="dxa"/>
            <w:vAlign w:val="top"/>
          </w:tcPr>
          <w:p w14:paraId="4AE6E771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4806439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032EDF">
            <w:pPr>
              <w:pStyle w:val="6"/>
              <w:spacing w:before="273" w:line="184" w:lineRule="auto"/>
              <w:ind w:left="263"/>
            </w:pPr>
            <w:r>
              <w:rPr>
                <w:spacing w:val="-6"/>
              </w:rPr>
              <w:t>10%</w:t>
            </w:r>
          </w:p>
        </w:tc>
        <w:tc>
          <w:tcPr>
            <w:tcW w:w="799" w:type="dxa"/>
            <w:vAlign w:val="top"/>
          </w:tcPr>
          <w:p w14:paraId="2AE53CB2">
            <w:pPr>
              <w:pStyle w:val="6"/>
              <w:spacing w:before="273" w:line="184" w:lineRule="auto"/>
              <w:ind w:left="224"/>
            </w:pPr>
            <w:r>
              <w:rPr>
                <w:spacing w:val="-6"/>
              </w:rPr>
              <w:t>15%</w:t>
            </w:r>
          </w:p>
        </w:tc>
        <w:tc>
          <w:tcPr>
            <w:tcW w:w="839" w:type="dxa"/>
            <w:vAlign w:val="top"/>
          </w:tcPr>
          <w:p w14:paraId="2181E056">
            <w:pPr>
              <w:pStyle w:val="6"/>
              <w:spacing w:before="274" w:line="183" w:lineRule="auto"/>
              <w:ind w:left="245"/>
            </w:pPr>
            <w:r>
              <w:rPr>
                <w:spacing w:val="-3"/>
              </w:rPr>
              <w:t>20%</w:t>
            </w:r>
          </w:p>
        </w:tc>
        <w:tc>
          <w:tcPr>
            <w:tcW w:w="859" w:type="dxa"/>
            <w:vAlign w:val="top"/>
          </w:tcPr>
          <w:p w14:paraId="17ADA8AC">
            <w:pPr>
              <w:pStyle w:val="6"/>
              <w:spacing w:before="274" w:line="183" w:lineRule="auto"/>
              <w:ind w:left="257"/>
            </w:pPr>
            <w:r>
              <w:rPr>
                <w:spacing w:val="-3"/>
              </w:rPr>
              <w:t>25%</w:t>
            </w:r>
          </w:p>
        </w:tc>
        <w:tc>
          <w:tcPr>
            <w:tcW w:w="779" w:type="dxa"/>
            <w:vAlign w:val="top"/>
          </w:tcPr>
          <w:p w14:paraId="55199132">
            <w:pPr>
              <w:pStyle w:val="6"/>
              <w:spacing w:before="274" w:line="183" w:lineRule="auto"/>
              <w:ind w:left="218"/>
            </w:pPr>
            <w:r>
              <w:rPr>
                <w:spacing w:val="-3"/>
              </w:rPr>
              <w:t>30%</w:t>
            </w:r>
          </w:p>
        </w:tc>
        <w:tc>
          <w:tcPr>
            <w:tcW w:w="789" w:type="dxa"/>
            <w:vAlign w:val="top"/>
          </w:tcPr>
          <w:p w14:paraId="7526F202">
            <w:pPr>
              <w:pStyle w:val="6"/>
              <w:spacing w:before="239" w:line="237" w:lineRule="auto"/>
              <w:ind w:left="119"/>
            </w:pPr>
            <w:r>
              <w:rPr>
                <w:spacing w:val="-7"/>
              </w:rPr>
              <w:t>≥25%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 w14:paraId="5783C003">
            <w:pPr>
              <w:rPr>
                <w:rFonts w:ascii="Arial"/>
                <w:sz w:val="21"/>
              </w:rPr>
            </w:pPr>
          </w:p>
        </w:tc>
      </w:tr>
      <w:tr w14:paraId="4EC5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26DA41D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7EB0C5A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5944701">
            <w:pPr>
              <w:pStyle w:val="6"/>
              <w:spacing w:before="77" w:line="225" w:lineRule="auto"/>
              <w:ind w:left="51" w:right="127" w:firstLine="59"/>
            </w:pPr>
            <w:r>
              <w:rPr>
                <w:spacing w:val="-2"/>
              </w:rPr>
              <w:t>婚姻登记颁证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仪式覆盖率</w:t>
            </w:r>
          </w:p>
        </w:tc>
        <w:tc>
          <w:tcPr>
            <w:tcW w:w="859" w:type="dxa"/>
            <w:vAlign w:val="top"/>
          </w:tcPr>
          <w:p w14:paraId="3D355466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6D1BFB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1DEE3D0">
            <w:pPr>
              <w:pStyle w:val="6"/>
              <w:spacing w:before="265" w:line="183" w:lineRule="auto"/>
              <w:ind w:left="263"/>
            </w:pPr>
            <w:r>
              <w:rPr>
                <w:spacing w:val="-2"/>
              </w:rPr>
              <w:t>40%</w:t>
            </w:r>
          </w:p>
        </w:tc>
        <w:tc>
          <w:tcPr>
            <w:tcW w:w="799" w:type="dxa"/>
            <w:vAlign w:val="top"/>
          </w:tcPr>
          <w:p w14:paraId="6D695937">
            <w:pPr>
              <w:pStyle w:val="6"/>
              <w:spacing w:before="265" w:line="183" w:lineRule="auto"/>
              <w:ind w:left="224"/>
            </w:pPr>
            <w:r>
              <w:rPr>
                <w:spacing w:val="-3"/>
              </w:rPr>
              <w:t>50%</w:t>
            </w:r>
          </w:p>
        </w:tc>
        <w:tc>
          <w:tcPr>
            <w:tcW w:w="839" w:type="dxa"/>
            <w:vAlign w:val="top"/>
          </w:tcPr>
          <w:p w14:paraId="272BA03F">
            <w:pPr>
              <w:pStyle w:val="6"/>
              <w:spacing w:before="265" w:line="183" w:lineRule="auto"/>
              <w:ind w:left="245"/>
            </w:pPr>
            <w:r>
              <w:rPr>
                <w:spacing w:val="-3"/>
              </w:rPr>
              <w:t>60%</w:t>
            </w:r>
          </w:p>
        </w:tc>
        <w:tc>
          <w:tcPr>
            <w:tcW w:w="859" w:type="dxa"/>
            <w:vAlign w:val="top"/>
          </w:tcPr>
          <w:p w14:paraId="0887D4F0">
            <w:pPr>
              <w:pStyle w:val="6"/>
              <w:spacing w:before="265" w:line="183" w:lineRule="auto"/>
              <w:ind w:left="257"/>
            </w:pPr>
            <w:r>
              <w:rPr>
                <w:spacing w:val="-4"/>
              </w:rPr>
              <w:t>70%</w:t>
            </w:r>
          </w:p>
        </w:tc>
        <w:tc>
          <w:tcPr>
            <w:tcW w:w="779" w:type="dxa"/>
            <w:vAlign w:val="top"/>
          </w:tcPr>
          <w:p w14:paraId="0A018BD2">
            <w:pPr>
              <w:pStyle w:val="6"/>
              <w:spacing w:before="265" w:line="183" w:lineRule="auto"/>
              <w:ind w:left="218"/>
            </w:pPr>
            <w:r>
              <w:rPr>
                <w:spacing w:val="-3"/>
              </w:rPr>
              <w:t>80%</w:t>
            </w:r>
          </w:p>
        </w:tc>
        <w:tc>
          <w:tcPr>
            <w:tcW w:w="789" w:type="dxa"/>
            <w:vAlign w:val="top"/>
          </w:tcPr>
          <w:p w14:paraId="6D34714C">
            <w:pPr>
              <w:pStyle w:val="6"/>
              <w:spacing w:before="230" w:line="237" w:lineRule="auto"/>
              <w:ind w:left="119"/>
            </w:pPr>
            <w:r>
              <w:rPr>
                <w:spacing w:val="-7"/>
              </w:rPr>
              <w:t>≥60%</w:t>
            </w: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 w14:paraId="0BAE2563">
            <w:pPr>
              <w:rPr>
                <w:rFonts w:ascii="Arial"/>
                <w:sz w:val="21"/>
              </w:rPr>
            </w:pPr>
          </w:p>
        </w:tc>
      </w:tr>
    </w:tbl>
    <w:p w14:paraId="292EFABF">
      <w:pPr>
        <w:pStyle w:val="2"/>
        <w:spacing w:line="261" w:lineRule="auto"/>
      </w:pPr>
    </w:p>
    <w:p w14:paraId="45F53FF6">
      <w:pPr>
        <w:pStyle w:val="2"/>
        <w:spacing w:line="261" w:lineRule="auto"/>
      </w:pPr>
    </w:p>
    <w:p w14:paraId="60A9E668">
      <w:pPr>
        <w:spacing w:before="97" w:line="184" w:lineRule="auto"/>
        <w:ind w:left="6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—16—</w:t>
      </w:r>
    </w:p>
    <w:p w14:paraId="5246205B"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20" w:type="default"/>
          <w:pgSz w:w="11900" w:h="16820"/>
          <w:pgMar w:top="1429" w:right="1264" w:bottom="400" w:left="1165" w:header="0" w:footer="0" w:gutter="0"/>
          <w:cols w:space="720" w:num="1"/>
        </w:sectPr>
      </w:pPr>
    </w:p>
    <w:p w14:paraId="315EBFB5">
      <w:pPr>
        <w:spacing w:line="165" w:lineRule="exact"/>
      </w:pPr>
    </w:p>
    <w:tbl>
      <w:tblPr>
        <w:tblStyle w:val="5"/>
        <w:tblW w:w="94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99"/>
        <w:gridCol w:w="1549"/>
        <w:gridCol w:w="869"/>
        <w:gridCol w:w="559"/>
        <w:gridCol w:w="859"/>
        <w:gridCol w:w="809"/>
        <w:gridCol w:w="829"/>
        <w:gridCol w:w="839"/>
        <w:gridCol w:w="799"/>
        <w:gridCol w:w="799"/>
        <w:gridCol w:w="465"/>
      </w:tblGrid>
      <w:tr w14:paraId="41D7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top"/>
          </w:tcPr>
          <w:p w14:paraId="0899F431">
            <w:pPr>
              <w:spacing w:line="398" w:lineRule="auto"/>
              <w:rPr>
                <w:rFonts w:ascii="Arial"/>
                <w:sz w:val="21"/>
              </w:rPr>
            </w:pPr>
          </w:p>
          <w:p w14:paraId="6E57E4B9">
            <w:pPr>
              <w:pStyle w:val="6"/>
              <w:spacing w:before="71" w:line="221" w:lineRule="auto"/>
              <w:ind w:left="2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77AB9B1E">
            <w:pPr>
              <w:spacing w:line="397" w:lineRule="auto"/>
              <w:rPr>
                <w:rFonts w:ascii="Arial"/>
                <w:sz w:val="21"/>
              </w:rPr>
            </w:pPr>
          </w:p>
          <w:p w14:paraId="757B4FA8">
            <w:pPr>
              <w:pStyle w:val="6"/>
              <w:spacing w:before="72" w:line="220" w:lineRule="auto"/>
              <w:ind w:left="324"/>
            </w:pPr>
            <w:r>
              <w:rPr>
                <w:b/>
                <w:bCs/>
                <w:spacing w:val="-5"/>
              </w:rPr>
              <w:t>指标名称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68A6A600">
            <w:pPr>
              <w:spacing w:line="247" w:lineRule="auto"/>
              <w:rPr>
                <w:rFonts w:ascii="Arial"/>
                <w:sz w:val="21"/>
              </w:rPr>
            </w:pPr>
          </w:p>
          <w:p w14:paraId="2C106AD7">
            <w:pPr>
              <w:pStyle w:val="6"/>
              <w:spacing w:before="71" w:line="244" w:lineRule="auto"/>
              <w:ind w:left="154" w:right="115" w:hanging="59"/>
            </w:pPr>
            <w:r>
              <w:rPr>
                <w:b/>
                <w:bCs/>
                <w:spacing w:val="-5"/>
              </w:rPr>
              <w:t>2020年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基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7"/>
              </w:rPr>
              <w:t>数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3509286F">
            <w:pPr>
              <w:spacing w:line="401" w:lineRule="auto"/>
              <w:rPr>
                <w:rFonts w:ascii="Arial"/>
                <w:sz w:val="21"/>
              </w:rPr>
            </w:pPr>
          </w:p>
          <w:p w14:paraId="7D5CCE48">
            <w:pPr>
              <w:pStyle w:val="6"/>
              <w:spacing w:before="71" w:line="221" w:lineRule="auto"/>
              <w:ind w:left="53"/>
            </w:pPr>
            <w:r>
              <w:rPr>
                <w:spacing w:val="-3"/>
              </w:rPr>
              <w:t>合计</w:t>
            </w:r>
          </w:p>
        </w:tc>
        <w:tc>
          <w:tcPr>
            <w:tcW w:w="4135" w:type="dxa"/>
            <w:gridSpan w:val="5"/>
            <w:vAlign w:val="top"/>
          </w:tcPr>
          <w:p w14:paraId="4B006C8D">
            <w:pPr>
              <w:pStyle w:val="6"/>
              <w:spacing w:before="181" w:line="219" w:lineRule="auto"/>
              <w:ind w:left="727"/>
            </w:pPr>
            <w:r>
              <w:rPr>
                <w:b/>
                <w:bCs/>
                <w:spacing w:val="-2"/>
              </w:rPr>
              <w:t>2021-2025年分年度完成计划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68166378">
            <w:pPr>
              <w:spacing w:line="400" w:lineRule="auto"/>
              <w:rPr>
                <w:rFonts w:ascii="Arial"/>
                <w:sz w:val="21"/>
              </w:rPr>
            </w:pPr>
          </w:p>
          <w:p w14:paraId="29C4D072">
            <w:pPr>
              <w:pStyle w:val="6"/>
              <w:spacing w:before="71" w:line="219" w:lineRule="auto"/>
              <w:ind w:left="69"/>
            </w:pPr>
            <w:r>
              <w:rPr>
                <w:spacing w:val="-3"/>
              </w:rPr>
              <w:t>增长率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 w14:paraId="065101BA">
            <w:pPr>
              <w:pStyle w:val="6"/>
              <w:spacing w:before="85" w:line="217" w:lineRule="auto"/>
              <w:ind w:left="344"/>
            </w:pPr>
            <w:r>
              <w:rPr>
                <w:spacing w:val="10"/>
              </w:rPr>
              <w:t>备注</w:t>
            </w:r>
          </w:p>
        </w:tc>
      </w:tr>
      <w:tr w14:paraId="3470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54" w:type="dxa"/>
            <w:gridSpan w:val="2"/>
            <w:vMerge w:val="continue"/>
            <w:tcBorders>
              <w:top w:val="nil"/>
            </w:tcBorders>
            <w:vAlign w:val="top"/>
          </w:tcPr>
          <w:p w14:paraId="1B9B27C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6D393BD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90CE44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3F7A3DE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4ED9C80">
            <w:pPr>
              <w:pStyle w:val="6"/>
              <w:spacing w:before="177" w:line="219" w:lineRule="auto"/>
              <w:ind w:left="97"/>
            </w:pPr>
            <w:r>
              <w:rPr>
                <w:b/>
                <w:bCs/>
                <w:spacing w:val="-4"/>
              </w:rPr>
              <w:t>2021年</w:t>
            </w:r>
          </w:p>
        </w:tc>
        <w:tc>
          <w:tcPr>
            <w:tcW w:w="809" w:type="dxa"/>
            <w:vAlign w:val="top"/>
          </w:tcPr>
          <w:p w14:paraId="531DE4F7">
            <w:pPr>
              <w:pStyle w:val="6"/>
              <w:spacing w:before="177" w:line="219" w:lineRule="auto"/>
              <w:ind w:left="68"/>
            </w:pPr>
            <w:r>
              <w:rPr>
                <w:b/>
                <w:bCs/>
                <w:spacing w:val="-4"/>
              </w:rPr>
              <w:t>2022年</w:t>
            </w:r>
          </w:p>
        </w:tc>
        <w:tc>
          <w:tcPr>
            <w:tcW w:w="829" w:type="dxa"/>
            <w:vAlign w:val="top"/>
          </w:tcPr>
          <w:p w14:paraId="4981EE44">
            <w:pPr>
              <w:pStyle w:val="6"/>
              <w:spacing w:before="180" w:line="219" w:lineRule="auto"/>
              <w:ind w:left="75"/>
            </w:pPr>
            <w:r>
              <w:rPr>
                <w:spacing w:val="1"/>
              </w:rPr>
              <w:t>2023年</w:t>
            </w:r>
          </w:p>
        </w:tc>
        <w:tc>
          <w:tcPr>
            <w:tcW w:w="839" w:type="dxa"/>
            <w:vAlign w:val="top"/>
          </w:tcPr>
          <w:p w14:paraId="380E8864">
            <w:pPr>
              <w:pStyle w:val="6"/>
              <w:spacing w:before="180" w:line="219" w:lineRule="auto"/>
              <w:ind w:left="86"/>
            </w:pPr>
            <w:r>
              <w:rPr>
                <w:spacing w:val="1"/>
              </w:rPr>
              <w:t>2024年</w:t>
            </w:r>
          </w:p>
        </w:tc>
        <w:tc>
          <w:tcPr>
            <w:tcW w:w="799" w:type="dxa"/>
            <w:vAlign w:val="top"/>
          </w:tcPr>
          <w:p w14:paraId="209A735C">
            <w:pPr>
              <w:pStyle w:val="6"/>
              <w:spacing w:before="180" w:line="219" w:lineRule="auto"/>
              <w:ind w:left="67"/>
            </w:pPr>
            <w:r>
              <w:rPr>
                <w:spacing w:val="1"/>
              </w:rPr>
              <w:t>2025年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0D7C5FB9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 w14:paraId="273746DC">
            <w:pPr>
              <w:rPr>
                <w:rFonts w:ascii="Arial"/>
                <w:sz w:val="21"/>
              </w:rPr>
            </w:pPr>
          </w:p>
        </w:tc>
      </w:tr>
      <w:tr w14:paraId="4E02D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074B22E2">
            <w:pPr>
              <w:spacing w:line="254" w:lineRule="auto"/>
              <w:rPr>
                <w:rFonts w:ascii="Arial"/>
                <w:sz w:val="21"/>
              </w:rPr>
            </w:pPr>
          </w:p>
          <w:p w14:paraId="2E73C533">
            <w:pPr>
              <w:spacing w:line="254" w:lineRule="auto"/>
              <w:rPr>
                <w:rFonts w:ascii="Arial"/>
                <w:sz w:val="21"/>
              </w:rPr>
            </w:pPr>
          </w:p>
          <w:p w14:paraId="3B58E180">
            <w:pPr>
              <w:spacing w:line="254" w:lineRule="auto"/>
              <w:rPr>
                <w:rFonts w:ascii="Arial"/>
                <w:sz w:val="21"/>
              </w:rPr>
            </w:pPr>
          </w:p>
          <w:p w14:paraId="49AA11D3">
            <w:pPr>
              <w:pStyle w:val="6"/>
              <w:spacing w:before="72" w:line="182" w:lineRule="auto"/>
              <w:ind w:left="164"/>
            </w:pPr>
            <w:r>
              <w:t>7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4960B614">
            <w:pPr>
              <w:spacing w:line="287" w:lineRule="auto"/>
              <w:rPr>
                <w:rFonts w:ascii="Arial"/>
                <w:sz w:val="21"/>
              </w:rPr>
            </w:pPr>
          </w:p>
          <w:p w14:paraId="3AB3915A">
            <w:pPr>
              <w:spacing w:line="288" w:lineRule="auto"/>
              <w:rPr>
                <w:rFonts w:ascii="Arial"/>
                <w:sz w:val="21"/>
              </w:rPr>
            </w:pPr>
          </w:p>
          <w:p w14:paraId="384911E2">
            <w:pPr>
              <w:pStyle w:val="6"/>
              <w:spacing w:before="72"/>
              <w:ind w:left="70" w:right="66"/>
            </w:pPr>
            <w:r>
              <w:rPr>
                <w:spacing w:val="-6"/>
              </w:rPr>
              <w:t>社会</w:t>
            </w:r>
            <w:r>
              <w:t xml:space="preserve"> </w:t>
            </w:r>
            <w:r>
              <w:rPr>
                <w:spacing w:val="6"/>
              </w:rPr>
              <w:t>组织</w:t>
            </w:r>
          </w:p>
        </w:tc>
        <w:tc>
          <w:tcPr>
            <w:tcW w:w="1549" w:type="dxa"/>
            <w:vAlign w:val="top"/>
          </w:tcPr>
          <w:p w14:paraId="3AA535E3">
            <w:pPr>
              <w:pStyle w:val="6"/>
              <w:spacing w:before="179" w:line="219" w:lineRule="auto"/>
              <w:jc w:val="right"/>
            </w:pPr>
            <w:r>
              <w:rPr>
                <w:spacing w:val="-2"/>
              </w:rPr>
              <w:t>注册社会组织数</w:t>
            </w:r>
          </w:p>
        </w:tc>
        <w:tc>
          <w:tcPr>
            <w:tcW w:w="869" w:type="dxa"/>
            <w:vAlign w:val="top"/>
          </w:tcPr>
          <w:p w14:paraId="684AD4B5">
            <w:pPr>
              <w:pStyle w:val="6"/>
              <w:spacing w:before="237" w:line="183" w:lineRule="auto"/>
              <w:ind w:left="262"/>
            </w:pPr>
            <w:r>
              <w:rPr>
                <w:spacing w:val="-3"/>
              </w:rPr>
              <w:t>267</w:t>
            </w:r>
          </w:p>
        </w:tc>
        <w:tc>
          <w:tcPr>
            <w:tcW w:w="559" w:type="dxa"/>
            <w:vAlign w:val="top"/>
          </w:tcPr>
          <w:p w14:paraId="1D6341D4">
            <w:pPr>
              <w:pStyle w:val="6"/>
              <w:spacing w:before="236" w:line="184" w:lineRule="auto"/>
              <w:ind w:left="102"/>
            </w:pPr>
            <w:r>
              <w:rPr>
                <w:spacing w:val="-6"/>
              </w:rPr>
              <w:t>145</w:t>
            </w:r>
          </w:p>
        </w:tc>
        <w:tc>
          <w:tcPr>
            <w:tcW w:w="859" w:type="dxa"/>
            <w:vAlign w:val="top"/>
          </w:tcPr>
          <w:p w14:paraId="373B6D6C">
            <w:pPr>
              <w:pStyle w:val="6"/>
              <w:spacing w:before="237" w:line="183" w:lineRule="auto"/>
              <w:ind w:left="314"/>
            </w:pPr>
            <w:r>
              <w:rPr>
                <w:spacing w:val="-3"/>
              </w:rPr>
              <w:t>29</w:t>
            </w:r>
          </w:p>
        </w:tc>
        <w:tc>
          <w:tcPr>
            <w:tcW w:w="809" w:type="dxa"/>
            <w:vAlign w:val="top"/>
          </w:tcPr>
          <w:p w14:paraId="3A54A838">
            <w:pPr>
              <w:pStyle w:val="6"/>
              <w:spacing w:before="237" w:line="183" w:lineRule="auto"/>
              <w:ind w:left="284"/>
            </w:pPr>
            <w:r>
              <w:rPr>
                <w:spacing w:val="-3"/>
              </w:rPr>
              <w:t>29</w:t>
            </w:r>
          </w:p>
        </w:tc>
        <w:tc>
          <w:tcPr>
            <w:tcW w:w="829" w:type="dxa"/>
            <w:vAlign w:val="top"/>
          </w:tcPr>
          <w:p w14:paraId="103BDED1">
            <w:pPr>
              <w:pStyle w:val="6"/>
              <w:spacing w:before="237" w:line="183" w:lineRule="auto"/>
              <w:ind w:left="295"/>
            </w:pPr>
            <w:r>
              <w:rPr>
                <w:spacing w:val="-3"/>
              </w:rPr>
              <w:t>29</w:t>
            </w:r>
          </w:p>
        </w:tc>
        <w:tc>
          <w:tcPr>
            <w:tcW w:w="839" w:type="dxa"/>
            <w:vAlign w:val="top"/>
          </w:tcPr>
          <w:p w14:paraId="57FCF49B">
            <w:pPr>
              <w:pStyle w:val="6"/>
              <w:spacing w:before="237" w:line="183" w:lineRule="auto"/>
              <w:ind w:left="307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 w14:paraId="40F79A2D">
            <w:pPr>
              <w:pStyle w:val="6"/>
              <w:spacing w:before="237" w:line="183" w:lineRule="auto"/>
              <w:ind w:left="288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 w14:paraId="59F336BC">
            <w:pPr>
              <w:pStyle w:val="6"/>
              <w:spacing w:before="237" w:line="183" w:lineRule="auto"/>
              <w:ind w:left="228"/>
            </w:pPr>
            <w:r>
              <w:rPr>
                <w:spacing w:val="-3"/>
              </w:rPr>
              <w:t>35%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3B945E08">
            <w:pPr>
              <w:rPr>
                <w:rFonts w:ascii="Arial"/>
                <w:sz w:val="21"/>
              </w:rPr>
            </w:pPr>
          </w:p>
        </w:tc>
      </w:tr>
      <w:tr w14:paraId="6D31C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59711EB7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4CACA2B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FA7A652">
            <w:pPr>
              <w:pStyle w:val="6"/>
              <w:spacing w:before="70" w:line="230" w:lineRule="auto"/>
              <w:ind w:left="51" w:right="126" w:firstLine="49"/>
            </w:pPr>
            <w:r>
              <w:rPr>
                <w:spacing w:val="-2"/>
              </w:rPr>
              <w:t>城乡社区社会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组织备案数</w:t>
            </w:r>
          </w:p>
        </w:tc>
        <w:tc>
          <w:tcPr>
            <w:tcW w:w="869" w:type="dxa"/>
            <w:vAlign w:val="top"/>
          </w:tcPr>
          <w:p w14:paraId="3C2462F8">
            <w:pPr>
              <w:pStyle w:val="6"/>
              <w:spacing w:before="267" w:line="184" w:lineRule="auto"/>
              <w:ind w:left="262"/>
            </w:pPr>
            <w:r>
              <w:rPr>
                <w:spacing w:val="-3"/>
              </w:rPr>
              <w:t>816</w:t>
            </w:r>
          </w:p>
        </w:tc>
        <w:tc>
          <w:tcPr>
            <w:tcW w:w="559" w:type="dxa"/>
            <w:vAlign w:val="top"/>
          </w:tcPr>
          <w:p w14:paraId="7417D6C1">
            <w:pPr>
              <w:pStyle w:val="6"/>
              <w:spacing w:before="268" w:line="183" w:lineRule="auto"/>
              <w:ind w:left="102"/>
            </w:pPr>
            <w:r>
              <w:rPr>
                <w:spacing w:val="-2"/>
              </w:rPr>
              <w:t>400</w:t>
            </w:r>
          </w:p>
        </w:tc>
        <w:tc>
          <w:tcPr>
            <w:tcW w:w="859" w:type="dxa"/>
            <w:vAlign w:val="top"/>
          </w:tcPr>
          <w:p w14:paraId="4108FE24">
            <w:pPr>
              <w:pStyle w:val="6"/>
              <w:spacing w:before="268" w:line="183" w:lineRule="auto"/>
              <w:ind w:left="314"/>
            </w:pPr>
            <w:r>
              <w:rPr>
                <w:spacing w:val="-3"/>
              </w:rPr>
              <w:t>80</w:t>
            </w:r>
          </w:p>
        </w:tc>
        <w:tc>
          <w:tcPr>
            <w:tcW w:w="809" w:type="dxa"/>
            <w:vAlign w:val="top"/>
          </w:tcPr>
          <w:p w14:paraId="6FBA65FC">
            <w:pPr>
              <w:pStyle w:val="6"/>
              <w:spacing w:before="268" w:line="183" w:lineRule="auto"/>
              <w:ind w:left="284"/>
            </w:pPr>
            <w:r>
              <w:rPr>
                <w:spacing w:val="-3"/>
              </w:rPr>
              <w:t>80</w:t>
            </w:r>
          </w:p>
        </w:tc>
        <w:tc>
          <w:tcPr>
            <w:tcW w:w="829" w:type="dxa"/>
            <w:vAlign w:val="top"/>
          </w:tcPr>
          <w:p w14:paraId="24837809">
            <w:pPr>
              <w:pStyle w:val="6"/>
              <w:spacing w:before="268" w:line="183" w:lineRule="auto"/>
              <w:ind w:left="295"/>
            </w:pPr>
            <w:r>
              <w:rPr>
                <w:spacing w:val="-3"/>
              </w:rPr>
              <w:t>80</w:t>
            </w:r>
          </w:p>
        </w:tc>
        <w:tc>
          <w:tcPr>
            <w:tcW w:w="839" w:type="dxa"/>
            <w:vAlign w:val="top"/>
          </w:tcPr>
          <w:p w14:paraId="66D73D4B">
            <w:pPr>
              <w:pStyle w:val="6"/>
              <w:spacing w:before="268" w:line="183" w:lineRule="auto"/>
              <w:ind w:left="306"/>
            </w:pPr>
            <w:r>
              <w:rPr>
                <w:spacing w:val="-3"/>
              </w:rPr>
              <w:t>80</w:t>
            </w:r>
          </w:p>
        </w:tc>
        <w:tc>
          <w:tcPr>
            <w:tcW w:w="799" w:type="dxa"/>
            <w:vAlign w:val="top"/>
          </w:tcPr>
          <w:p w14:paraId="735B1D34">
            <w:pPr>
              <w:pStyle w:val="6"/>
              <w:spacing w:before="268" w:line="183" w:lineRule="auto"/>
              <w:ind w:left="288"/>
            </w:pPr>
            <w:r>
              <w:rPr>
                <w:spacing w:val="-3"/>
              </w:rPr>
              <w:t>80</w:t>
            </w:r>
          </w:p>
        </w:tc>
        <w:tc>
          <w:tcPr>
            <w:tcW w:w="799" w:type="dxa"/>
            <w:vAlign w:val="top"/>
          </w:tcPr>
          <w:p w14:paraId="79A3119D">
            <w:pPr>
              <w:pStyle w:val="6"/>
              <w:spacing w:before="268" w:line="183" w:lineRule="auto"/>
              <w:ind w:left="228"/>
            </w:pPr>
            <w:r>
              <w:rPr>
                <w:spacing w:val="-3"/>
              </w:rPr>
              <w:t>33%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7FF1F3B8">
            <w:pPr>
              <w:rPr>
                <w:rFonts w:ascii="Arial"/>
                <w:sz w:val="21"/>
              </w:rPr>
            </w:pPr>
          </w:p>
        </w:tc>
      </w:tr>
      <w:tr w14:paraId="73AA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196B6FA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7E3B0E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E5F6D56">
            <w:pPr>
              <w:pStyle w:val="6"/>
              <w:spacing w:before="173" w:line="219" w:lineRule="auto"/>
              <w:ind w:left="41"/>
            </w:pPr>
            <w:r>
              <w:rPr>
                <w:spacing w:val="4"/>
              </w:rPr>
              <w:t>党支部</w:t>
            </w:r>
          </w:p>
        </w:tc>
        <w:tc>
          <w:tcPr>
            <w:tcW w:w="869" w:type="dxa"/>
            <w:vAlign w:val="top"/>
          </w:tcPr>
          <w:p w14:paraId="4116B406">
            <w:pPr>
              <w:pStyle w:val="6"/>
              <w:spacing w:before="228" w:line="184" w:lineRule="auto"/>
              <w:ind w:left="312"/>
            </w:pPr>
            <w:r>
              <w:rPr>
                <w:spacing w:val="-7"/>
              </w:rPr>
              <w:t>15</w:t>
            </w:r>
          </w:p>
        </w:tc>
        <w:tc>
          <w:tcPr>
            <w:tcW w:w="559" w:type="dxa"/>
            <w:vAlign w:val="top"/>
          </w:tcPr>
          <w:p w14:paraId="5CCD32D9">
            <w:pPr>
              <w:pStyle w:val="6"/>
              <w:spacing w:before="228" w:line="184" w:lineRule="auto"/>
              <w:ind w:left="162"/>
            </w:pPr>
            <w:r>
              <w:rPr>
                <w:spacing w:val="-7"/>
              </w:rPr>
              <w:t>10</w:t>
            </w:r>
          </w:p>
        </w:tc>
        <w:tc>
          <w:tcPr>
            <w:tcW w:w="859" w:type="dxa"/>
            <w:vAlign w:val="top"/>
          </w:tcPr>
          <w:p w14:paraId="1B092B7B">
            <w:pPr>
              <w:pStyle w:val="6"/>
              <w:spacing w:before="229" w:line="183" w:lineRule="auto"/>
              <w:ind w:left="364"/>
            </w:pPr>
            <w:r>
              <w:t>2</w:t>
            </w:r>
          </w:p>
        </w:tc>
        <w:tc>
          <w:tcPr>
            <w:tcW w:w="809" w:type="dxa"/>
            <w:vAlign w:val="top"/>
          </w:tcPr>
          <w:p w14:paraId="3C5079DD">
            <w:pPr>
              <w:pStyle w:val="6"/>
              <w:spacing w:before="229" w:line="183" w:lineRule="auto"/>
              <w:ind w:left="345"/>
            </w:pPr>
            <w:r>
              <w:t>2</w:t>
            </w:r>
          </w:p>
        </w:tc>
        <w:tc>
          <w:tcPr>
            <w:tcW w:w="829" w:type="dxa"/>
            <w:vAlign w:val="top"/>
          </w:tcPr>
          <w:p w14:paraId="23ECCB39">
            <w:pPr>
              <w:pStyle w:val="6"/>
              <w:spacing w:before="229" w:line="183" w:lineRule="auto"/>
              <w:ind w:left="355"/>
            </w:pPr>
            <w:r>
              <w:t>2</w:t>
            </w:r>
          </w:p>
        </w:tc>
        <w:tc>
          <w:tcPr>
            <w:tcW w:w="839" w:type="dxa"/>
            <w:vAlign w:val="top"/>
          </w:tcPr>
          <w:p w14:paraId="372DD76B">
            <w:pPr>
              <w:pStyle w:val="6"/>
              <w:spacing w:before="229" w:line="183" w:lineRule="auto"/>
              <w:ind w:left="356"/>
            </w:pPr>
            <w:r>
              <w:t>2</w:t>
            </w:r>
          </w:p>
        </w:tc>
        <w:tc>
          <w:tcPr>
            <w:tcW w:w="799" w:type="dxa"/>
            <w:vAlign w:val="top"/>
          </w:tcPr>
          <w:p w14:paraId="3DA377EB">
            <w:pPr>
              <w:pStyle w:val="6"/>
              <w:spacing w:before="229" w:line="183" w:lineRule="auto"/>
              <w:ind w:left="338"/>
            </w:pPr>
            <w:r>
              <w:t>2</w:t>
            </w:r>
          </w:p>
        </w:tc>
        <w:tc>
          <w:tcPr>
            <w:tcW w:w="799" w:type="dxa"/>
            <w:vAlign w:val="top"/>
          </w:tcPr>
          <w:p w14:paraId="409FC44C">
            <w:pPr>
              <w:pStyle w:val="6"/>
              <w:spacing w:before="229" w:line="183" w:lineRule="auto"/>
              <w:ind w:left="228"/>
            </w:pPr>
            <w:r>
              <w:rPr>
                <w:spacing w:val="-2"/>
              </w:rPr>
              <w:t>40%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01BFAF9F">
            <w:pPr>
              <w:rPr>
                <w:rFonts w:ascii="Arial"/>
                <w:sz w:val="21"/>
              </w:rPr>
            </w:pPr>
          </w:p>
        </w:tc>
      </w:tr>
      <w:tr w14:paraId="40871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33F0B05E">
            <w:pPr>
              <w:spacing w:line="245" w:lineRule="auto"/>
              <w:rPr>
                <w:rFonts w:ascii="Arial"/>
                <w:sz w:val="21"/>
              </w:rPr>
            </w:pPr>
          </w:p>
          <w:p w14:paraId="6D2FA247">
            <w:pPr>
              <w:spacing w:line="246" w:lineRule="auto"/>
              <w:rPr>
                <w:rFonts w:ascii="Arial"/>
                <w:sz w:val="21"/>
              </w:rPr>
            </w:pPr>
          </w:p>
          <w:p w14:paraId="256688EF">
            <w:pPr>
              <w:spacing w:line="246" w:lineRule="auto"/>
              <w:rPr>
                <w:rFonts w:ascii="Arial"/>
                <w:sz w:val="21"/>
              </w:rPr>
            </w:pPr>
          </w:p>
          <w:p w14:paraId="0D021A58">
            <w:pPr>
              <w:spacing w:line="246" w:lineRule="auto"/>
              <w:rPr>
                <w:rFonts w:ascii="Arial"/>
                <w:sz w:val="21"/>
              </w:rPr>
            </w:pPr>
          </w:p>
          <w:p w14:paraId="123C103D">
            <w:pPr>
              <w:pStyle w:val="6"/>
              <w:spacing w:before="71" w:line="183" w:lineRule="auto"/>
              <w:ind w:left="164"/>
            </w:pPr>
            <w:r>
              <w:t>8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2D4B138">
            <w:pPr>
              <w:spacing w:line="309" w:lineRule="auto"/>
              <w:rPr>
                <w:rFonts w:ascii="Arial"/>
                <w:sz w:val="21"/>
              </w:rPr>
            </w:pPr>
          </w:p>
          <w:p w14:paraId="283C819F">
            <w:pPr>
              <w:pStyle w:val="6"/>
              <w:spacing w:before="71" w:line="219" w:lineRule="auto"/>
              <w:ind w:left="70"/>
            </w:pPr>
            <w:r>
              <w:rPr>
                <w:spacing w:val="-3"/>
              </w:rPr>
              <w:t>社会</w:t>
            </w:r>
          </w:p>
          <w:p w14:paraId="09244763">
            <w:pPr>
              <w:pStyle w:val="6"/>
              <w:spacing w:before="71" w:line="220" w:lineRule="auto"/>
              <w:ind w:left="70"/>
            </w:pPr>
            <w:r>
              <w:rPr>
                <w:spacing w:val="7"/>
              </w:rPr>
              <w:t>工作</w:t>
            </w:r>
          </w:p>
          <w:p w14:paraId="2FF852D7">
            <w:pPr>
              <w:pStyle w:val="6"/>
              <w:spacing w:before="50" w:line="221" w:lineRule="auto"/>
              <w:ind w:left="70"/>
            </w:pPr>
            <w:r>
              <w:rPr>
                <w:spacing w:val="7"/>
              </w:rPr>
              <w:t>与志</w:t>
            </w:r>
          </w:p>
          <w:p w14:paraId="64CD5E35">
            <w:pPr>
              <w:pStyle w:val="6"/>
              <w:spacing w:before="54" w:line="221" w:lineRule="auto"/>
              <w:ind w:left="70"/>
            </w:pPr>
            <w:r>
              <w:rPr>
                <w:spacing w:val="-3"/>
              </w:rPr>
              <w:t>愿服</w:t>
            </w:r>
          </w:p>
          <w:p w14:paraId="454824A3">
            <w:pPr>
              <w:pStyle w:val="6"/>
              <w:spacing w:before="55" w:line="219" w:lineRule="auto"/>
              <w:ind w:left="179"/>
            </w:pPr>
            <w:r>
              <w:t>务</w:t>
            </w:r>
          </w:p>
        </w:tc>
        <w:tc>
          <w:tcPr>
            <w:tcW w:w="1549" w:type="dxa"/>
            <w:vAlign w:val="top"/>
          </w:tcPr>
          <w:p w14:paraId="0B963402">
            <w:pPr>
              <w:pStyle w:val="6"/>
              <w:spacing w:before="73" w:line="229" w:lineRule="auto"/>
              <w:ind w:left="51" w:right="49"/>
            </w:pPr>
            <w:r>
              <w:rPr>
                <w:spacing w:val="1"/>
              </w:rPr>
              <w:t>五星级乡镇(街</w:t>
            </w:r>
            <w:r>
              <w:t xml:space="preserve"> </w:t>
            </w:r>
            <w:r>
              <w:rPr>
                <w:spacing w:val="-2"/>
              </w:rPr>
              <w:t>道)社工站</w:t>
            </w:r>
          </w:p>
        </w:tc>
        <w:tc>
          <w:tcPr>
            <w:tcW w:w="869" w:type="dxa"/>
            <w:vAlign w:val="top"/>
          </w:tcPr>
          <w:p w14:paraId="6B20C04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9F3A3DD">
            <w:pPr>
              <w:pStyle w:val="6"/>
              <w:spacing w:before="270" w:line="183" w:lineRule="auto"/>
              <w:ind w:left="212"/>
            </w:pPr>
            <w:r>
              <w:t>3</w:t>
            </w:r>
          </w:p>
        </w:tc>
        <w:tc>
          <w:tcPr>
            <w:tcW w:w="859" w:type="dxa"/>
            <w:vAlign w:val="top"/>
          </w:tcPr>
          <w:p w14:paraId="405AFAE5">
            <w:pPr>
              <w:pStyle w:val="6"/>
              <w:spacing w:before="269" w:line="184" w:lineRule="auto"/>
              <w:ind w:left="364"/>
            </w:pPr>
            <w:r>
              <w:t>1</w:t>
            </w:r>
          </w:p>
        </w:tc>
        <w:tc>
          <w:tcPr>
            <w:tcW w:w="809" w:type="dxa"/>
            <w:vAlign w:val="top"/>
          </w:tcPr>
          <w:p w14:paraId="239F2F3D">
            <w:pPr>
              <w:pStyle w:val="6"/>
              <w:spacing w:before="269" w:line="184" w:lineRule="auto"/>
              <w:ind w:left="345"/>
            </w:pPr>
            <w:r>
              <w:t>1</w:t>
            </w:r>
          </w:p>
        </w:tc>
        <w:tc>
          <w:tcPr>
            <w:tcW w:w="829" w:type="dxa"/>
            <w:vAlign w:val="top"/>
          </w:tcPr>
          <w:p w14:paraId="1CD11B7B">
            <w:pPr>
              <w:pStyle w:val="6"/>
              <w:spacing w:before="269" w:line="184" w:lineRule="auto"/>
              <w:ind w:left="355"/>
            </w:pPr>
            <w:r>
              <w:t>1</w:t>
            </w:r>
          </w:p>
        </w:tc>
        <w:tc>
          <w:tcPr>
            <w:tcW w:w="839" w:type="dxa"/>
            <w:vAlign w:val="top"/>
          </w:tcPr>
          <w:p w14:paraId="58BD87A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6DDFA9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C4AD589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0A8B4144">
            <w:pPr>
              <w:rPr>
                <w:rFonts w:ascii="Arial"/>
                <w:sz w:val="21"/>
              </w:rPr>
            </w:pPr>
          </w:p>
        </w:tc>
      </w:tr>
      <w:tr w14:paraId="14E08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3BD8536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011C615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8F909AF">
            <w:pPr>
              <w:pStyle w:val="6"/>
              <w:spacing w:before="94" w:line="220" w:lineRule="auto"/>
              <w:ind w:left="61" w:right="158" w:firstLine="99"/>
            </w:pPr>
            <w:r>
              <w:rPr>
                <w:spacing w:val="1"/>
              </w:rPr>
              <w:t>五星级村(社</w:t>
            </w:r>
            <w:r>
              <w:rPr>
                <w:spacing w:val="2"/>
              </w:rPr>
              <w:t xml:space="preserve"> 区)社工室</w:t>
            </w:r>
          </w:p>
        </w:tc>
        <w:tc>
          <w:tcPr>
            <w:tcW w:w="869" w:type="dxa"/>
            <w:vAlign w:val="top"/>
          </w:tcPr>
          <w:p w14:paraId="3E21995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5CCB074">
            <w:pPr>
              <w:pStyle w:val="6"/>
              <w:spacing w:before="270" w:line="184" w:lineRule="auto"/>
              <w:ind w:left="162"/>
            </w:pPr>
            <w:r>
              <w:rPr>
                <w:spacing w:val="-7"/>
              </w:rPr>
              <w:t>14</w:t>
            </w:r>
          </w:p>
        </w:tc>
        <w:tc>
          <w:tcPr>
            <w:tcW w:w="859" w:type="dxa"/>
            <w:vAlign w:val="top"/>
          </w:tcPr>
          <w:p w14:paraId="254F4DEB">
            <w:pPr>
              <w:pStyle w:val="6"/>
              <w:spacing w:before="273" w:line="182" w:lineRule="auto"/>
              <w:ind w:left="364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60B2E682">
            <w:pPr>
              <w:pStyle w:val="6"/>
              <w:spacing w:before="273" w:line="182" w:lineRule="auto"/>
              <w:ind w:left="345"/>
            </w:pPr>
            <w:r>
              <w:t>5</w:t>
            </w:r>
          </w:p>
        </w:tc>
        <w:tc>
          <w:tcPr>
            <w:tcW w:w="829" w:type="dxa"/>
            <w:vAlign w:val="top"/>
          </w:tcPr>
          <w:p w14:paraId="47B1B379">
            <w:pPr>
              <w:pStyle w:val="6"/>
              <w:spacing w:before="271" w:line="183" w:lineRule="auto"/>
              <w:ind w:left="355"/>
            </w:pPr>
            <w:r>
              <w:t>4</w:t>
            </w:r>
          </w:p>
        </w:tc>
        <w:tc>
          <w:tcPr>
            <w:tcW w:w="839" w:type="dxa"/>
            <w:vAlign w:val="top"/>
          </w:tcPr>
          <w:p w14:paraId="2C91EF1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551214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33A3680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 w14:paraId="67239311">
            <w:pPr>
              <w:rPr>
                <w:rFonts w:ascii="Arial"/>
                <w:sz w:val="21"/>
              </w:rPr>
            </w:pPr>
          </w:p>
        </w:tc>
      </w:tr>
      <w:tr w14:paraId="3EF60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4E852DB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58CB78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145A6BF">
            <w:pPr>
              <w:pStyle w:val="6"/>
              <w:spacing w:before="96" w:line="233" w:lineRule="auto"/>
              <w:ind w:left="31" w:right="105" w:firstLine="69"/>
              <w:jc w:val="both"/>
            </w:pPr>
            <w:r>
              <w:rPr>
                <w:spacing w:val="-2"/>
              </w:rPr>
              <w:t>社会工作专业</w:t>
            </w:r>
            <w:r>
              <w:t xml:space="preserve"> </w:t>
            </w:r>
            <w:r>
              <w:rPr>
                <w:spacing w:val="13"/>
              </w:rPr>
              <w:t>服务覆盖村居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任务</w:t>
            </w:r>
          </w:p>
        </w:tc>
        <w:tc>
          <w:tcPr>
            <w:tcW w:w="869" w:type="dxa"/>
            <w:vAlign w:val="top"/>
          </w:tcPr>
          <w:p w14:paraId="2E3B41FD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CC9C998">
            <w:pPr>
              <w:spacing w:line="349" w:lineRule="auto"/>
              <w:rPr>
                <w:rFonts w:ascii="Arial"/>
                <w:sz w:val="21"/>
              </w:rPr>
            </w:pPr>
          </w:p>
          <w:p w14:paraId="62114083">
            <w:pPr>
              <w:pStyle w:val="6"/>
              <w:spacing w:before="71" w:line="183" w:lineRule="auto"/>
              <w:ind w:left="162"/>
            </w:pPr>
            <w:r>
              <w:rPr>
                <w:spacing w:val="-4"/>
              </w:rPr>
              <w:t>39</w:t>
            </w:r>
          </w:p>
        </w:tc>
        <w:tc>
          <w:tcPr>
            <w:tcW w:w="859" w:type="dxa"/>
            <w:vAlign w:val="top"/>
          </w:tcPr>
          <w:p w14:paraId="706A6ED8">
            <w:pPr>
              <w:spacing w:line="348" w:lineRule="auto"/>
              <w:rPr>
                <w:rFonts w:ascii="Arial"/>
                <w:sz w:val="21"/>
              </w:rPr>
            </w:pPr>
          </w:p>
          <w:p w14:paraId="47357BA0">
            <w:pPr>
              <w:pStyle w:val="6"/>
              <w:spacing w:before="71" w:line="184" w:lineRule="auto"/>
              <w:ind w:left="314"/>
            </w:pPr>
            <w:r>
              <w:rPr>
                <w:spacing w:val="-7"/>
              </w:rPr>
              <w:t>13</w:t>
            </w:r>
          </w:p>
        </w:tc>
        <w:tc>
          <w:tcPr>
            <w:tcW w:w="809" w:type="dxa"/>
            <w:vAlign w:val="top"/>
          </w:tcPr>
          <w:p w14:paraId="45CA045A">
            <w:pPr>
              <w:spacing w:line="348" w:lineRule="auto"/>
              <w:rPr>
                <w:rFonts w:ascii="Arial"/>
                <w:sz w:val="21"/>
              </w:rPr>
            </w:pPr>
          </w:p>
          <w:p w14:paraId="7DF591EA">
            <w:pPr>
              <w:pStyle w:val="6"/>
              <w:spacing w:before="71" w:line="184" w:lineRule="auto"/>
              <w:ind w:left="284"/>
            </w:pPr>
            <w:r>
              <w:rPr>
                <w:spacing w:val="-7"/>
              </w:rPr>
              <w:t>13</w:t>
            </w:r>
          </w:p>
        </w:tc>
        <w:tc>
          <w:tcPr>
            <w:tcW w:w="829" w:type="dxa"/>
            <w:vAlign w:val="top"/>
          </w:tcPr>
          <w:p w14:paraId="7A2C33B5">
            <w:pPr>
              <w:spacing w:line="348" w:lineRule="auto"/>
              <w:rPr>
                <w:rFonts w:ascii="Arial"/>
                <w:sz w:val="21"/>
              </w:rPr>
            </w:pPr>
          </w:p>
          <w:p w14:paraId="4A060A5B">
            <w:pPr>
              <w:pStyle w:val="6"/>
              <w:spacing w:before="71" w:line="184" w:lineRule="auto"/>
              <w:ind w:left="295"/>
            </w:pPr>
            <w:r>
              <w:rPr>
                <w:spacing w:val="-7"/>
              </w:rPr>
              <w:t>13</w:t>
            </w:r>
          </w:p>
        </w:tc>
        <w:tc>
          <w:tcPr>
            <w:tcW w:w="839" w:type="dxa"/>
            <w:vAlign w:val="top"/>
          </w:tcPr>
          <w:p w14:paraId="2889C28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4305B33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E9B20F0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00724F92">
            <w:pPr>
              <w:rPr>
                <w:rFonts w:ascii="Arial"/>
                <w:sz w:val="21"/>
              </w:rPr>
            </w:pPr>
          </w:p>
        </w:tc>
      </w:tr>
      <w:tr w14:paraId="033A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0AD1A7D3">
            <w:pPr>
              <w:spacing w:line="254" w:lineRule="auto"/>
              <w:rPr>
                <w:rFonts w:ascii="Arial"/>
                <w:sz w:val="21"/>
              </w:rPr>
            </w:pPr>
          </w:p>
          <w:p w14:paraId="64CD4DCC">
            <w:pPr>
              <w:spacing w:line="255" w:lineRule="auto"/>
              <w:rPr>
                <w:rFonts w:ascii="Arial"/>
                <w:sz w:val="21"/>
              </w:rPr>
            </w:pPr>
          </w:p>
          <w:p w14:paraId="24B0EB89">
            <w:pPr>
              <w:pStyle w:val="6"/>
              <w:spacing w:before="71" w:line="183" w:lineRule="auto"/>
              <w:ind w:left="164"/>
            </w:pPr>
            <w:r>
              <w:t>9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4C50767A">
            <w:pPr>
              <w:spacing w:line="332" w:lineRule="auto"/>
              <w:rPr>
                <w:rFonts w:ascii="Arial"/>
                <w:sz w:val="21"/>
              </w:rPr>
            </w:pPr>
          </w:p>
          <w:p w14:paraId="2F932A9B">
            <w:pPr>
              <w:pStyle w:val="6"/>
              <w:spacing w:before="72"/>
              <w:ind w:left="70" w:right="87"/>
            </w:pPr>
            <w:r>
              <w:rPr>
                <w:spacing w:val="-6"/>
              </w:rPr>
              <w:t>社会</w:t>
            </w:r>
            <w:r>
              <w:t xml:space="preserve"> </w:t>
            </w:r>
            <w:r>
              <w:rPr>
                <w:spacing w:val="-5"/>
              </w:rPr>
              <w:t>事务</w:t>
            </w:r>
          </w:p>
        </w:tc>
        <w:tc>
          <w:tcPr>
            <w:tcW w:w="1549" w:type="dxa"/>
            <w:vAlign w:val="top"/>
          </w:tcPr>
          <w:p w14:paraId="629F2FBC">
            <w:pPr>
              <w:pStyle w:val="6"/>
              <w:spacing w:before="97" w:line="219" w:lineRule="auto"/>
              <w:ind w:left="31" w:right="104" w:firstLine="69"/>
            </w:pPr>
            <w:r>
              <w:rPr>
                <w:spacing w:val="2"/>
              </w:rPr>
              <w:t>残疾人应补尽</w:t>
            </w:r>
            <w:r>
              <w:t xml:space="preserve"> </w:t>
            </w:r>
            <w:r>
              <w:rPr>
                <w:spacing w:val="-2"/>
              </w:rPr>
              <w:t>补覆盖率</w:t>
            </w:r>
          </w:p>
        </w:tc>
        <w:tc>
          <w:tcPr>
            <w:tcW w:w="869" w:type="dxa"/>
            <w:vAlign w:val="top"/>
          </w:tcPr>
          <w:p w14:paraId="4A2DC30F">
            <w:pPr>
              <w:pStyle w:val="6"/>
              <w:spacing w:before="272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59" w:type="dxa"/>
            <w:vAlign w:val="top"/>
          </w:tcPr>
          <w:p w14:paraId="456155D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38C10D0">
            <w:pPr>
              <w:pStyle w:val="6"/>
              <w:spacing w:before="2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809" w:type="dxa"/>
            <w:vAlign w:val="top"/>
          </w:tcPr>
          <w:p w14:paraId="2D6ABF59">
            <w:pPr>
              <w:pStyle w:val="6"/>
              <w:spacing w:before="2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29" w:type="dxa"/>
            <w:vAlign w:val="top"/>
          </w:tcPr>
          <w:p w14:paraId="49DEFAA7">
            <w:pPr>
              <w:pStyle w:val="6"/>
              <w:spacing w:before="272" w:line="184" w:lineRule="auto"/>
              <w:ind w:left="186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 w14:paraId="16467BBE">
            <w:pPr>
              <w:pStyle w:val="6"/>
              <w:spacing w:before="272" w:line="184" w:lineRule="auto"/>
              <w:ind w:left="19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17ADED50">
            <w:pPr>
              <w:pStyle w:val="6"/>
              <w:spacing w:before="272" w:line="184" w:lineRule="auto"/>
              <w:ind w:left="17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1A16E380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3D1F5874">
            <w:pPr>
              <w:rPr>
                <w:rFonts w:ascii="Arial"/>
                <w:sz w:val="21"/>
              </w:rPr>
            </w:pPr>
          </w:p>
        </w:tc>
      </w:tr>
      <w:tr w14:paraId="549F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5C10584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7E13A46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C75C0DC">
            <w:pPr>
              <w:pStyle w:val="6"/>
              <w:spacing w:before="87" w:line="221" w:lineRule="auto"/>
              <w:ind w:left="101" w:right="102"/>
            </w:pPr>
            <w:r>
              <w:rPr>
                <w:spacing w:val="2"/>
              </w:rPr>
              <w:t xml:space="preserve">残疾人补贴动 </w:t>
            </w:r>
            <w:r>
              <w:rPr>
                <w:spacing w:val="-2"/>
              </w:rPr>
              <w:t>态调整使用率</w:t>
            </w:r>
          </w:p>
        </w:tc>
        <w:tc>
          <w:tcPr>
            <w:tcW w:w="869" w:type="dxa"/>
            <w:vAlign w:val="top"/>
          </w:tcPr>
          <w:p w14:paraId="52DDE894">
            <w:pPr>
              <w:pStyle w:val="6"/>
              <w:spacing w:before="263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59" w:type="dxa"/>
            <w:vAlign w:val="top"/>
          </w:tcPr>
          <w:p w14:paraId="2D06CE4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9EF0A1">
            <w:pPr>
              <w:pStyle w:val="6"/>
              <w:spacing w:before="263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809" w:type="dxa"/>
            <w:vAlign w:val="top"/>
          </w:tcPr>
          <w:p w14:paraId="54F16DE5">
            <w:pPr>
              <w:pStyle w:val="6"/>
              <w:spacing w:before="263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29" w:type="dxa"/>
            <w:vAlign w:val="top"/>
          </w:tcPr>
          <w:p w14:paraId="4C7DCAF5">
            <w:pPr>
              <w:pStyle w:val="6"/>
              <w:spacing w:before="263" w:line="184" w:lineRule="auto"/>
              <w:ind w:left="186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 w14:paraId="553F700A">
            <w:pPr>
              <w:pStyle w:val="6"/>
              <w:spacing w:before="263" w:line="184" w:lineRule="auto"/>
              <w:ind w:left="19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54DF52F4">
            <w:pPr>
              <w:pStyle w:val="6"/>
              <w:spacing w:before="263" w:line="184" w:lineRule="auto"/>
              <w:ind w:left="17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 w14:paraId="01468EA7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355BE9CE">
            <w:pPr>
              <w:rPr>
                <w:rFonts w:ascii="Arial"/>
                <w:sz w:val="21"/>
              </w:rPr>
            </w:pPr>
          </w:p>
        </w:tc>
      </w:tr>
    </w:tbl>
    <w:p w14:paraId="66406556">
      <w:pPr>
        <w:pStyle w:val="2"/>
      </w:pPr>
    </w:p>
    <w:p w14:paraId="1E34875B">
      <w:pPr>
        <w:sectPr>
          <w:footerReference r:id="rId21" w:type="default"/>
          <w:pgSz w:w="11900" w:h="16820"/>
          <w:pgMar w:top="1429" w:right="1304" w:bottom="1394" w:left="1155" w:header="0" w:footer="1105" w:gutter="0"/>
          <w:cols w:space="720" w:num="1"/>
        </w:sectPr>
      </w:pPr>
    </w:p>
    <w:p w14:paraId="64A08043">
      <w:pPr>
        <w:pStyle w:val="2"/>
        <w:spacing w:line="300" w:lineRule="auto"/>
      </w:pPr>
    </w:p>
    <w:p w14:paraId="47BCB0B6">
      <w:pPr>
        <w:spacing w:before="100" w:line="224" w:lineRule="auto"/>
        <w:ind w:left="8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 w14:paraId="2437EAD4">
      <w:pPr>
        <w:pStyle w:val="2"/>
        <w:spacing w:line="314" w:lineRule="auto"/>
      </w:pPr>
    </w:p>
    <w:p w14:paraId="244BBDA6">
      <w:pPr>
        <w:spacing w:before="137" w:line="219" w:lineRule="auto"/>
        <w:ind w:left="8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7"/>
          <w:sz w:val="42"/>
          <w:szCs w:val="42"/>
        </w:rPr>
        <w:t>益阳市资阳区“十四五”民政事业规划重点项目表</w:t>
      </w:r>
    </w:p>
    <w:p w14:paraId="67F9DEE5">
      <w:pPr>
        <w:spacing w:before="279" w:line="220" w:lineRule="auto"/>
        <w:ind w:left="83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单位：万元</w:t>
      </w:r>
    </w:p>
    <w:p w14:paraId="28EA1AA1">
      <w:pPr>
        <w:spacing w:line="35" w:lineRule="exact"/>
      </w:pPr>
    </w:p>
    <w:tbl>
      <w:tblPr>
        <w:tblStyle w:val="5"/>
        <w:tblW w:w="10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79"/>
        <w:gridCol w:w="619"/>
        <w:gridCol w:w="899"/>
        <w:gridCol w:w="1139"/>
        <w:gridCol w:w="2128"/>
        <w:gridCol w:w="939"/>
        <w:gridCol w:w="1199"/>
        <w:gridCol w:w="919"/>
        <w:gridCol w:w="1024"/>
      </w:tblGrid>
      <w:tr w14:paraId="7B393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55" w:type="dxa"/>
            <w:textDirection w:val="tbRlV"/>
            <w:vAlign w:val="top"/>
          </w:tcPr>
          <w:p w14:paraId="51A08053">
            <w:pPr>
              <w:pStyle w:val="6"/>
              <w:spacing w:before="120" w:line="217" w:lineRule="auto"/>
              <w:ind w:left="5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79" w:type="dxa"/>
            <w:vAlign w:val="top"/>
          </w:tcPr>
          <w:p w14:paraId="73C556E6">
            <w:pPr>
              <w:spacing w:line="304" w:lineRule="auto"/>
              <w:rPr>
                <w:rFonts w:ascii="Arial"/>
                <w:sz w:val="21"/>
              </w:rPr>
            </w:pPr>
          </w:p>
          <w:p w14:paraId="712B1AE7">
            <w:pPr>
              <w:spacing w:line="305" w:lineRule="auto"/>
              <w:rPr>
                <w:rFonts w:ascii="Arial"/>
                <w:sz w:val="21"/>
              </w:rPr>
            </w:pPr>
          </w:p>
          <w:p w14:paraId="37A7671F">
            <w:pPr>
              <w:pStyle w:val="6"/>
              <w:spacing w:before="68" w:line="220" w:lineRule="auto"/>
              <w:ind w:left="11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619" w:type="dxa"/>
            <w:textDirection w:val="tbRlV"/>
            <w:vAlign w:val="top"/>
          </w:tcPr>
          <w:p w14:paraId="02357FC1">
            <w:pPr>
              <w:pStyle w:val="6"/>
              <w:spacing w:before="197" w:line="217" w:lineRule="auto"/>
              <w:ind w:left="1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 设 性 质</w:t>
            </w:r>
          </w:p>
        </w:tc>
        <w:tc>
          <w:tcPr>
            <w:tcW w:w="899" w:type="dxa"/>
            <w:vAlign w:val="top"/>
          </w:tcPr>
          <w:p w14:paraId="70FE7C88">
            <w:pPr>
              <w:spacing w:line="461" w:lineRule="auto"/>
              <w:rPr>
                <w:rFonts w:ascii="Arial"/>
                <w:sz w:val="21"/>
              </w:rPr>
            </w:pPr>
          </w:p>
          <w:p w14:paraId="661EB212">
            <w:pPr>
              <w:pStyle w:val="6"/>
              <w:spacing w:before="68" w:line="333" w:lineRule="exact"/>
              <w:ind w:left="2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position w:val="9"/>
                <w:sz w:val="21"/>
                <w:szCs w:val="21"/>
              </w:rPr>
              <w:t>建设</w:t>
            </w:r>
          </w:p>
          <w:p w14:paraId="0CCCA9FD">
            <w:pPr>
              <w:pStyle w:val="6"/>
              <w:spacing w:line="223" w:lineRule="auto"/>
              <w:ind w:left="234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地点</w:t>
            </w:r>
          </w:p>
        </w:tc>
        <w:tc>
          <w:tcPr>
            <w:tcW w:w="1139" w:type="dxa"/>
            <w:vAlign w:val="top"/>
          </w:tcPr>
          <w:p w14:paraId="55D77C63">
            <w:pPr>
              <w:spacing w:line="306" w:lineRule="auto"/>
              <w:rPr>
                <w:rFonts w:ascii="Arial"/>
                <w:sz w:val="21"/>
              </w:rPr>
            </w:pPr>
          </w:p>
          <w:p w14:paraId="3CD64A57">
            <w:pPr>
              <w:spacing w:line="306" w:lineRule="auto"/>
              <w:rPr>
                <w:rFonts w:ascii="Arial"/>
                <w:sz w:val="21"/>
              </w:rPr>
            </w:pPr>
          </w:p>
          <w:p w14:paraId="1E4F1AFD">
            <w:pPr>
              <w:pStyle w:val="6"/>
              <w:spacing w:before="68" w:line="221" w:lineRule="auto"/>
              <w:ind w:left="1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建设主体</w:t>
            </w:r>
          </w:p>
        </w:tc>
        <w:tc>
          <w:tcPr>
            <w:tcW w:w="2128" w:type="dxa"/>
            <w:vAlign w:val="top"/>
          </w:tcPr>
          <w:p w14:paraId="110AC25A">
            <w:pPr>
              <w:spacing w:line="305" w:lineRule="auto"/>
              <w:rPr>
                <w:rFonts w:ascii="Arial"/>
                <w:sz w:val="21"/>
              </w:rPr>
            </w:pPr>
          </w:p>
          <w:p w14:paraId="14745B77">
            <w:pPr>
              <w:spacing w:line="306" w:lineRule="auto"/>
              <w:rPr>
                <w:rFonts w:ascii="Arial"/>
                <w:sz w:val="21"/>
              </w:rPr>
            </w:pPr>
          </w:p>
          <w:p w14:paraId="0EBF80D4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主要建设规模及内容</w:t>
            </w:r>
          </w:p>
        </w:tc>
        <w:tc>
          <w:tcPr>
            <w:tcW w:w="939" w:type="dxa"/>
            <w:vAlign w:val="top"/>
          </w:tcPr>
          <w:p w14:paraId="29A75BBD">
            <w:pPr>
              <w:spacing w:line="306" w:lineRule="auto"/>
              <w:rPr>
                <w:rFonts w:ascii="Arial"/>
                <w:sz w:val="21"/>
              </w:rPr>
            </w:pPr>
          </w:p>
          <w:p w14:paraId="51822A5A">
            <w:pPr>
              <w:spacing w:line="306" w:lineRule="auto"/>
              <w:rPr>
                <w:rFonts w:ascii="Arial"/>
                <w:sz w:val="21"/>
              </w:rPr>
            </w:pPr>
          </w:p>
          <w:p w14:paraId="60BA1BBB">
            <w:pPr>
              <w:pStyle w:val="6"/>
              <w:spacing w:before="68" w:line="220" w:lineRule="auto"/>
              <w:ind w:left="14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总投资</w:t>
            </w:r>
          </w:p>
        </w:tc>
        <w:tc>
          <w:tcPr>
            <w:tcW w:w="1199" w:type="dxa"/>
            <w:vAlign w:val="top"/>
          </w:tcPr>
          <w:p w14:paraId="1261FF9B">
            <w:pPr>
              <w:spacing w:line="306" w:lineRule="auto"/>
              <w:rPr>
                <w:rFonts w:ascii="Arial"/>
                <w:sz w:val="21"/>
              </w:rPr>
            </w:pPr>
          </w:p>
          <w:p w14:paraId="3C4BBA14">
            <w:pPr>
              <w:spacing w:line="306" w:lineRule="auto"/>
              <w:rPr>
                <w:rFonts w:ascii="Arial"/>
                <w:sz w:val="21"/>
              </w:rPr>
            </w:pPr>
          </w:p>
          <w:p w14:paraId="607A63BC">
            <w:pPr>
              <w:pStyle w:val="6"/>
              <w:spacing w:before="68" w:line="220" w:lineRule="auto"/>
              <w:ind w:left="17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建设期限</w:t>
            </w:r>
          </w:p>
        </w:tc>
        <w:tc>
          <w:tcPr>
            <w:tcW w:w="919" w:type="dxa"/>
            <w:vAlign w:val="top"/>
          </w:tcPr>
          <w:p w14:paraId="0539864C">
            <w:pPr>
              <w:pStyle w:val="6"/>
              <w:spacing w:before="69" w:line="219" w:lineRule="auto"/>
              <w:ind w:left="14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拟申请</w:t>
            </w:r>
          </w:p>
          <w:p w14:paraId="02EF8104">
            <w:pPr>
              <w:pStyle w:val="6"/>
              <w:spacing w:before="62" w:line="219" w:lineRule="auto"/>
              <w:ind w:left="141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预算内</w:t>
            </w:r>
          </w:p>
          <w:p w14:paraId="63F9C7FF">
            <w:pPr>
              <w:pStyle w:val="6"/>
              <w:spacing w:before="61" w:line="220" w:lineRule="auto"/>
              <w:ind w:left="251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投资</w:t>
            </w:r>
          </w:p>
          <w:p w14:paraId="4931D610">
            <w:pPr>
              <w:pStyle w:val="6"/>
              <w:spacing w:before="59" w:line="219" w:lineRule="auto"/>
              <w:ind w:left="19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(债券</w:t>
            </w:r>
          </w:p>
          <w:p w14:paraId="7A22F949">
            <w:pPr>
              <w:pStyle w:val="6"/>
              <w:spacing w:before="71" w:line="204" w:lineRule="auto"/>
              <w:ind w:left="190"/>
              <w:rPr>
                <w:sz w:val="21"/>
                <w:szCs w:val="21"/>
              </w:rPr>
            </w:pPr>
            <w:r>
              <w:rPr>
                <w:b/>
                <w:bCs/>
                <w:spacing w:val="12"/>
                <w:sz w:val="21"/>
                <w:szCs w:val="21"/>
              </w:rPr>
              <w:t>投资)</w:t>
            </w:r>
          </w:p>
        </w:tc>
        <w:tc>
          <w:tcPr>
            <w:tcW w:w="1024" w:type="dxa"/>
            <w:vAlign w:val="top"/>
          </w:tcPr>
          <w:p w14:paraId="7EB682B5">
            <w:pPr>
              <w:spacing w:line="304" w:lineRule="auto"/>
              <w:rPr>
                <w:rFonts w:ascii="Arial"/>
                <w:sz w:val="21"/>
              </w:rPr>
            </w:pPr>
          </w:p>
          <w:p w14:paraId="34660507">
            <w:pPr>
              <w:spacing w:line="305" w:lineRule="auto"/>
              <w:rPr>
                <w:rFonts w:ascii="Arial"/>
                <w:sz w:val="21"/>
              </w:rPr>
            </w:pPr>
          </w:p>
          <w:p w14:paraId="1256B66B">
            <w:pPr>
              <w:pStyle w:val="6"/>
              <w:spacing w:before="69" w:line="221" w:lineRule="auto"/>
              <w:ind w:left="3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128A9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00" w:type="dxa"/>
            <w:gridSpan w:val="10"/>
            <w:vAlign w:val="top"/>
          </w:tcPr>
          <w:p w14:paraId="7FE4C41C">
            <w:pPr>
              <w:pStyle w:val="6"/>
              <w:spacing w:before="177" w:line="219" w:lineRule="auto"/>
              <w:ind w:left="19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(一)养老</w:t>
            </w:r>
          </w:p>
        </w:tc>
      </w:tr>
      <w:tr w14:paraId="1518E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55" w:type="dxa"/>
            <w:vAlign w:val="top"/>
          </w:tcPr>
          <w:p w14:paraId="7EF26AEC">
            <w:pPr>
              <w:spacing w:line="331" w:lineRule="auto"/>
              <w:rPr>
                <w:rFonts w:ascii="Arial"/>
                <w:sz w:val="21"/>
              </w:rPr>
            </w:pPr>
          </w:p>
          <w:p w14:paraId="58DD869F">
            <w:pPr>
              <w:spacing w:line="331" w:lineRule="auto"/>
              <w:rPr>
                <w:rFonts w:ascii="Arial"/>
                <w:sz w:val="21"/>
              </w:rPr>
            </w:pPr>
          </w:p>
          <w:p w14:paraId="03612C54">
            <w:pPr>
              <w:pStyle w:val="6"/>
              <w:spacing w:before="68" w:line="184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79" w:type="dxa"/>
            <w:vAlign w:val="top"/>
          </w:tcPr>
          <w:p w14:paraId="4A2F0A08">
            <w:pPr>
              <w:pStyle w:val="6"/>
              <w:spacing w:before="70" w:line="260" w:lineRule="auto"/>
              <w:ind w:left="110" w:right="103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阳区社会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福利中心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老年养护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院</w:t>
            </w:r>
          </w:p>
        </w:tc>
        <w:tc>
          <w:tcPr>
            <w:tcW w:w="619" w:type="dxa"/>
            <w:textDirection w:val="tbRlV"/>
            <w:vAlign w:val="top"/>
          </w:tcPr>
          <w:p w14:paraId="5E0717F5">
            <w:pPr>
              <w:pStyle w:val="6"/>
              <w:spacing w:before="197" w:line="217" w:lineRule="auto"/>
              <w:ind w:left="5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续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 w14:paraId="3AACE3DF">
            <w:pPr>
              <w:pStyle w:val="6"/>
              <w:spacing w:before="224" w:line="263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开区南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丰社区</w:t>
            </w:r>
          </w:p>
        </w:tc>
        <w:tc>
          <w:tcPr>
            <w:tcW w:w="1139" w:type="dxa"/>
            <w:vAlign w:val="top"/>
          </w:tcPr>
          <w:p w14:paraId="1DC203AE">
            <w:pPr>
              <w:spacing w:line="323" w:lineRule="auto"/>
              <w:rPr>
                <w:rFonts w:ascii="Arial"/>
                <w:sz w:val="21"/>
              </w:rPr>
            </w:pPr>
          </w:p>
          <w:p w14:paraId="050DD732">
            <w:pPr>
              <w:pStyle w:val="6"/>
              <w:spacing w:before="68" w:line="257" w:lineRule="auto"/>
              <w:ind w:left="113" w:right="134" w:firstLine="2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5"/>
                <w:sz w:val="21"/>
                <w:szCs w:val="21"/>
              </w:rPr>
              <w:t>政局、发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展集团</w:t>
            </w:r>
          </w:p>
        </w:tc>
        <w:tc>
          <w:tcPr>
            <w:tcW w:w="2128" w:type="dxa"/>
            <w:vAlign w:val="top"/>
          </w:tcPr>
          <w:p w14:paraId="751E6774">
            <w:pPr>
              <w:pStyle w:val="6"/>
              <w:spacing w:before="271" w:line="246" w:lineRule="auto"/>
              <w:ind w:left="114" w:right="110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规划用地9663平方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6"/>
                <w:sz w:val="21"/>
                <w:szCs w:val="21"/>
              </w:rPr>
              <w:t>米,总建筑面积</w:t>
            </w:r>
            <w:r>
              <w:rPr>
                <w:spacing w:val="3"/>
                <w:sz w:val="21"/>
                <w:szCs w:val="21"/>
              </w:rPr>
              <w:t>21250平方米，新建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400个养老床位。</w:t>
            </w:r>
          </w:p>
        </w:tc>
        <w:tc>
          <w:tcPr>
            <w:tcW w:w="939" w:type="dxa"/>
            <w:vAlign w:val="top"/>
          </w:tcPr>
          <w:p w14:paraId="65BA853D">
            <w:pPr>
              <w:spacing w:line="331" w:lineRule="auto"/>
              <w:rPr>
                <w:rFonts w:ascii="Arial"/>
                <w:sz w:val="21"/>
              </w:rPr>
            </w:pPr>
          </w:p>
          <w:p w14:paraId="124C0E51">
            <w:pPr>
              <w:spacing w:line="332" w:lineRule="auto"/>
              <w:rPr>
                <w:rFonts w:ascii="Arial"/>
                <w:sz w:val="21"/>
              </w:rPr>
            </w:pPr>
          </w:p>
          <w:p w14:paraId="7CED8E92">
            <w:pPr>
              <w:pStyle w:val="6"/>
              <w:spacing w:before="68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3600</w:t>
            </w:r>
          </w:p>
        </w:tc>
        <w:tc>
          <w:tcPr>
            <w:tcW w:w="1199" w:type="dxa"/>
            <w:vAlign w:val="top"/>
          </w:tcPr>
          <w:p w14:paraId="37F16621">
            <w:pPr>
              <w:spacing w:line="331" w:lineRule="auto"/>
              <w:rPr>
                <w:rFonts w:ascii="Arial"/>
                <w:sz w:val="21"/>
              </w:rPr>
            </w:pPr>
          </w:p>
          <w:p w14:paraId="31281009">
            <w:pPr>
              <w:spacing w:line="331" w:lineRule="auto"/>
              <w:rPr>
                <w:rFonts w:ascii="Arial"/>
                <w:sz w:val="21"/>
              </w:rPr>
            </w:pPr>
          </w:p>
          <w:p w14:paraId="53FF9321">
            <w:pPr>
              <w:pStyle w:val="6"/>
              <w:spacing w:before="68" w:line="184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2019-2022</w:t>
            </w:r>
          </w:p>
        </w:tc>
        <w:tc>
          <w:tcPr>
            <w:tcW w:w="919" w:type="dxa"/>
            <w:vAlign w:val="top"/>
          </w:tcPr>
          <w:p w14:paraId="6A4F422B">
            <w:pPr>
              <w:spacing w:line="331" w:lineRule="auto"/>
              <w:rPr>
                <w:rFonts w:ascii="Arial"/>
                <w:sz w:val="21"/>
              </w:rPr>
            </w:pPr>
          </w:p>
          <w:p w14:paraId="3DEC340D">
            <w:pPr>
              <w:spacing w:line="331" w:lineRule="auto"/>
              <w:rPr>
                <w:rFonts w:ascii="Arial"/>
                <w:sz w:val="21"/>
              </w:rPr>
            </w:pPr>
          </w:p>
          <w:p w14:paraId="3DE2EAFD">
            <w:pPr>
              <w:pStyle w:val="6"/>
              <w:spacing w:before="68" w:line="184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2160</w:t>
            </w:r>
          </w:p>
        </w:tc>
        <w:tc>
          <w:tcPr>
            <w:tcW w:w="1024" w:type="dxa"/>
            <w:vAlign w:val="top"/>
          </w:tcPr>
          <w:p w14:paraId="557C8E52">
            <w:pPr>
              <w:spacing w:line="321" w:lineRule="auto"/>
              <w:rPr>
                <w:rFonts w:ascii="Arial"/>
                <w:sz w:val="21"/>
              </w:rPr>
            </w:pPr>
          </w:p>
          <w:p w14:paraId="16442660">
            <w:pPr>
              <w:pStyle w:val="6"/>
              <w:spacing w:before="69" w:line="258" w:lineRule="auto"/>
              <w:ind w:left="189" w:right="154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中央预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算内投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资项目</w:t>
            </w:r>
          </w:p>
        </w:tc>
      </w:tr>
      <w:tr w14:paraId="3AD1D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55" w:type="dxa"/>
            <w:vAlign w:val="top"/>
          </w:tcPr>
          <w:p w14:paraId="429B121E">
            <w:pPr>
              <w:spacing w:line="257" w:lineRule="auto"/>
              <w:rPr>
                <w:rFonts w:ascii="Arial"/>
                <w:sz w:val="21"/>
              </w:rPr>
            </w:pPr>
          </w:p>
          <w:p w14:paraId="4264E050">
            <w:pPr>
              <w:spacing w:line="258" w:lineRule="auto"/>
              <w:rPr>
                <w:rFonts w:ascii="Arial"/>
                <w:sz w:val="21"/>
              </w:rPr>
            </w:pPr>
          </w:p>
          <w:p w14:paraId="6555FCCE"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79" w:type="dxa"/>
            <w:vAlign w:val="top"/>
          </w:tcPr>
          <w:p w14:paraId="59E14EA2">
            <w:pPr>
              <w:pStyle w:val="6"/>
              <w:spacing w:before="93" w:line="254" w:lineRule="auto"/>
              <w:ind w:left="90" w:right="103" w:firstLine="19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阳区中心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敬老院建 </w:t>
            </w:r>
            <w:r>
              <w:rPr>
                <w:spacing w:val="13"/>
                <w:sz w:val="21"/>
                <w:szCs w:val="21"/>
              </w:rPr>
              <w:t>设项目</w:t>
            </w:r>
          </w:p>
        </w:tc>
        <w:tc>
          <w:tcPr>
            <w:tcW w:w="619" w:type="dxa"/>
            <w:textDirection w:val="tbRlV"/>
            <w:vAlign w:val="top"/>
          </w:tcPr>
          <w:p w14:paraId="152A6FA0">
            <w:pPr>
              <w:pStyle w:val="6"/>
              <w:spacing w:before="197" w:line="217" w:lineRule="auto"/>
              <w:ind w:left="3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 w14:paraId="427363DF">
            <w:pPr>
              <w:pStyle w:val="6"/>
              <w:spacing w:before="93" w:line="254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开区南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丰社区</w:t>
            </w:r>
          </w:p>
        </w:tc>
        <w:tc>
          <w:tcPr>
            <w:tcW w:w="1139" w:type="dxa"/>
            <w:vAlign w:val="top"/>
          </w:tcPr>
          <w:p w14:paraId="472BB6CB">
            <w:pPr>
              <w:pStyle w:val="6"/>
              <w:spacing w:before="242" w:line="249" w:lineRule="auto"/>
              <w:ind w:left="103" w:right="134" w:firstLine="3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8"/>
                <w:sz w:val="21"/>
                <w:szCs w:val="21"/>
              </w:rPr>
              <w:t>政局、发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展集团</w:t>
            </w:r>
          </w:p>
        </w:tc>
        <w:tc>
          <w:tcPr>
            <w:tcW w:w="2128" w:type="dxa"/>
            <w:vAlign w:val="top"/>
          </w:tcPr>
          <w:p w14:paraId="70DDA7F8">
            <w:pPr>
              <w:pStyle w:val="6"/>
              <w:spacing w:before="122" w:line="246" w:lineRule="auto"/>
              <w:ind w:left="124" w:right="164" w:firstLine="8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规划用地9663平方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米，总建筑面积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15000平方米，新建</w:t>
            </w:r>
            <w:r>
              <w:rPr>
                <w:sz w:val="21"/>
                <w:szCs w:val="21"/>
              </w:rPr>
              <w:t xml:space="preserve"> 300个养老床位。</w:t>
            </w:r>
          </w:p>
        </w:tc>
        <w:tc>
          <w:tcPr>
            <w:tcW w:w="939" w:type="dxa"/>
            <w:vAlign w:val="top"/>
          </w:tcPr>
          <w:p w14:paraId="10B521F2">
            <w:pPr>
              <w:spacing w:line="257" w:lineRule="auto"/>
              <w:rPr>
                <w:rFonts w:ascii="Arial"/>
                <w:sz w:val="21"/>
              </w:rPr>
            </w:pPr>
          </w:p>
          <w:p w14:paraId="43C49A9D">
            <w:pPr>
              <w:spacing w:line="258" w:lineRule="auto"/>
              <w:rPr>
                <w:rFonts w:ascii="Arial"/>
                <w:sz w:val="21"/>
              </w:rPr>
            </w:pPr>
          </w:p>
          <w:p w14:paraId="66A7EBDF">
            <w:pPr>
              <w:pStyle w:val="6"/>
              <w:spacing w:before="68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4500</w:t>
            </w:r>
          </w:p>
        </w:tc>
        <w:tc>
          <w:tcPr>
            <w:tcW w:w="1199" w:type="dxa"/>
            <w:vAlign w:val="top"/>
          </w:tcPr>
          <w:p w14:paraId="093FD097">
            <w:pPr>
              <w:spacing w:line="257" w:lineRule="auto"/>
              <w:rPr>
                <w:rFonts w:ascii="Arial"/>
                <w:sz w:val="21"/>
              </w:rPr>
            </w:pPr>
          </w:p>
          <w:p w14:paraId="38469DCF">
            <w:pPr>
              <w:spacing w:line="258" w:lineRule="auto"/>
              <w:rPr>
                <w:rFonts w:ascii="Arial"/>
                <w:sz w:val="21"/>
              </w:rPr>
            </w:pPr>
          </w:p>
          <w:p w14:paraId="0D6EAAD7"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 w14:paraId="2CAA5E54">
            <w:pPr>
              <w:spacing w:line="257" w:lineRule="auto"/>
              <w:rPr>
                <w:rFonts w:ascii="Arial"/>
                <w:sz w:val="21"/>
              </w:rPr>
            </w:pPr>
          </w:p>
          <w:p w14:paraId="40242364">
            <w:pPr>
              <w:spacing w:line="258" w:lineRule="auto"/>
              <w:rPr>
                <w:rFonts w:ascii="Arial"/>
                <w:sz w:val="21"/>
              </w:rPr>
            </w:pPr>
          </w:p>
          <w:p w14:paraId="0AA076E2">
            <w:pPr>
              <w:pStyle w:val="6"/>
              <w:spacing w:before="68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2700</w:t>
            </w:r>
          </w:p>
        </w:tc>
        <w:tc>
          <w:tcPr>
            <w:tcW w:w="1024" w:type="dxa"/>
            <w:vAlign w:val="top"/>
          </w:tcPr>
          <w:p w14:paraId="0532CAB3">
            <w:pPr>
              <w:rPr>
                <w:rFonts w:ascii="Arial"/>
                <w:sz w:val="21"/>
              </w:rPr>
            </w:pPr>
          </w:p>
        </w:tc>
      </w:tr>
      <w:tr w14:paraId="5A7F7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55" w:type="dxa"/>
            <w:vAlign w:val="top"/>
          </w:tcPr>
          <w:p w14:paraId="116C6BB6">
            <w:pPr>
              <w:spacing w:line="466" w:lineRule="auto"/>
              <w:rPr>
                <w:rFonts w:ascii="Arial"/>
                <w:sz w:val="21"/>
              </w:rPr>
            </w:pPr>
          </w:p>
          <w:p w14:paraId="37E92C27"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79" w:type="dxa"/>
            <w:vAlign w:val="top"/>
          </w:tcPr>
          <w:p w14:paraId="5B7ABC77">
            <w:pPr>
              <w:pStyle w:val="6"/>
              <w:spacing w:before="194" w:line="258" w:lineRule="auto"/>
              <w:ind w:left="90" w:right="109" w:firstLine="1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资阳区社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区普惠养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老项目</w:t>
            </w:r>
          </w:p>
        </w:tc>
        <w:tc>
          <w:tcPr>
            <w:tcW w:w="619" w:type="dxa"/>
            <w:textDirection w:val="tbRlV"/>
            <w:vAlign w:val="top"/>
          </w:tcPr>
          <w:p w14:paraId="60600754">
            <w:pPr>
              <w:pStyle w:val="6"/>
              <w:spacing w:before="198" w:line="216" w:lineRule="auto"/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改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扩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 w14:paraId="0AFAB7E3">
            <w:pPr>
              <w:pStyle w:val="6"/>
              <w:spacing w:before="205" w:line="257" w:lineRule="auto"/>
              <w:ind w:left="112" w:right="108" w:firstLine="9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城</w:t>
            </w:r>
            <w:r>
              <w:rPr>
                <w:spacing w:val="27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社区</w:t>
            </w:r>
          </w:p>
        </w:tc>
        <w:tc>
          <w:tcPr>
            <w:tcW w:w="1139" w:type="dxa"/>
            <w:vAlign w:val="top"/>
          </w:tcPr>
          <w:p w14:paraId="16A0D073">
            <w:pPr>
              <w:spacing w:line="293" w:lineRule="auto"/>
              <w:rPr>
                <w:rFonts w:ascii="Arial"/>
                <w:sz w:val="21"/>
              </w:rPr>
            </w:pPr>
          </w:p>
          <w:p w14:paraId="29A6EE54">
            <w:pPr>
              <w:pStyle w:val="6"/>
              <w:spacing w:before="68" w:line="243" w:lineRule="auto"/>
              <w:ind w:left="123" w:right="134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28" w:type="dxa"/>
            <w:vAlign w:val="top"/>
          </w:tcPr>
          <w:p w14:paraId="39359767">
            <w:pPr>
              <w:pStyle w:val="6"/>
              <w:spacing w:before="84" w:line="220" w:lineRule="auto"/>
              <w:ind w:left="1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总占地面积31435平</w:t>
            </w:r>
          </w:p>
          <w:p w14:paraId="6C7728F9">
            <w:pPr>
              <w:pStyle w:val="6"/>
              <w:spacing w:before="39" w:line="227" w:lineRule="auto"/>
              <w:ind w:left="94" w:right="176" w:firstLine="119"/>
              <w:jc w:val="both"/>
              <w:rPr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方米，建筑面积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40788平方米，1380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个床位。</w:t>
            </w:r>
          </w:p>
        </w:tc>
        <w:tc>
          <w:tcPr>
            <w:tcW w:w="939" w:type="dxa"/>
            <w:vAlign w:val="top"/>
          </w:tcPr>
          <w:p w14:paraId="520C91A0">
            <w:pPr>
              <w:spacing w:line="466" w:lineRule="auto"/>
              <w:rPr>
                <w:rFonts w:ascii="Arial"/>
                <w:sz w:val="21"/>
              </w:rPr>
            </w:pPr>
          </w:p>
          <w:p w14:paraId="360AB38B">
            <w:pPr>
              <w:pStyle w:val="6"/>
              <w:spacing w:before="68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8640</w:t>
            </w:r>
          </w:p>
        </w:tc>
        <w:tc>
          <w:tcPr>
            <w:tcW w:w="1199" w:type="dxa"/>
            <w:vAlign w:val="top"/>
          </w:tcPr>
          <w:p w14:paraId="608D0C8F">
            <w:pPr>
              <w:spacing w:line="466" w:lineRule="auto"/>
              <w:rPr>
                <w:rFonts w:ascii="Arial"/>
                <w:sz w:val="21"/>
              </w:rPr>
            </w:pPr>
          </w:p>
          <w:p w14:paraId="6D00AABE"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 w14:paraId="38A852B6">
            <w:pPr>
              <w:spacing w:line="466" w:lineRule="auto"/>
              <w:rPr>
                <w:rFonts w:ascii="Arial"/>
                <w:sz w:val="21"/>
              </w:rPr>
            </w:pPr>
          </w:p>
          <w:p w14:paraId="26E3C7C7">
            <w:pPr>
              <w:pStyle w:val="6"/>
              <w:spacing w:before="68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4300</w:t>
            </w:r>
          </w:p>
        </w:tc>
        <w:tc>
          <w:tcPr>
            <w:tcW w:w="1024" w:type="dxa"/>
            <w:vAlign w:val="top"/>
          </w:tcPr>
          <w:p w14:paraId="579DF088">
            <w:pPr>
              <w:spacing w:line="283" w:lineRule="auto"/>
              <w:rPr>
                <w:rFonts w:ascii="Arial"/>
                <w:sz w:val="21"/>
              </w:rPr>
            </w:pPr>
          </w:p>
          <w:p w14:paraId="6A356E49">
            <w:pPr>
              <w:pStyle w:val="6"/>
              <w:spacing w:before="69" w:line="242" w:lineRule="auto"/>
              <w:ind w:left="189" w:righ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券项目</w:t>
            </w:r>
          </w:p>
        </w:tc>
      </w:tr>
      <w:tr w14:paraId="7DBA2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455" w:type="dxa"/>
            <w:vAlign w:val="top"/>
          </w:tcPr>
          <w:p w14:paraId="01C53052">
            <w:pPr>
              <w:spacing w:line="301" w:lineRule="auto"/>
              <w:rPr>
                <w:rFonts w:ascii="Arial"/>
                <w:sz w:val="21"/>
              </w:rPr>
            </w:pPr>
          </w:p>
          <w:p w14:paraId="194EA211">
            <w:pPr>
              <w:spacing w:line="301" w:lineRule="auto"/>
              <w:rPr>
                <w:rFonts w:ascii="Arial"/>
                <w:sz w:val="21"/>
              </w:rPr>
            </w:pPr>
          </w:p>
          <w:p w14:paraId="76CB37F8">
            <w:pPr>
              <w:spacing w:line="302" w:lineRule="auto"/>
              <w:rPr>
                <w:rFonts w:ascii="Arial"/>
                <w:sz w:val="21"/>
              </w:rPr>
            </w:pPr>
          </w:p>
          <w:p w14:paraId="571550C3">
            <w:pPr>
              <w:pStyle w:val="6"/>
              <w:spacing w:before="69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79" w:type="dxa"/>
            <w:vAlign w:val="top"/>
          </w:tcPr>
          <w:p w14:paraId="2B8D6348">
            <w:pPr>
              <w:spacing w:line="403" w:lineRule="auto"/>
              <w:rPr>
                <w:rFonts w:ascii="Arial"/>
                <w:sz w:val="21"/>
              </w:rPr>
            </w:pPr>
          </w:p>
          <w:p w14:paraId="1666A073">
            <w:pPr>
              <w:pStyle w:val="6"/>
              <w:spacing w:before="68" w:line="264" w:lineRule="auto"/>
              <w:ind w:left="100" w:right="90" w:firstLine="9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资阳区乡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镇敬老院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提质改造 </w:t>
            </w: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19" w:type="dxa"/>
            <w:textDirection w:val="tbRlV"/>
            <w:vAlign w:val="top"/>
          </w:tcPr>
          <w:p w14:paraId="46DD9365">
            <w:pPr>
              <w:pStyle w:val="6"/>
              <w:spacing w:before="208" w:line="216" w:lineRule="auto"/>
              <w:ind w:left="5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改 扩 建</w:t>
            </w:r>
          </w:p>
        </w:tc>
        <w:tc>
          <w:tcPr>
            <w:tcW w:w="899" w:type="dxa"/>
            <w:vAlign w:val="top"/>
          </w:tcPr>
          <w:p w14:paraId="4C0E20DF">
            <w:pPr>
              <w:spacing w:line="243" w:lineRule="auto"/>
              <w:rPr>
                <w:rFonts w:ascii="Arial"/>
                <w:sz w:val="21"/>
              </w:rPr>
            </w:pPr>
          </w:p>
          <w:p w14:paraId="7C91448B">
            <w:pPr>
              <w:spacing w:line="244" w:lineRule="auto"/>
              <w:rPr>
                <w:rFonts w:ascii="Arial"/>
                <w:sz w:val="21"/>
              </w:rPr>
            </w:pPr>
          </w:p>
          <w:p w14:paraId="142CB353">
            <w:pPr>
              <w:spacing w:line="244" w:lineRule="auto"/>
              <w:rPr>
                <w:rFonts w:ascii="Arial"/>
                <w:sz w:val="21"/>
              </w:rPr>
            </w:pPr>
          </w:p>
          <w:p w14:paraId="2DAD73B9">
            <w:pPr>
              <w:pStyle w:val="6"/>
              <w:spacing w:before="68" w:line="246" w:lineRule="auto"/>
              <w:ind w:left="122" w:right="1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各乡镇</w:t>
            </w:r>
          </w:p>
        </w:tc>
        <w:tc>
          <w:tcPr>
            <w:tcW w:w="1139" w:type="dxa"/>
            <w:vAlign w:val="top"/>
          </w:tcPr>
          <w:p w14:paraId="4FAB2590">
            <w:pPr>
              <w:spacing w:line="244" w:lineRule="auto"/>
              <w:rPr>
                <w:rFonts w:ascii="Arial"/>
                <w:sz w:val="21"/>
              </w:rPr>
            </w:pPr>
          </w:p>
          <w:p w14:paraId="6079A322">
            <w:pPr>
              <w:spacing w:line="244" w:lineRule="auto"/>
              <w:rPr>
                <w:rFonts w:ascii="Arial"/>
                <w:sz w:val="21"/>
              </w:rPr>
            </w:pPr>
          </w:p>
          <w:p w14:paraId="56BF4CD3">
            <w:pPr>
              <w:spacing w:line="244" w:lineRule="auto"/>
              <w:rPr>
                <w:rFonts w:ascii="Arial"/>
                <w:sz w:val="21"/>
              </w:rPr>
            </w:pPr>
          </w:p>
          <w:p w14:paraId="3B23B7FD">
            <w:pPr>
              <w:pStyle w:val="6"/>
              <w:spacing w:before="68" w:line="250" w:lineRule="auto"/>
              <w:ind w:left="123" w:right="136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资阳区各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乡镇</w:t>
            </w:r>
          </w:p>
        </w:tc>
        <w:tc>
          <w:tcPr>
            <w:tcW w:w="2128" w:type="dxa"/>
            <w:vAlign w:val="top"/>
          </w:tcPr>
          <w:p w14:paraId="75B2FD00">
            <w:pPr>
              <w:pStyle w:val="6"/>
              <w:spacing w:before="85" w:line="244" w:lineRule="auto"/>
              <w:ind w:left="94" w:right="8" w:firstLine="1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对迎风桥敬老院、杨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林坳敬老院、张家塞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敬老院、芘湖口敬老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院、香铺仑敬老院、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沙头敬老院进行适老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化改造，消防设施达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标建设。</w:t>
            </w:r>
          </w:p>
        </w:tc>
        <w:tc>
          <w:tcPr>
            <w:tcW w:w="939" w:type="dxa"/>
            <w:vAlign w:val="top"/>
          </w:tcPr>
          <w:p w14:paraId="07D76F50">
            <w:pPr>
              <w:spacing w:line="301" w:lineRule="auto"/>
              <w:rPr>
                <w:rFonts w:ascii="Arial"/>
                <w:sz w:val="21"/>
              </w:rPr>
            </w:pPr>
          </w:p>
          <w:p w14:paraId="1FCC65F4">
            <w:pPr>
              <w:spacing w:line="301" w:lineRule="auto"/>
              <w:rPr>
                <w:rFonts w:ascii="Arial"/>
                <w:sz w:val="21"/>
              </w:rPr>
            </w:pPr>
          </w:p>
          <w:p w14:paraId="003BE633">
            <w:pPr>
              <w:spacing w:line="301" w:lineRule="auto"/>
              <w:rPr>
                <w:rFonts w:ascii="Arial"/>
                <w:sz w:val="21"/>
              </w:rPr>
            </w:pPr>
          </w:p>
          <w:p w14:paraId="42C5DA78">
            <w:pPr>
              <w:pStyle w:val="6"/>
              <w:spacing w:before="69" w:line="184" w:lineRule="auto"/>
              <w:ind w:left="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2115</w:t>
            </w:r>
          </w:p>
        </w:tc>
        <w:tc>
          <w:tcPr>
            <w:tcW w:w="1199" w:type="dxa"/>
            <w:vAlign w:val="top"/>
          </w:tcPr>
          <w:p w14:paraId="0D3CC95D">
            <w:pPr>
              <w:spacing w:line="301" w:lineRule="auto"/>
              <w:rPr>
                <w:rFonts w:ascii="Arial"/>
                <w:sz w:val="21"/>
              </w:rPr>
            </w:pPr>
          </w:p>
          <w:p w14:paraId="366C762A">
            <w:pPr>
              <w:spacing w:line="301" w:lineRule="auto"/>
              <w:rPr>
                <w:rFonts w:ascii="Arial"/>
                <w:sz w:val="21"/>
              </w:rPr>
            </w:pPr>
          </w:p>
          <w:p w14:paraId="0CAC0E7A">
            <w:pPr>
              <w:spacing w:line="302" w:lineRule="auto"/>
              <w:rPr>
                <w:rFonts w:ascii="Arial"/>
                <w:sz w:val="21"/>
              </w:rPr>
            </w:pPr>
          </w:p>
          <w:p w14:paraId="6F4891D0">
            <w:pPr>
              <w:pStyle w:val="6"/>
              <w:spacing w:before="69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2022-2024</w:t>
            </w:r>
          </w:p>
        </w:tc>
        <w:tc>
          <w:tcPr>
            <w:tcW w:w="919" w:type="dxa"/>
            <w:vAlign w:val="top"/>
          </w:tcPr>
          <w:p w14:paraId="71B9EF21">
            <w:pPr>
              <w:spacing w:line="301" w:lineRule="auto"/>
              <w:rPr>
                <w:rFonts w:ascii="Arial"/>
                <w:sz w:val="21"/>
              </w:rPr>
            </w:pPr>
          </w:p>
          <w:p w14:paraId="36767941">
            <w:pPr>
              <w:spacing w:line="301" w:lineRule="auto"/>
              <w:rPr>
                <w:rFonts w:ascii="Arial"/>
                <w:sz w:val="21"/>
              </w:rPr>
            </w:pPr>
          </w:p>
          <w:p w14:paraId="75D866F7">
            <w:pPr>
              <w:spacing w:line="301" w:lineRule="auto"/>
              <w:rPr>
                <w:rFonts w:ascii="Arial"/>
                <w:sz w:val="21"/>
              </w:rPr>
            </w:pPr>
          </w:p>
          <w:p w14:paraId="0B3ABB90">
            <w:pPr>
              <w:pStyle w:val="6"/>
              <w:spacing w:before="69" w:line="184" w:lineRule="auto"/>
              <w:ind w:left="24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1270</w:t>
            </w:r>
          </w:p>
        </w:tc>
        <w:tc>
          <w:tcPr>
            <w:tcW w:w="1024" w:type="dxa"/>
            <w:vAlign w:val="top"/>
          </w:tcPr>
          <w:p w14:paraId="31ED0A66">
            <w:pPr>
              <w:spacing w:line="422" w:lineRule="auto"/>
              <w:rPr>
                <w:rFonts w:ascii="Arial"/>
                <w:sz w:val="21"/>
              </w:rPr>
            </w:pPr>
          </w:p>
          <w:p w14:paraId="2898A9D0">
            <w:pPr>
              <w:pStyle w:val="6"/>
              <w:spacing w:before="68" w:line="262" w:lineRule="auto"/>
              <w:ind w:left="89" w:right="75" w:firstLine="100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乡镇“六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个一”建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6"/>
                <w:sz w:val="21"/>
                <w:szCs w:val="21"/>
              </w:rPr>
              <w:t>设项目</w:t>
            </w:r>
          </w:p>
        </w:tc>
      </w:tr>
      <w:tr w14:paraId="2592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55" w:type="dxa"/>
            <w:vAlign w:val="top"/>
          </w:tcPr>
          <w:p w14:paraId="2C38714D">
            <w:pPr>
              <w:spacing w:line="309" w:lineRule="auto"/>
              <w:rPr>
                <w:rFonts w:ascii="Arial"/>
                <w:sz w:val="21"/>
              </w:rPr>
            </w:pPr>
          </w:p>
          <w:p w14:paraId="34558C73">
            <w:pPr>
              <w:spacing w:line="310" w:lineRule="auto"/>
              <w:rPr>
                <w:rFonts w:ascii="Arial"/>
                <w:sz w:val="21"/>
              </w:rPr>
            </w:pPr>
          </w:p>
          <w:p w14:paraId="7B1FDC0F">
            <w:pPr>
              <w:pStyle w:val="6"/>
              <w:spacing w:before="69" w:line="182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79" w:type="dxa"/>
            <w:vAlign w:val="top"/>
          </w:tcPr>
          <w:p w14:paraId="58F786FE">
            <w:pPr>
              <w:pStyle w:val="6"/>
              <w:spacing w:before="199" w:line="259" w:lineRule="auto"/>
              <w:ind w:left="90" w:right="90" w:firstLine="19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资阳区乡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镇敬老院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综合改造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19" w:type="dxa"/>
            <w:textDirection w:val="tbRlV"/>
            <w:vAlign w:val="top"/>
          </w:tcPr>
          <w:p w14:paraId="2F2CDC3D">
            <w:pPr>
              <w:pStyle w:val="6"/>
              <w:spacing w:before="198" w:line="216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改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扩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 w14:paraId="68589181">
            <w:pPr>
              <w:spacing w:line="287" w:lineRule="auto"/>
              <w:rPr>
                <w:rFonts w:ascii="Arial"/>
                <w:sz w:val="21"/>
              </w:rPr>
            </w:pPr>
          </w:p>
          <w:p w14:paraId="56E2923D">
            <w:pPr>
              <w:pStyle w:val="6"/>
              <w:spacing w:before="68" w:line="252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各乡镇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敬老院</w:t>
            </w:r>
          </w:p>
        </w:tc>
        <w:tc>
          <w:tcPr>
            <w:tcW w:w="1139" w:type="dxa"/>
            <w:vAlign w:val="top"/>
          </w:tcPr>
          <w:p w14:paraId="7EAE99CF">
            <w:pPr>
              <w:spacing w:line="446" w:lineRule="auto"/>
              <w:rPr>
                <w:rFonts w:ascii="Arial"/>
                <w:sz w:val="21"/>
              </w:rPr>
            </w:pPr>
          </w:p>
          <w:p w14:paraId="28610BFD">
            <w:pPr>
              <w:pStyle w:val="6"/>
              <w:spacing w:before="69" w:line="238" w:lineRule="auto"/>
              <w:ind w:left="113" w:right="134" w:firstLine="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28" w:type="dxa"/>
            <w:vAlign w:val="top"/>
          </w:tcPr>
          <w:p w14:paraId="00CE2D54">
            <w:pPr>
              <w:pStyle w:val="6"/>
              <w:spacing w:before="99" w:line="239" w:lineRule="auto"/>
              <w:ind w:left="114" w:right="68" w:firstLine="4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总占地面积66200平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26"/>
                <w:sz w:val="21"/>
                <w:szCs w:val="21"/>
              </w:rPr>
              <w:t>方米,建筑面积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14100平方米。总改  造面积2200平方米，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324个床位。</w:t>
            </w:r>
          </w:p>
        </w:tc>
        <w:tc>
          <w:tcPr>
            <w:tcW w:w="939" w:type="dxa"/>
            <w:vAlign w:val="top"/>
          </w:tcPr>
          <w:p w14:paraId="2692919D">
            <w:pPr>
              <w:spacing w:line="309" w:lineRule="auto"/>
              <w:rPr>
                <w:rFonts w:ascii="Arial"/>
                <w:sz w:val="21"/>
              </w:rPr>
            </w:pPr>
          </w:p>
          <w:p w14:paraId="22D251F8">
            <w:pPr>
              <w:spacing w:line="309" w:lineRule="auto"/>
              <w:rPr>
                <w:rFonts w:ascii="Arial"/>
                <w:sz w:val="21"/>
              </w:rPr>
            </w:pPr>
          </w:p>
          <w:p w14:paraId="7CA86057">
            <w:pPr>
              <w:pStyle w:val="6"/>
              <w:spacing w:before="69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  <w:tc>
          <w:tcPr>
            <w:tcW w:w="1199" w:type="dxa"/>
            <w:vAlign w:val="top"/>
          </w:tcPr>
          <w:p w14:paraId="274955E2">
            <w:pPr>
              <w:spacing w:line="309" w:lineRule="auto"/>
              <w:rPr>
                <w:rFonts w:ascii="Arial"/>
                <w:sz w:val="21"/>
              </w:rPr>
            </w:pPr>
          </w:p>
          <w:p w14:paraId="19A024D3">
            <w:pPr>
              <w:spacing w:line="309" w:lineRule="auto"/>
              <w:rPr>
                <w:rFonts w:ascii="Arial"/>
                <w:sz w:val="21"/>
              </w:rPr>
            </w:pPr>
          </w:p>
          <w:p w14:paraId="5F430FBE">
            <w:pPr>
              <w:pStyle w:val="6"/>
              <w:spacing w:before="69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 w14:paraId="79391AF8">
            <w:pPr>
              <w:spacing w:line="309" w:lineRule="auto"/>
              <w:rPr>
                <w:rFonts w:ascii="Arial"/>
                <w:sz w:val="21"/>
              </w:rPr>
            </w:pPr>
          </w:p>
          <w:p w14:paraId="25C670FC">
            <w:pPr>
              <w:spacing w:line="309" w:lineRule="auto"/>
              <w:rPr>
                <w:rFonts w:ascii="Arial"/>
                <w:sz w:val="21"/>
              </w:rPr>
            </w:pPr>
          </w:p>
          <w:p w14:paraId="1D3C81F4">
            <w:pPr>
              <w:pStyle w:val="6"/>
              <w:spacing w:before="69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2500</w:t>
            </w:r>
          </w:p>
        </w:tc>
        <w:tc>
          <w:tcPr>
            <w:tcW w:w="1024" w:type="dxa"/>
            <w:vAlign w:val="top"/>
          </w:tcPr>
          <w:p w14:paraId="0D767467">
            <w:pPr>
              <w:spacing w:line="444" w:lineRule="auto"/>
              <w:rPr>
                <w:rFonts w:ascii="Arial"/>
                <w:sz w:val="21"/>
              </w:rPr>
            </w:pPr>
          </w:p>
          <w:p w14:paraId="181252ED">
            <w:pPr>
              <w:pStyle w:val="6"/>
              <w:spacing w:before="68" w:line="247" w:lineRule="auto"/>
              <w:ind w:left="189" w:righ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券项目</w:t>
            </w:r>
          </w:p>
        </w:tc>
      </w:tr>
      <w:tr w14:paraId="3FF4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55" w:type="dxa"/>
            <w:vAlign w:val="top"/>
          </w:tcPr>
          <w:p w14:paraId="2BCE2417">
            <w:pPr>
              <w:spacing w:line="304" w:lineRule="auto"/>
              <w:rPr>
                <w:rFonts w:ascii="Arial"/>
                <w:sz w:val="21"/>
              </w:rPr>
            </w:pPr>
          </w:p>
          <w:p w14:paraId="1619C08C">
            <w:pPr>
              <w:spacing w:line="305" w:lineRule="auto"/>
              <w:rPr>
                <w:rFonts w:ascii="Arial"/>
                <w:sz w:val="21"/>
              </w:rPr>
            </w:pPr>
          </w:p>
          <w:p w14:paraId="5B41F161">
            <w:pPr>
              <w:pStyle w:val="6"/>
              <w:spacing w:before="69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79" w:type="dxa"/>
            <w:vAlign w:val="top"/>
          </w:tcPr>
          <w:p w14:paraId="6C118B41">
            <w:pPr>
              <w:pStyle w:val="6"/>
              <w:spacing w:before="186" w:line="262" w:lineRule="auto"/>
              <w:ind w:left="100" w:right="103" w:firstLine="9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阳区怡康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养老服务 </w:t>
            </w: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19" w:type="dxa"/>
            <w:textDirection w:val="tbRlV"/>
            <w:vAlign w:val="top"/>
          </w:tcPr>
          <w:p w14:paraId="51D60281">
            <w:pPr>
              <w:pStyle w:val="6"/>
              <w:spacing w:before="207" w:line="217" w:lineRule="auto"/>
              <w:ind w:left="4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续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 w14:paraId="6BF85620">
            <w:pPr>
              <w:spacing w:line="278" w:lineRule="auto"/>
              <w:rPr>
                <w:rFonts w:ascii="Arial"/>
                <w:sz w:val="21"/>
              </w:rPr>
            </w:pPr>
          </w:p>
          <w:p w14:paraId="0620838A">
            <w:pPr>
              <w:pStyle w:val="6"/>
              <w:spacing w:before="68" w:line="257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曙光村</w:t>
            </w:r>
          </w:p>
        </w:tc>
        <w:tc>
          <w:tcPr>
            <w:tcW w:w="1139" w:type="dxa"/>
            <w:vAlign w:val="top"/>
          </w:tcPr>
          <w:p w14:paraId="750772BC">
            <w:pPr>
              <w:pStyle w:val="6"/>
              <w:spacing w:before="185" w:line="263" w:lineRule="auto"/>
              <w:ind w:left="113" w:right="134" w:firstLine="2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湖南怡康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养老服务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管理有限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2128" w:type="dxa"/>
            <w:vAlign w:val="top"/>
          </w:tcPr>
          <w:p w14:paraId="25F4323C">
            <w:pPr>
              <w:pStyle w:val="6"/>
              <w:spacing w:before="89" w:line="238" w:lineRule="auto"/>
              <w:ind w:left="114" w:right="100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规划用地面积11277 </w:t>
            </w:r>
            <w:r>
              <w:rPr>
                <w:spacing w:val="1"/>
                <w:sz w:val="21"/>
                <w:szCs w:val="21"/>
              </w:rPr>
              <w:t>平方米，总建筑面积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14954.19平方米，</w:t>
            </w:r>
            <w:bookmarkStart w:id="0" w:name="_GoBack"/>
            <w:bookmarkEnd w:id="0"/>
            <w:r>
              <w:rPr>
                <w:sz w:val="21"/>
                <w:szCs w:val="21"/>
              </w:rPr>
              <w:t>新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建养老床位500个，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改扩建床位500个。</w:t>
            </w:r>
          </w:p>
        </w:tc>
        <w:tc>
          <w:tcPr>
            <w:tcW w:w="939" w:type="dxa"/>
            <w:vAlign w:val="top"/>
          </w:tcPr>
          <w:p w14:paraId="33F64375">
            <w:pPr>
              <w:spacing w:line="304" w:lineRule="auto"/>
              <w:rPr>
                <w:rFonts w:ascii="Arial"/>
                <w:sz w:val="21"/>
              </w:rPr>
            </w:pPr>
          </w:p>
          <w:p w14:paraId="14B7F7CB">
            <w:pPr>
              <w:spacing w:line="305" w:lineRule="auto"/>
              <w:rPr>
                <w:rFonts w:ascii="Arial"/>
                <w:sz w:val="21"/>
              </w:rPr>
            </w:pPr>
          </w:p>
          <w:p w14:paraId="5D1BE521">
            <w:pPr>
              <w:pStyle w:val="6"/>
              <w:spacing w:before="69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8000</w:t>
            </w:r>
          </w:p>
        </w:tc>
        <w:tc>
          <w:tcPr>
            <w:tcW w:w="1199" w:type="dxa"/>
            <w:vAlign w:val="top"/>
          </w:tcPr>
          <w:p w14:paraId="6D658BD7">
            <w:pPr>
              <w:spacing w:line="304" w:lineRule="auto"/>
              <w:rPr>
                <w:rFonts w:ascii="Arial"/>
                <w:sz w:val="21"/>
              </w:rPr>
            </w:pPr>
          </w:p>
          <w:p w14:paraId="7C8CB270">
            <w:pPr>
              <w:spacing w:line="304" w:lineRule="auto"/>
              <w:rPr>
                <w:rFonts w:ascii="Arial"/>
                <w:sz w:val="21"/>
              </w:rPr>
            </w:pPr>
          </w:p>
          <w:p w14:paraId="0BB85166">
            <w:pPr>
              <w:pStyle w:val="6"/>
              <w:spacing w:before="69" w:line="184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2019-2022</w:t>
            </w:r>
          </w:p>
        </w:tc>
        <w:tc>
          <w:tcPr>
            <w:tcW w:w="919" w:type="dxa"/>
            <w:vAlign w:val="top"/>
          </w:tcPr>
          <w:p w14:paraId="30FD63AF">
            <w:pPr>
              <w:spacing w:line="304" w:lineRule="auto"/>
              <w:rPr>
                <w:rFonts w:ascii="Arial"/>
                <w:sz w:val="21"/>
              </w:rPr>
            </w:pPr>
          </w:p>
          <w:p w14:paraId="4712E226">
            <w:pPr>
              <w:spacing w:line="305" w:lineRule="auto"/>
              <w:rPr>
                <w:rFonts w:ascii="Arial"/>
                <w:sz w:val="21"/>
              </w:rPr>
            </w:pPr>
          </w:p>
          <w:p w14:paraId="13BEFF5E">
            <w:pPr>
              <w:pStyle w:val="6"/>
              <w:spacing w:before="69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2000</w:t>
            </w:r>
          </w:p>
        </w:tc>
        <w:tc>
          <w:tcPr>
            <w:tcW w:w="1024" w:type="dxa"/>
            <w:vAlign w:val="top"/>
          </w:tcPr>
          <w:p w14:paraId="7A67C948">
            <w:pPr>
              <w:spacing w:line="288" w:lineRule="auto"/>
              <w:rPr>
                <w:rFonts w:ascii="Arial"/>
                <w:sz w:val="21"/>
              </w:rPr>
            </w:pPr>
          </w:p>
          <w:p w14:paraId="75A8D2D3">
            <w:pPr>
              <w:pStyle w:val="6"/>
              <w:spacing w:before="68" w:line="255" w:lineRule="auto"/>
              <w:ind w:left="189" w:right="154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中央预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算内投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资项目</w:t>
            </w:r>
          </w:p>
        </w:tc>
      </w:tr>
    </w:tbl>
    <w:p w14:paraId="5EF0DAF8">
      <w:pPr>
        <w:pStyle w:val="2"/>
        <w:spacing w:line="442" w:lineRule="auto"/>
      </w:pPr>
    </w:p>
    <w:p w14:paraId="5AA96CF7">
      <w:pPr>
        <w:spacing w:before="101" w:line="184" w:lineRule="auto"/>
        <w:ind w:left="10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sz w:val="31"/>
          <w:szCs w:val="31"/>
        </w:rPr>
        <w:t>—18—</w:t>
      </w:r>
    </w:p>
    <w:p w14:paraId="5A6FC706">
      <w:pPr>
        <w:spacing w:line="184" w:lineRule="auto"/>
        <w:rPr>
          <w:rFonts w:ascii="宋体" w:hAnsi="宋体" w:eastAsia="宋体" w:cs="宋体"/>
          <w:sz w:val="31"/>
          <w:szCs w:val="31"/>
        </w:rPr>
        <w:sectPr>
          <w:footerReference r:id="rId22" w:type="default"/>
          <w:pgSz w:w="11900" w:h="16820"/>
          <w:pgMar w:top="1429" w:right="785" w:bottom="400" w:left="704" w:header="0" w:footer="0" w:gutter="0"/>
          <w:cols w:space="720" w:num="1"/>
        </w:sectPr>
      </w:pPr>
    </w:p>
    <w:p w14:paraId="68B26B28">
      <w:pPr>
        <w:spacing w:line="155" w:lineRule="exact"/>
      </w:pPr>
    </w:p>
    <w:tbl>
      <w:tblPr>
        <w:tblStyle w:val="5"/>
        <w:tblW w:w="10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69"/>
        <w:gridCol w:w="609"/>
        <w:gridCol w:w="909"/>
        <w:gridCol w:w="1119"/>
        <w:gridCol w:w="2138"/>
        <w:gridCol w:w="919"/>
        <w:gridCol w:w="1199"/>
        <w:gridCol w:w="919"/>
        <w:gridCol w:w="1024"/>
      </w:tblGrid>
      <w:tr w14:paraId="508BA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65" w:type="dxa"/>
            <w:textDirection w:val="tbRlV"/>
            <w:vAlign w:val="top"/>
          </w:tcPr>
          <w:p w14:paraId="3E0007B9">
            <w:pPr>
              <w:pStyle w:val="6"/>
              <w:spacing w:before="130" w:line="217" w:lineRule="auto"/>
              <w:ind w:left="50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069" w:type="dxa"/>
            <w:vAlign w:val="top"/>
          </w:tcPr>
          <w:p w14:paraId="151652D0">
            <w:pPr>
              <w:spacing w:line="304" w:lineRule="auto"/>
              <w:rPr>
                <w:rFonts w:ascii="Arial"/>
                <w:sz w:val="21"/>
              </w:rPr>
            </w:pPr>
          </w:p>
          <w:p w14:paraId="19E46307">
            <w:pPr>
              <w:spacing w:line="305" w:lineRule="auto"/>
              <w:rPr>
                <w:rFonts w:ascii="Arial"/>
                <w:sz w:val="21"/>
              </w:rPr>
            </w:pPr>
          </w:p>
          <w:p w14:paraId="6B42FDB4">
            <w:pPr>
              <w:pStyle w:val="6"/>
              <w:spacing w:before="68" w:line="220" w:lineRule="auto"/>
              <w:ind w:left="10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609" w:type="dxa"/>
            <w:textDirection w:val="tbRlV"/>
            <w:vAlign w:val="top"/>
          </w:tcPr>
          <w:p w14:paraId="0D56683A">
            <w:pPr>
              <w:pStyle w:val="6"/>
              <w:spacing w:before="207" w:line="217" w:lineRule="auto"/>
              <w:ind w:left="20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建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设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性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质</w:t>
            </w:r>
          </w:p>
        </w:tc>
        <w:tc>
          <w:tcPr>
            <w:tcW w:w="909" w:type="dxa"/>
            <w:vAlign w:val="top"/>
          </w:tcPr>
          <w:p w14:paraId="4A639F5E">
            <w:pPr>
              <w:spacing w:line="430" w:lineRule="auto"/>
              <w:rPr>
                <w:rFonts w:ascii="Arial"/>
                <w:sz w:val="21"/>
              </w:rPr>
            </w:pPr>
          </w:p>
          <w:p w14:paraId="0857E704">
            <w:pPr>
              <w:pStyle w:val="6"/>
              <w:spacing w:before="68" w:line="250" w:lineRule="auto"/>
              <w:ind w:left="115" w:right="144" w:firstLine="19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建设地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点</w:t>
            </w:r>
          </w:p>
        </w:tc>
        <w:tc>
          <w:tcPr>
            <w:tcW w:w="1119" w:type="dxa"/>
            <w:vAlign w:val="top"/>
          </w:tcPr>
          <w:p w14:paraId="339CF06C">
            <w:pPr>
              <w:spacing w:line="304" w:lineRule="auto"/>
              <w:rPr>
                <w:rFonts w:ascii="Arial"/>
                <w:sz w:val="21"/>
              </w:rPr>
            </w:pPr>
          </w:p>
          <w:p w14:paraId="31B63E13">
            <w:pPr>
              <w:spacing w:line="305" w:lineRule="auto"/>
              <w:rPr>
                <w:rFonts w:ascii="Arial"/>
                <w:sz w:val="21"/>
              </w:rPr>
            </w:pPr>
          </w:p>
          <w:p w14:paraId="4BD06CBD">
            <w:pPr>
              <w:pStyle w:val="6"/>
              <w:spacing w:before="69" w:line="221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建设主体</w:t>
            </w:r>
          </w:p>
        </w:tc>
        <w:tc>
          <w:tcPr>
            <w:tcW w:w="2138" w:type="dxa"/>
            <w:vAlign w:val="top"/>
          </w:tcPr>
          <w:p w14:paraId="680DF847">
            <w:pPr>
              <w:spacing w:line="304" w:lineRule="auto"/>
              <w:rPr>
                <w:rFonts w:ascii="Arial"/>
                <w:sz w:val="21"/>
              </w:rPr>
            </w:pPr>
          </w:p>
          <w:p w14:paraId="4D608B73">
            <w:pPr>
              <w:spacing w:line="304" w:lineRule="auto"/>
              <w:rPr>
                <w:rFonts w:ascii="Arial"/>
                <w:sz w:val="21"/>
              </w:rPr>
            </w:pPr>
          </w:p>
          <w:p w14:paraId="0BE303A3">
            <w:pPr>
              <w:pStyle w:val="6"/>
              <w:spacing w:before="68" w:line="219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主要建设规模及内容</w:t>
            </w:r>
          </w:p>
        </w:tc>
        <w:tc>
          <w:tcPr>
            <w:tcW w:w="919" w:type="dxa"/>
            <w:vAlign w:val="top"/>
          </w:tcPr>
          <w:p w14:paraId="4991487C">
            <w:pPr>
              <w:spacing w:line="304" w:lineRule="auto"/>
              <w:rPr>
                <w:rFonts w:ascii="Arial"/>
                <w:sz w:val="21"/>
              </w:rPr>
            </w:pPr>
          </w:p>
          <w:p w14:paraId="342C28EB">
            <w:pPr>
              <w:spacing w:line="305" w:lineRule="auto"/>
              <w:rPr>
                <w:rFonts w:ascii="Arial"/>
                <w:sz w:val="21"/>
              </w:rPr>
            </w:pPr>
          </w:p>
          <w:p w14:paraId="7FAD88E2">
            <w:pPr>
              <w:pStyle w:val="6"/>
              <w:spacing w:before="68" w:line="220" w:lineRule="auto"/>
              <w:ind w:left="13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199" w:type="dxa"/>
            <w:vAlign w:val="top"/>
          </w:tcPr>
          <w:p w14:paraId="636693C4">
            <w:pPr>
              <w:spacing w:line="304" w:lineRule="auto"/>
              <w:rPr>
                <w:rFonts w:ascii="Arial"/>
                <w:sz w:val="21"/>
              </w:rPr>
            </w:pPr>
          </w:p>
          <w:p w14:paraId="5DE7767D">
            <w:pPr>
              <w:spacing w:line="305" w:lineRule="auto"/>
              <w:rPr>
                <w:rFonts w:ascii="Arial"/>
                <w:sz w:val="21"/>
              </w:rPr>
            </w:pPr>
          </w:p>
          <w:p w14:paraId="0B72C9CD">
            <w:pPr>
              <w:pStyle w:val="6"/>
              <w:spacing w:before="68" w:line="220" w:lineRule="auto"/>
              <w:ind w:left="18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建设期限</w:t>
            </w:r>
          </w:p>
        </w:tc>
        <w:tc>
          <w:tcPr>
            <w:tcW w:w="919" w:type="dxa"/>
            <w:vAlign w:val="top"/>
          </w:tcPr>
          <w:p w14:paraId="4D1E7897">
            <w:pPr>
              <w:pStyle w:val="6"/>
              <w:spacing w:before="30" w:line="259" w:lineRule="auto"/>
              <w:ind w:left="141" w:righ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拟申请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5"/>
                <w:sz w:val="21"/>
                <w:szCs w:val="21"/>
              </w:rPr>
              <w:t>预算内</w:t>
            </w:r>
          </w:p>
          <w:p w14:paraId="048C5EDD">
            <w:pPr>
              <w:pStyle w:val="6"/>
              <w:spacing w:before="62" w:line="255" w:lineRule="auto"/>
              <w:ind w:left="191" w:right="104" w:firstLine="60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投资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27"/>
                <w:sz w:val="21"/>
                <w:szCs w:val="21"/>
              </w:rPr>
              <w:t>(债券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12"/>
                <w:sz w:val="21"/>
                <w:szCs w:val="21"/>
              </w:rPr>
              <w:t>投资)</w:t>
            </w:r>
          </w:p>
        </w:tc>
        <w:tc>
          <w:tcPr>
            <w:tcW w:w="1024" w:type="dxa"/>
            <w:vAlign w:val="top"/>
          </w:tcPr>
          <w:p w14:paraId="679898B8">
            <w:pPr>
              <w:spacing w:line="304" w:lineRule="auto"/>
              <w:rPr>
                <w:rFonts w:ascii="Arial"/>
                <w:sz w:val="21"/>
              </w:rPr>
            </w:pPr>
          </w:p>
          <w:p w14:paraId="58340B49">
            <w:pPr>
              <w:spacing w:line="305" w:lineRule="auto"/>
              <w:rPr>
                <w:rFonts w:ascii="Arial"/>
                <w:sz w:val="21"/>
              </w:rPr>
            </w:pPr>
          </w:p>
          <w:p w14:paraId="6007703A">
            <w:pPr>
              <w:pStyle w:val="6"/>
              <w:spacing w:before="69" w:line="221" w:lineRule="auto"/>
              <w:ind w:left="3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6E553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70" w:type="dxa"/>
            <w:gridSpan w:val="10"/>
            <w:vAlign w:val="top"/>
          </w:tcPr>
          <w:p w14:paraId="051E533D">
            <w:pPr>
              <w:pStyle w:val="6"/>
              <w:spacing w:before="176" w:line="219" w:lineRule="auto"/>
              <w:ind w:left="22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(二)社会服务</w:t>
            </w:r>
          </w:p>
        </w:tc>
      </w:tr>
      <w:tr w14:paraId="0D4DF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65" w:type="dxa"/>
            <w:vAlign w:val="top"/>
          </w:tcPr>
          <w:p w14:paraId="518B9177">
            <w:pPr>
              <w:spacing w:line="252" w:lineRule="auto"/>
              <w:rPr>
                <w:rFonts w:ascii="Arial"/>
                <w:sz w:val="21"/>
              </w:rPr>
            </w:pPr>
          </w:p>
          <w:p w14:paraId="40CB96E0">
            <w:pPr>
              <w:spacing w:line="253" w:lineRule="auto"/>
              <w:rPr>
                <w:rFonts w:ascii="Arial"/>
                <w:sz w:val="21"/>
              </w:rPr>
            </w:pPr>
          </w:p>
          <w:p w14:paraId="6F9D8A3C">
            <w:pPr>
              <w:pStyle w:val="6"/>
              <w:spacing w:before="68" w:line="182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69" w:type="dxa"/>
            <w:vAlign w:val="top"/>
          </w:tcPr>
          <w:p w14:paraId="75097E02">
            <w:pPr>
              <w:pStyle w:val="6"/>
              <w:spacing w:before="69" w:line="257" w:lineRule="auto"/>
              <w:ind w:left="100" w:right="78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阳区未成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年人保护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设施项目</w:t>
            </w:r>
          </w:p>
        </w:tc>
        <w:tc>
          <w:tcPr>
            <w:tcW w:w="609" w:type="dxa"/>
            <w:textDirection w:val="tbRlV"/>
            <w:vAlign w:val="top"/>
          </w:tcPr>
          <w:p w14:paraId="54E93F31">
            <w:pPr>
              <w:pStyle w:val="6"/>
              <w:spacing w:before="187" w:line="217" w:lineRule="auto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909" w:type="dxa"/>
            <w:vAlign w:val="top"/>
          </w:tcPr>
          <w:p w14:paraId="66833915">
            <w:pPr>
              <w:pStyle w:val="6"/>
              <w:spacing w:before="51" w:line="261" w:lineRule="auto"/>
              <w:ind w:left="13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开区南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丰社区</w:t>
            </w:r>
          </w:p>
        </w:tc>
        <w:tc>
          <w:tcPr>
            <w:tcW w:w="1119" w:type="dxa"/>
            <w:vAlign w:val="top"/>
          </w:tcPr>
          <w:p w14:paraId="046D8FED">
            <w:pPr>
              <w:spacing w:line="322" w:lineRule="auto"/>
              <w:rPr>
                <w:rFonts w:ascii="Arial"/>
                <w:sz w:val="21"/>
              </w:rPr>
            </w:pPr>
          </w:p>
          <w:p w14:paraId="730C59E2">
            <w:pPr>
              <w:pStyle w:val="6"/>
              <w:spacing w:before="69" w:line="251" w:lineRule="auto"/>
              <w:ind w:left="93" w:right="124" w:firstLine="3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38" w:type="dxa"/>
            <w:vAlign w:val="top"/>
          </w:tcPr>
          <w:p w14:paraId="69A26FCA">
            <w:pPr>
              <w:spacing w:line="301" w:lineRule="auto"/>
              <w:rPr>
                <w:rFonts w:ascii="Arial"/>
                <w:sz w:val="21"/>
              </w:rPr>
            </w:pPr>
          </w:p>
          <w:p w14:paraId="7FB2F93E">
            <w:pPr>
              <w:pStyle w:val="6"/>
              <w:spacing w:before="68" w:line="259" w:lineRule="auto"/>
              <w:ind w:left="114" w:right="214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总建筑面积3500平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方米，100个床位。</w:t>
            </w:r>
          </w:p>
        </w:tc>
        <w:tc>
          <w:tcPr>
            <w:tcW w:w="919" w:type="dxa"/>
            <w:vAlign w:val="top"/>
          </w:tcPr>
          <w:p w14:paraId="54A92626">
            <w:pPr>
              <w:spacing w:line="251" w:lineRule="auto"/>
              <w:rPr>
                <w:rFonts w:ascii="Arial"/>
                <w:sz w:val="21"/>
              </w:rPr>
            </w:pPr>
          </w:p>
          <w:p w14:paraId="6F7D0BB7">
            <w:pPr>
              <w:spacing w:line="252" w:lineRule="auto"/>
              <w:rPr>
                <w:rFonts w:ascii="Arial"/>
                <w:sz w:val="21"/>
              </w:rPr>
            </w:pPr>
          </w:p>
          <w:p w14:paraId="7B03EDF0">
            <w:pPr>
              <w:pStyle w:val="6"/>
              <w:spacing w:before="68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1500</w:t>
            </w:r>
          </w:p>
        </w:tc>
        <w:tc>
          <w:tcPr>
            <w:tcW w:w="1199" w:type="dxa"/>
            <w:vAlign w:val="top"/>
          </w:tcPr>
          <w:p w14:paraId="69DBCD98">
            <w:pPr>
              <w:spacing w:line="252" w:lineRule="auto"/>
              <w:rPr>
                <w:rFonts w:ascii="Arial"/>
                <w:sz w:val="21"/>
              </w:rPr>
            </w:pPr>
          </w:p>
          <w:p w14:paraId="0C6ADE41">
            <w:pPr>
              <w:spacing w:line="252" w:lineRule="auto"/>
              <w:rPr>
                <w:rFonts w:ascii="Arial"/>
                <w:sz w:val="21"/>
              </w:rPr>
            </w:pPr>
          </w:p>
          <w:p w14:paraId="158898FE"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2022-2024</w:t>
            </w:r>
          </w:p>
        </w:tc>
        <w:tc>
          <w:tcPr>
            <w:tcW w:w="919" w:type="dxa"/>
            <w:vAlign w:val="top"/>
          </w:tcPr>
          <w:p w14:paraId="2EB914CD">
            <w:pPr>
              <w:spacing w:line="252" w:lineRule="auto"/>
              <w:rPr>
                <w:rFonts w:ascii="Arial"/>
                <w:sz w:val="21"/>
              </w:rPr>
            </w:pPr>
          </w:p>
          <w:p w14:paraId="449A6A31">
            <w:pPr>
              <w:spacing w:line="252" w:lineRule="auto"/>
              <w:rPr>
                <w:rFonts w:ascii="Arial"/>
                <w:sz w:val="21"/>
              </w:rPr>
            </w:pPr>
          </w:p>
          <w:p w14:paraId="15967AD1">
            <w:pPr>
              <w:pStyle w:val="6"/>
              <w:spacing w:before="68" w:line="183" w:lineRule="auto"/>
              <w:ind w:left="2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  <w:tc>
          <w:tcPr>
            <w:tcW w:w="1024" w:type="dxa"/>
            <w:vAlign w:val="top"/>
          </w:tcPr>
          <w:p w14:paraId="5E5DB72D">
            <w:pPr>
              <w:rPr>
                <w:rFonts w:ascii="Arial"/>
                <w:sz w:val="21"/>
              </w:rPr>
            </w:pPr>
          </w:p>
        </w:tc>
      </w:tr>
      <w:tr w14:paraId="07E18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465" w:type="dxa"/>
            <w:vAlign w:val="top"/>
          </w:tcPr>
          <w:p w14:paraId="4418FC8F">
            <w:pPr>
              <w:spacing w:line="274" w:lineRule="auto"/>
              <w:rPr>
                <w:rFonts w:ascii="Arial"/>
                <w:sz w:val="21"/>
              </w:rPr>
            </w:pPr>
          </w:p>
          <w:p w14:paraId="3512A9FC">
            <w:pPr>
              <w:spacing w:line="274" w:lineRule="auto"/>
              <w:rPr>
                <w:rFonts w:ascii="Arial"/>
                <w:sz w:val="21"/>
              </w:rPr>
            </w:pPr>
          </w:p>
          <w:p w14:paraId="5A9FDF7E">
            <w:pPr>
              <w:spacing w:line="275" w:lineRule="auto"/>
              <w:rPr>
                <w:rFonts w:ascii="Arial"/>
                <w:sz w:val="21"/>
              </w:rPr>
            </w:pPr>
          </w:p>
          <w:p w14:paraId="2F51991D"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69" w:type="dxa"/>
            <w:vAlign w:val="top"/>
          </w:tcPr>
          <w:p w14:paraId="5C53DE33">
            <w:pPr>
              <w:pStyle w:val="6"/>
              <w:spacing w:before="72" w:line="263" w:lineRule="auto"/>
              <w:ind w:left="100" w:right="105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资阳区农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村公益性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公墓及骨 </w:t>
            </w:r>
            <w:r>
              <w:rPr>
                <w:spacing w:val="-3"/>
                <w:sz w:val="21"/>
                <w:szCs w:val="21"/>
              </w:rPr>
              <w:t>灰存放设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施建设项</w:t>
            </w:r>
            <w:r>
              <w:rPr>
                <w:sz w:val="21"/>
                <w:szCs w:val="21"/>
              </w:rPr>
              <w:t xml:space="preserve"> 目</w:t>
            </w:r>
          </w:p>
        </w:tc>
        <w:tc>
          <w:tcPr>
            <w:tcW w:w="609" w:type="dxa"/>
            <w:textDirection w:val="tbRlV"/>
            <w:vAlign w:val="top"/>
          </w:tcPr>
          <w:p w14:paraId="7D11C975">
            <w:pPr>
              <w:pStyle w:val="6"/>
              <w:spacing w:before="187" w:line="217" w:lineRule="auto"/>
              <w:ind w:left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909" w:type="dxa"/>
            <w:vAlign w:val="top"/>
          </w:tcPr>
          <w:p w14:paraId="7864C5BC">
            <w:pPr>
              <w:spacing w:line="320" w:lineRule="auto"/>
              <w:rPr>
                <w:rFonts w:ascii="Arial"/>
                <w:sz w:val="21"/>
              </w:rPr>
            </w:pPr>
          </w:p>
          <w:p w14:paraId="66487504">
            <w:pPr>
              <w:spacing w:line="320" w:lineRule="auto"/>
              <w:rPr>
                <w:rFonts w:ascii="Arial"/>
                <w:sz w:val="21"/>
              </w:rPr>
            </w:pPr>
          </w:p>
          <w:p w14:paraId="3CE51868">
            <w:pPr>
              <w:pStyle w:val="6"/>
              <w:spacing w:before="68" w:line="246" w:lineRule="auto"/>
              <w:ind w:left="132" w:right="1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各乡镇</w:t>
            </w:r>
          </w:p>
        </w:tc>
        <w:tc>
          <w:tcPr>
            <w:tcW w:w="1119" w:type="dxa"/>
            <w:vAlign w:val="top"/>
          </w:tcPr>
          <w:p w14:paraId="0EA44AC1">
            <w:pPr>
              <w:spacing w:line="315" w:lineRule="auto"/>
              <w:rPr>
                <w:rFonts w:ascii="Arial"/>
                <w:sz w:val="21"/>
              </w:rPr>
            </w:pPr>
          </w:p>
          <w:p w14:paraId="02C2E69B">
            <w:pPr>
              <w:spacing w:line="315" w:lineRule="auto"/>
              <w:rPr>
                <w:rFonts w:ascii="Arial"/>
                <w:sz w:val="21"/>
              </w:rPr>
            </w:pPr>
          </w:p>
          <w:p w14:paraId="1E07108A">
            <w:pPr>
              <w:pStyle w:val="6"/>
              <w:spacing w:before="68" w:line="246" w:lineRule="auto"/>
              <w:ind w:left="113" w:right="126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资阳区各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乡镇</w:t>
            </w:r>
          </w:p>
        </w:tc>
        <w:tc>
          <w:tcPr>
            <w:tcW w:w="2138" w:type="dxa"/>
            <w:vAlign w:val="top"/>
          </w:tcPr>
          <w:p w14:paraId="34B4AF53">
            <w:pPr>
              <w:spacing w:line="324" w:lineRule="auto"/>
              <w:rPr>
                <w:rFonts w:ascii="Arial"/>
                <w:sz w:val="21"/>
              </w:rPr>
            </w:pPr>
          </w:p>
          <w:p w14:paraId="62A57502">
            <w:pPr>
              <w:pStyle w:val="6"/>
              <w:spacing w:before="68" w:line="258" w:lineRule="auto"/>
              <w:ind w:left="94" w:right="112" w:firstLine="1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总占地面积50亩，在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各乡镇建设农村公益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性公墓和骨灰存放设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施。</w:t>
            </w:r>
          </w:p>
        </w:tc>
        <w:tc>
          <w:tcPr>
            <w:tcW w:w="919" w:type="dxa"/>
            <w:vAlign w:val="top"/>
          </w:tcPr>
          <w:p w14:paraId="750907F6">
            <w:pPr>
              <w:spacing w:line="274" w:lineRule="auto"/>
              <w:rPr>
                <w:rFonts w:ascii="Arial"/>
                <w:sz w:val="21"/>
              </w:rPr>
            </w:pPr>
          </w:p>
          <w:p w14:paraId="35B4CC98">
            <w:pPr>
              <w:spacing w:line="274" w:lineRule="auto"/>
              <w:rPr>
                <w:rFonts w:ascii="Arial"/>
                <w:sz w:val="21"/>
              </w:rPr>
            </w:pPr>
          </w:p>
          <w:p w14:paraId="12D03CAA">
            <w:pPr>
              <w:spacing w:line="275" w:lineRule="auto"/>
              <w:rPr>
                <w:rFonts w:ascii="Arial"/>
                <w:sz w:val="21"/>
              </w:rPr>
            </w:pPr>
          </w:p>
          <w:p w14:paraId="1F5DAD89">
            <w:pPr>
              <w:pStyle w:val="6"/>
              <w:spacing w:before="68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  <w:tc>
          <w:tcPr>
            <w:tcW w:w="1199" w:type="dxa"/>
            <w:vAlign w:val="top"/>
          </w:tcPr>
          <w:p w14:paraId="0625781A">
            <w:pPr>
              <w:spacing w:line="274" w:lineRule="auto"/>
              <w:rPr>
                <w:rFonts w:ascii="Arial"/>
                <w:sz w:val="21"/>
              </w:rPr>
            </w:pPr>
          </w:p>
          <w:p w14:paraId="16C8241F">
            <w:pPr>
              <w:spacing w:line="274" w:lineRule="auto"/>
              <w:rPr>
                <w:rFonts w:ascii="Arial"/>
                <w:sz w:val="21"/>
              </w:rPr>
            </w:pPr>
          </w:p>
          <w:p w14:paraId="4EA35D33">
            <w:pPr>
              <w:spacing w:line="275" w:lineRule="auto"/>
              <w:rPr>
                <w:rFonts w:ascii="Arial"/>
                <w:sz w:val="21"/>
              </w:rPr>
            </w:pPr>
          </w:p>
          <w:p w14:paraId="3CA49E1B"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 w14:paraId="76172ADC">
            <w:pPr>
              <w:spacing w:line="274" w:lineRule="auto"/>
              <w:rPr>
                <w:rFonts w:ascii="Arial"/>
                <w:sz w:val="21"/>
              </w:rPr>
            </w:pPr>
          </w:p>
          <w:p w14:paraId="39ED8011">
            <w:pPr>
              <w:spacing w:line="274" w:lineRule="auto"/>
              <w:rPr>
                <w:rFonts w:ascii="Arial"/>
                <w:sz w:val="21"/>
              </w:rPr>
            </w:pPr>
          </w:p>
          <w:p w14:paraId="48719359">
            <w:pPr>
              <w:spacing w:line="275" w:lineRule="auto"/>
              <w:rPr>
                <w:rFonts w:ascii="Arial"/>
                <w:sz w:val="21"/>
              </w:rPr>
            </w:pPr>
          </w:p>
          <w:p w14:paraId="319B12F7">
            <w:pPr>
              <w:pStyle w:val="6"/>
              <w:spacing w:before="68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5400</w:t>
            </w:r>
          </w:p>
        </w:tc>
        <w:tc>
          <w:tcPr>
            <w:tcW w:w="1024" w:type="dxa"/>
            <w:vAlign w:val="top"/>
          </w:tcPr>
          <w:p w14:paraId="042A2D7C">
            <w:pPr>
              <w:rPr>
                <w:rFonts w:ascii="Arial"/>
                <w:sz w:val="21"/>
              </w:rPr>
            </w:pPr>
          </w:p>
        </w:tc>
      </w:tr>
      <w:tr w14:paraId="2DA68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65" w:type="dxa"/>
            <w:vAlign w:val="top"/>
          </w:tcPr>
          <w:p w14:paraId="083F2477">
            <w:pPr>
              <w:spacing w:line="243" w:lineRule="auto"/>
              <w:rPr>
                <w:rFonts w:ascii="Arial"/>
                <w:sz w:val="21"/>
              </w:rPr>
            </w:pPr>
          </w:p>
          <w:p w14:paraId="41B12993">
            <w:pPr>
              <w:spacing w:line="244" w:lineRule="auto"/>
              <w:rPr>
                <w:rFonts w:ascii="Arial"/>
                <w:sz w:val="21"/>
              </w:rPr>
            </w:pPr>
          </w:p>
          <w:p w14:paraId="4B30D396">
            <w:pPr>
              <w:spacing w:line="244" w:lineRule="auto"/>
              <w:rPr>
                <w:rFonts w:ascii="Arial"/>
                <w:sz w:val="21"/>
              </w:rPr>
            </w:pPr>
          </w:p>
          <w:p w14:paraId="7C0D8DB4">
            <w:pPr>
              <w:spacing w:line="244" w:lineRule="auto"/>
              <w:rPr>
                <w:rFonts w:ascii="Arial"/>
                <w:sz w:val="21"/>
              </w:rPr>
            </w:pPr>
          </w:p>
          <w:p w14:paraId="32B3A01B"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69" w:type="dxa"/>
            <w:vAlign w:val="top"/>
          </w:tcPr>
          <w:p w14:paraId="64889C4C">
            <w:pPr>
              <w:spacing w:line="321" w:lineRule="auto"/>
              <w:rPr>
                <w:rFonts w:ascii="Arial"/>
                <w:sz w:val="21"/>
              </w:rPr>
            </w:pPr>
          </w:p>
          <w:p w14:paraId="3777B441">
            <w:pPr>
              <w:spacing w:line="322" w:lineRule="auto"/>
              <w:rPr>
                <w:rFonts w:ascii="Arial"/>
                <w:sz w:val="21"/>
              </w:rPr>
            </w:pPr>
          </w:p>
          <w:p w14:paraId="10729096">
            <w:pPr>
              <w:pStyle w:val="6"/>
              <w:spacing w:before="69" w:line="258" w:lineRule="auto"/>
              <w:ind w:left="100" w:right="78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阳区殡改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建设项目</w:t>
            </w:r>
          </w:p>
        </w:tc>
        <w:tc>
          <w:tcPr>
            <w:tcW w:w="609" w:type="dxa"/>
            <w:textDirection w:val="tbRlV"/>
            <w:vAlign w:val="top"/>
          </w:tcPr>
          <w:p w14:paraId="4E629795">
            <w:pPr>
              <w:pStyle w:val="6"/>
              <w:spacing w:before="197" w:line="217" w:lineRule="auto"/>
              <w:ind w:left="8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909" w:type="dxa"/>
            <w:vAlign w:val="top"/>
          </w:tcPr>
          <w:p w14:paraId="51BDE09E">
            <w:pPr>
              <w:spacing w:line="264" w:lineRule="auto"/>
              <w:rPr>
                <w:rFonts w:ascii="Arial"/>
                <w:sz w:val="21"/>
              </w:rPr>
            </w:pPr>
          </w:p>
          <w:p w14:paraId="7C4C79D2">
            <w:pPr>
              <w:spacing w:line="264" w:lineRule="auto"/>
              <w:rPr>
                <w:rFonts w:ascii="Arial"/>
                <w:sz w:val="21"/>
              </w:rPr>
            </w:pPr>
          </w:p>
          <w:p w14:paraId="2C030EB2">
            <w:pPr>
              <w:spacing w:line="264" w:lineRule="auto"/>
              <w:rPr>
                <w:rFonts w:ascii="Arial"/>
                <w:sz w:val="21"/>
              </w:rPr>
            </w:pPr>
          </w:p>
          <w:p w14:paraId="62FB6DAC">
            <w:pPr>
              <w:pStyle w:val="6"/>
              <w:spacing w:before="69" w:line="250" w:lineRule="auto"/>
              <w:ind w:left="132" w:right="1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各乡镇</w:t>
            </w:r>
          </w:p>
        </w:tc>
        <w:tc>
          <w:tcPr>
            <w:tcW w:w="1119" w:type="dxa"/>
            <w:vAlign w:val="top"/>
          </w:tcPr>
          <w:p w14:paraId="386939BD">
            <w:pPr>
              <w:spacing w:line="261" w:lineRule="auto"/>
              <w:rPr>
                <w:rFonts w:ascii="Arial"/>
                <w:sz w:val="21"/>
              </w:rPr>
            </w:pPr>
          </w:p>
          <w:p w14:paraId="1E16FD4E">
            <w:pPr>
              <w:spacing w:line="261" w:lineRule="auto"/>
              <w:rPr>
                <w:rFonts w:ascii="Arial"/>
                <w:sz w:val="21"/>
              </w:rPr>
            </w:pPr>
          </w:p>
          <w:p w14:paraId="08739D50">
            <w:pPr>
              <w:spacing w:line="262" w:lineRule="auto"/>
              <w:rPr>
                <w:rFonts w:ascii="Arial"/>
                <w:sz w:val="21"/>
              </w:rPr>
            </w:pPr>
          </w:p>
          <w:p w14:paraId="65FAE0C3">
            <w:pPr>
              <w:pStyle w:val="6"/>
              <w:spacing w:before="68" w:line="251" w:lineRule="auto"/>
              <w:ind w:left="113" w:right="124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38" w:type="dxa"/>
            <w:vAlign w:val="top"/>
          </w:tcPr>
          <w:p w14:paraId="52911D71">
            <w:pPr>
              <w:pStyle w:val="6"/>
              <w:spacing w:before="79" w:line="264" w:lineRule="auto"/>
              <w:ind w:left="114" w:right="68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总占地面积123亩，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规划新建墓穴17960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个。殡仪馆建设7000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平方米。骨灰楼建设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5000平方米。集中治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丧场所及殡仪服务站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乡镇、街道各一所。</w:t>
            </w:r>
          </w:p>
        </w:tc>
        <w:tc>
          <w:tcPr>
            <w:tcW w:w="919" w:type="dxa"/>
            <w:vAlign w:val="top"/>
          </w:tcPr>
          <w:p w14:paraId="1E9E1457">
            <w:pPr>
              <w:spacing w:line="243" w:lineRule="auto"/>
              <w:rPr>
                <w:rFonts w:ascii="Arial"/>
                <w:sz w:val="21"/>
              </w:rPr>
            </w:pPr>
          </w:p>
          <w:p w14:paraId="52FB57D0">
            <w:pPr>
              <w:spacing w:line="244" w:lineRule="auto"/>
              <w:rPr>
                <w:rFonts w:ascii="Arial"/>
                <w:sz w:val="21"/>
              </w:rPr>
            </w:pPr>
          </w:p>
          <w:p w14:paraId="1BEE4118">
            <w:pPr>
              <w:spacing w:line="244" w:lineRule="auto"/>
              <w:rPr>
                <w:rFonts w:ascii="Arial"/>
                <w:sz w:val="21"/>
              </w:rPr>
            </w:pPr>
          </w:p>
          <w:p w14:paraId="4EC71DFF">
            <w:pPr>
              <w:spacing w:line="244" w:lineRule="auto"/>
              <w:rPr>
                <w:rFonts w:ascii="Arial"/>
                <w:sz w:val="21"/>
              </w:rPr>
            </w:pPr>
          </w:p>
          <w:p w14:paraId="76EB28DB">
            <w:pPr>
              <w:pStyle w:val="6"/>
              <w:spacing w:before="68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25000</w:t>
            </w:r>
          </w:p>
        </w:tc>
        <w:tc>
          <w:tcPr>
            <w:tcW w:w="1199" w:type="dxa"/>
            <w:vAlign w:val="top"/>
          </w:tcPr>
          <w:p w14:paraId="7998D431">
            <w:pPr>
              <w:spacing w:line="243" w:lineRule="auto"/>
              <w:rPr>
                <w:rFonts w:ascii="Arial"/>
                <w:sz w:val="21"/>
              </w:rPr>
            </w:pPr>
          </w:p>
          <w:p w14:paraId="050F3E2C">
            <w:pPr>
              <w:spacing w:line="244" w:lineRule="auto"/>
              <w:rPr>
                <w:rFonts w:ascii="Arial"/>
                <w:sz w:val="21"/>
              </w:rPr>
            </w:pPr>
          </w:p>
          <w:p w14:paraId="0729D9C0">
            <w:pPr>
              <w:spacing w:line="244" w:lineRule="auto"/>
              <w:rPr>
                <w:rFonts w:ascii="Arial"/>
                <w:sz w:val="21"/>
              </w:rPr>
            </w:pPr>
          </w:p>
          <w:p w14:paraId="305BBCDC">
            <w:pPr>
              <w:spacing w:line="244" w:lineRule="auto"/>
              <w:rPr>
                <w:rFonts w:ascii="Arial"/>
                <w:sz w:val="21"/>
              </w:rPr>
            </w:pPr>
          </w:p>
          <w:p w14:paraId="274E25C9"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 w14:paraId="767056AC">
            <w:pPr>
              <w:spacing w:line="243" w:lineRule="auto"/>
              <w:rPr>
                <w:rFonts w:ascii="Arial"/>
                <w:sz w:val="21"/>
              </w:rPr>
            </w:pPr>
          </w:p>
          <w:p w14:paraId="524EEF48">
            <w:pPr>
              <w:spacing w:line="243" w:lineRule="auto"/>
              <w:rPr>
                <w:rFonts w:ascii="Arial"/>
                <w:sz w:val="21"/>
              </w:rPr>
            </w:pPr>
          </w:p>
          <w:p w14:paraId="23A10F1E">
            <w:pPr>
              <w:spacing w:line="244" w:lineRule="auto"/>
              <w:rPr>
                <w:rFonts w:ascii="Arial"/>
                <w:sz w:val="21"/>
              </w:rPr>
            </w:pPr>
          </w:p>
          <w:p w14:paraId="23971336">
            <w:pPr>
              <w:spacing w:line="244" w:lineRule="auto"/>
              <w:rPr>
                <w:rFonts w:ascii="Arial"/>
                <w:sz w:val="21"/>
              </w:rPr>
            </w:pPr>
          </w:p>
          <w:p w14:paraId="1C879183">
            <w:pPr>
              <w:pStyle w:val="6"/>
              <w:spacing w:before="68" w:line="184" w:lineRule="auto"/>
              <w:ind w:left="1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12000</w:t>
            </w:r>
          </w:p>
        </w:tc>
        <w:tc>
          <w:tcPr>
            <w:tcW w:w="1024" w:type="dxa"/>
            <w:vAlign w:val="top"/>
          </w:tcPr>
          <w:p w14:paraId="6F487A3C">
            <w:pPr>
              <w:spacing w:line="261" w:lineRule="auto"/>
              <w:rPr>
                <w:rFonts w:ascii="Arial"/>
                <w:sz w:val="21"/>
              </w:rPr>
            </w:pPr>
          </w:p>
          <w:p w14:paraId="7C98D6E5">
            <w:pPr>
              <w:spacing w:line="261" w:lineRule="auto"/>
              <w:rPr>
                <w:rFonts w:ascii="Arial"/>
                <w:sz w:val="21"/>
              </w:rPr>
            </w:pPr>
          </w:p>
          <w:p w14:paraId="1CAAEA6E">
            <w:pPr>
              <w:spacing w:line="261" w:lineRule="auto"/>
              <w:rPr>
                <w:rFonts w:ascii="Arial"/>
                <w:sz w:val="21"/>
              </w:rPr>
            </w:pPr>
          </w:p>
          <w:p w14:paraId="600D190F">
            <w:pPr>
              <w:pStyle w:val="6"/>
              <w:spacing w:before="68" w:line="255" w:lineRule="auto"/>
              <w:ind w:left="188" w:righ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券项目</w:t>
            </w:r>
          </w:p>
        </w:tc>
      </w:tr>
    </w:tbl>
    <w:p w14:paraId="018FB03E">
      <w:pPr>
        <w:pStyle w:val="2"/>
        <w:spacing w:line="245" w:lineRule="auto"/>
      </w:pPr>
    </w:p>
    <w:p w14:paraId="14398985">
      <w:pPr>
        <w:pStyle w:val="2"/>
        <w:spacing w:line="245" w:lineRule="auto"/>
      </w:pPr>
    </w:p>
    <w:p w14:paraId="771B738A">
      <w:pPr>
        <w:pStyle w:val="2"/>
        <w:spacing w:line="245" w:lineRule="auto"/>
      </w:pPr>
    </w:p>
    <w:p w14:paraId="1E9701B7">
      <w:pPr>
        <w:pStyle w:val="2"/>
        <w:spacing w:line="245" w:lineRule="auto"/>
      </w:pPr>
    </w:p>
    <w:p w14:paraId="6E7EA943">
      <w:pPr>
        <w:pStyle w:val="2"/>
        <w:spacing w:line="245" w:lineRule="auto"/>
      </w:pPr>
    </w:p>
    <w:p w14:paraId="42E405BA">
      <w:pPr>
        <w:pStyle w:val="2"/>
        <w:spacing w:line="245" w:lineRule="auto"/>
      </w:pPr>
    </w:p>
    <w:p w14:paraId="7C58A135">
      <w:pPr>
        <w:pStyle w:val="2"/>
        <w:spacing w:line="245" w:lineRule="auto"/>
      </w:pPr>
    </w:p>
    <w:p w14:paraId="43705F2D">
      <w:pPr>
        <w:pStyle w:val="2"/>
        <w:spacing w:line="245" w:lineRule="auto"/>
      </w:pPr>
    </w:p>
    <w:p w14:paraId="3D14BB81">
      <w:pPr>
        <w:pStyle w:val="2"/>
        <w:spacing w:line="245" w:lineRule="auto"/>
      </w:pPr>
    </w:p>
    <w:p w14:paraId="5F8F0475">
      <w:pPr>
        <w:pStyle w:val="2"/>
        <w:spacing w:line="245" w:lineRule="auto"/>
      </w:pPr>
    </w:p>
    <w:p w14:paraId="7DAFEAAD">
      <w:pPr>
        <w:pStyle w:val="2"/>
        <w:spacing w:line="245" w:lineRule="auto"/>
      </w:pPr>
    </w:p>
    <w:p w14:paraId="2226ACFC">
      <w:pPr>
        <w:pStyle w:val="2"/>
        <w:spacing w:line="245" w:lineRule="auto"/>
      </w:pPr>
    </w:p>
    <w:p w14:paraId="4F582270">
      <w:pPr>
        <w:pStyle w:val="2"/>
        <w:spacing w:line="245" w:lineRule="auto"/>
      </w:pPr>
    </w:p>
    <w:p w14:paraId="02B484AD">
      <w:pPr>
        <w:pStyle w:val="2"/>
        <w:spacing w:line="246" w:lineRule="auto"/>
      </w:pPr>
    </w:p>
    <w:p w14:paraId="2008A8FF">
      <w:pPr>
        <w:pStyle w:val="2"/>
        <w:spacing w:line="246" w:lineRule="auto"/>
      </w:pPr>
    </w:p>
    <w:p w14:paraId="7440BF1F">
      <w:pPr>
        <w:pStyle w:val="2"/>
        <w:spacing w:line="246" w:lineRule="auto"/>
      </w:pPr>
    </w:p>
    <w:p w14:paraId="104E4FD7">
      <w:pPr>
        <w:pStyle w:val="2"/>
        <w:spacing w:line="246" w:lineRule="auto"/>
      </w:pPr>
    </w:p>
    <w:p w14:paraId="68B52479">
      <w:pPr>
        <w:pStyle w:val="2"/>
        <w:spacing w:line="246" w:lineRule="auto"/>
      </w:pPr>
    </w:p>
    <w:p w14:paraId="61BEDBCC">
      <w:pPr>
        <w:pStyle w:val="2"/>
        <w:spacing w:line="246" w:lineRule="auto"/>
      </w:pPr>
    </w:p>
    <w:p w14:paraId="5DE13108">
      <w:pPr>
        <w:pStyle w:val="2"/>
        <w:spacing w:line="246" w:lineRule="auto"/>
      </w:pPr>
    </w:p>
    <w:p w14:paraId="625BF425">
      <w:pPr>
        <w:pStyle w:val="2"/>
        <w:spacing w:line="246" w:lineRule="auto"/>
      </w:pPr>
    </w:p>
    <w:p w14:paraId="7A6FC6C6">
      <w:pPr>
        <w:pStyle w:val="2"/>
        <w:spacing w:line="246" w:lineRule="auto"/>
      </w:pPr>
    </w:p>
    <w:p w14:paraId="486BA5BA">
      <w:pPr>
        <w:pStyle w:val="2"/>
        <w:spacing w:line="246" w:lineRule="auto"/>
      </w:pPr>
    </w:p>
    <w:p w14:paraId="1AD2AF10">
      <w:pPr>
        <w:pStyle w:val="2"/>
        <w:spacing w:line="246" w:lineRule="auto"/>
      </w:pPr>
    </w:p>
    <w:p w14:paraId="57778577">
      <w:pPr>
        <w:pStyle w:val="2"/>
        <w:spacing w:line="246" w:lineRule="auto"/>
      </w:pPr>
    </w:p>
    <w:p w14:paraId="4C8957A9">
      <w:pPr>
        <w:spacing w:before="104" w:line="184" w:lineRule="auto"/>
        <w:ind w:left="850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sz w:val="32"/>
          <w:szCs w:val="32"/>
        </w:rPr>
        <w:t>—19—</w:t>
      </w:r>
    </w:p>
    <w:p w14:paraId="6B044220"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1429" w:right="825" w:bottom="400" w:left="694" w:header="0" w:footer="0" w:gutter="0"/>
          <w:cols w:space="720" w:num="1"/>
        </w:sectPr>
      </w:pPr>
    </w:p>
    <w:p w14:paraId="445B10F8">
      <w:pPr>
        <w:spacing w:before="2"/>
      </w:pPr>
    </w:p>
    <w:p w14:paraId="4812C9E9">
      <w:pPr>
        <w:spacing w:before="2"/>
      </w:pPr>
    </w:p>
    <w:p w14:paraId="61F538BB">
      <w:pPr>
        <w:spacing w:before="2"/>
      </w:pPr>
    </w:p>
    <w:p w14:paraId="7FF53751">
      <w:pPr>
        <w:spacing w:before="2"/>
      </w:pPr>
    </w:p>
    <w:p w14:paraId="68C12A1B">
      <w:pPr>
        <w:spacing w:before="2"/>
      </w:pPr>
    </w:p>
    <w:p w14:paraId="49EDD6F3">
      <w:pPr>
        <w:spacing w:before="2"/>
      </w:pPr>
    </w:p>
    <w:p w14:paraId="1465A4CA">
      <w:pPr>
        <w:spacing w:before="2"/>
      </w:pPr>
    </w:p>
    <w:p w14:paraId="35C42409">
      <w:pPr>
        <w:spacing w:before="2"/>
      </w:pPr>
    </w:p>
    <w:p w14:paraId="0165DFC7">
      <w:pPr>
        <w:spacing w:before="2"/>
      </w:pPr>
    </w:p>
    <w:p w14:paraId="508AFF56">
      <w:pPr>
        <w:spacing w:before="2"/>
      </w:pPr>
    </w:p>
    <w:p w14:paraId="5C6D0DA1">
      <w:pPr>
        <w:spacing w:before="2"/>
      </w:pPr>
    </w:p>
    <w:p w14:paraId="5A4A7845">
      <w:pPr>
        <w:spacing w:before="2"/>
      </w:pPr>
    </w:p>
    <w:p w14:paraId="7210488C">
      <w:pPr>
        <w:spacing w:before="2"/>
      </w:pPr>
    </w:p>
    <w:p w14:paraId="770FB28F">
      <w:pPr>
        <w:spacing w:before="2"/>
      </w:pPr>
    </w:p>
    <w:p w14:paraId="7C9646AE">
      <w:pPr>
        <w:spacing w:before="2"/>
      </w:pPr>
    </w:p>
    <w:p w14:paraId="0994FBD1">
      <w:pPr>
        <w:spacing w:before="2"/>
      </w:pPr>
    </w:p>
    <w:p w14:paraId="11FF4CE3">
      <w:pPr>
        <w:spacing w:before="2"/>
      </w:pPr>
    </w:p>
    <w:p w14:paraId="0D3D9B38">
      <w:pPr>
        <w:spacing w:before="2"/>
      </w:pPr>
    </w:p>
    <w:p w14:paraId="13465D70">
      <w:pPr>
        <w:spacing w:before="2"/>
      </w:pPr>
    </w:p>
    <w:p w14:paraId="02BD7D96">
      <w:pPr>
        <w:spacing w:before="2"/>
      </w:pPr>
    </w:p>
    <w:p w14:paraId="20B5524D">
      <w:pPr>
        <w:spacing w:before="2"/>
      </w:pPr>
    </w:p>
    <w:p w14:paraId="34111AA4">
      <w:pPr>
        <w:spacing w:before="2"/>
      </w:pPr>
    </w:p>
    <w:p w14:paraId="3880EC54">
      <w:pPr>
        <w:spacing w:before="2"/>
      </w:pPr>
    </w:p>
    <w:p w14:paraId="102542B9">
      <w:pPr>
        <w:spacing w:before="2"/>
      </w:pPr>
    </w:p>
    <w:p w14:paraId="50673B0A">
      <w:pPr>
        <w:spacing w:before="2"/>
      </w:pPr>
    </w:p>
    <w:p w14:paraId="7B2572BE">
      <w:pPr>
        <w:spacing w:before="2"/>
      </w:pPr>
    </w:p>
    <w:p w14:paraId="20B95C37">
      <w:pPr>
        <w:spacing w:before="2"/>
      </w:pPr>
    </w:p>
    <w:p w14:paraId="3260A2CD">
      <w:pPr>
        <w:spacing w:before="2"/>
      </w:pPr>
    </w:p>
    <w:p w14:paraId="1D2FE988">
      <w:pPr>
        <w:spacing w:before="2"/>
      </w:pPr>
    </w:p>
    <w:p w14:paraId="79D735AD">
      <w:pPr>
        <w:spacing w:before="2"/>
      </w:pPr>
    </w:p>
    <w:p w14:paraId="604EAA22">
      <w:pPr>
        <w:spacing w:before="2"/>
      </w:pPr>
    </w:p>
    <w:p w14:paraId="5637B9FD">
      <w:pPr>
        <w:spacing w:before="2"/>
      </w:pPr>
    </w:p>
    <w:p w14:paraId="678A6BEE">
      <w:pPr>
        <w:spacing w:before="2"/>
      </w:pPr>
    </w:p>
    <w:p w14:paraId="09CD4E38">
      <w:pPr>
        <w:spacing w:before="2"/>
      </w:pPr>
    </w:p>
    <w:p w14:paraId="526DE6FF">
      <w:pPr>
        <w:spacing w:before="2"/>
      </w:pPr>
    </w:p>
    <w:p w14:paraId="2E998112">
      <w:pPr>
        <w:spacing w:before="2"/>
      </w:pPr>
    </w:p>
    <w:p w14:paraId="6BD1F7CD">
      <w:pPr>
        <w:spacing w:before="2"/>
      </w:pPr>
    </w:p>
    <w:p w14:paraId="00C8839C">
      <w:pPr>
        <w:spacing w:before="2"/>
      </w:pPr>
    </w:p>
    <w:p w14:paraId="2B911C96">
      <w:pPr>
        <w:spacing w:before="1"/>
      </w:pPr>
    </w:p>
    <w:p w14:paraId="3EB041AE">
      <w:pPr>
        <w:spacing w:before="1"/>
      </w:pPr>
    </w:p>
    <w:p w14:paraId="0D6738D2">
      <w:pPr>
        <w:spacing w:before="1"/>
      </w:pPr>
    </w:p>
    <w:p w14:paraId="193330D4">
      <w:pPr>
        <w:spacing w:before="1"/>
      </w:pPr>
    </w:p>
    <w:p w14:paraId="1969DFD9">
      <w:pPr>
        <w:spacing w:before="1"/>
      </w:pPr>
    </w:p>
    <w:p w14:paraId="24F58B93">
      <w:pPr>
        <w:spacing w:before="1"/>
      </w:pPr>
    </w:p>
    <w:p w14:paraId="36501C58">
      <w:pPr>
        <w:spacing w:before="1"/>
      </w:pPr>
    </w:p>
    <w:p w14:paraId="58448617">
      <w:pPr>
        <w:spacing w:before="1"/>
      </w:pPr>
    </w:p>
    <w:p w14:paraId="4A6C2224">
      <w:pPr>
        <w:spacing w:before="1"/>
      </w:pPr>
    </w:p>
    <w:p w14:paraId="6FA38F05">
      <w:pPr>
        <w:spacing w:before="1"/>
      </w:pPr>
    </w:p>
    <w:p w14:paraId="7ED9933D">
      <w:pPr>
        <w:spacing w:before="1"/>
      </w:pPr>
    </w:p>
    <w:p w14:paraId="2AF1A650">
      <w:pPr>
        <w:spacing w:before="1"/>
      </w:pPr>
    </w:p>
    <w:p w14:paraId="7CF12189">
      <w:pPr>
        <w:spacing w:before="1"/>
      </w:pPr>
    </w:p>
    <w:p w14:paraId="4921852D">
      <w:pPr>
        <w:spacing w:before="1"/>
      </w:pPr>
    </w:p>
    <w:p w14:paraId="67331000">
      <w:pPr>
        <w:spacing w:before="1"/>
      </w:pPr>
    </w:p>
    <w:tbl>
      <w:tblPr>
        <w:tblStyle w:val="5"/>
        <w:tblW w:w="88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7"/>
        <w:gridCol w:w="3903"/>
      </w:tblGrid>
      <w:tr w14:paraId="6C66C3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89" w:hRule="atLeast"/>
        </w:trPr>
        <w:tc>
          <w:tcPr>
            <w:tcW w:w="491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5F5A9A00">
            <w:pPr>
              <w:spacing w:before="208" w:line="222" w:lineRule="auto"/>
              <w:ind w:left="21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8"/>
                <w:sz w:val="26"/>
                <w:szCs w:val="26"/>
              </w:rPr>
              <w:t>益阳市资阳区人民政府办公室</w:t>
            </w:r>
          </w:p>
        </w:tc>
        <w:tc>
          <w:tcPr>
            <w:tcW w:w="390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B27DD4E">
            <w:pPr>
              <w:spacing w:before="196" w:line="222" w:lineRule="auto"/>
              <w:ind w:left="119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2"/>
                <w:sz w:val="26"/>
                <w:szCs w:val="26"/>
              </w:rPr>
              <w:t>2022年7月5日印发</w:t>
            </w:r>
          </w:p>
        </w:tc>
      </w:tr>
    </w:tbl>
    <w:p w14:paraId="5234DB85">
      <w:pPr>
        <w:pStyle w:val="2"/>
        <w:spacing w:line="419" w:lineRule="auto"/>
      </w:pPr>
    </w:p>
    <w:p w14:paraId="259433CD">
      <w:pPr>
        <w:spacing w:before="104" w:line="183" w:lineRule="auto"/>
        <w:ind w:left="2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—20—</w:t>
      </w:r>
    </w:p>
    <w:sectPr>
      <w:pgSz w:w="11900" w:h="16820"/>
      <w:pgMar w:top="1429" w:right="155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091F3">
    <w:pPr>
      <w:spacing w:line="177" w:lineRule="auto"/>
      <w:ind w:left="79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C4A3F"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EA307">
    <w:pPr>
      <w:spacing w:before="1" w:line="177" w:lineRule="auto"/>
      <w:ind w:left="77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sz w:val="31"/>
        <w:szCs w:val="31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76085"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980DA">
    <w:pPr>
      <w:spacing w:before="1" w:line="177" w:lineRule="auto"/>
      <w:ind w:left="76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65BC"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A745A">
    <w:pPr>
      <w:spacing w:before="1" w:line="177" w:lineRule="auto"/>
      <w:ind w:left="76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151D0"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AA655">
    <w:pPr>
      <w:spacing w:line="177" w:lineRule="auto"/>
      <w:ind w:left="80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9805E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0D7B">
    <w:pPr>
      <w:spacing w:line="174" w:lineRule="auto"/>
      <w:ind w:left="20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6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C274F">
    <w:pPr>
      <w:spacing w:line="177" w:lineRule="auto"/>
      <w:ind w:left="78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3C911">
    <w:pPr>
      <w:spacing w:line="177" w:lineRule="auto"/>
      <w:ind w:left="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6EDFC">
    <w:pPr>
      <w:spacing w:before="1" w:line="175" w:lineRule="auto"/>
      <w:ind w:left="78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AC349">
    <w:pPr>
      <w:spacing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5A4DB">
    <w:pPr>
      <w:spacing w:before="1" w:line="175" w:lineRule="auto"/>
      <w:ind w:left="78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E7E9">
    <w:pPr>
      <w:spacing w:line="177" w:lineRule="auto"/>
      <w:ind w:left="2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C8106">
    <w:pPr>
      <w:spacing w:line="177" w:lineRule="auto"/>
      <w:ind w:left="78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yYjMzNGYyYTFiNWQ3YWZhNzQ1ZWM0Yzc1M2EzYjcifQ=="/>
  </w:docVars>
  <w:rsids>
    <w:rsidRoot w:val="00000000"/>
    <w:rsid w:val="040C25C7"/>
    <w:rsid w:val="06F7130D"/>
    <w:rsid w:val="16040300"/>
    <w:rsid w:val="1A7D3DC7"/>
    <w:rsid w:val="1F676FD1"/>
    <w:rsid w:val="25E82A3D"/>
    <w:rsid w:val="40E67721"/>
    <w:rsid w:val="48653621"/>
    <w:rsid w:val="600357A2"/>
    <w:rsid w:val="64462101"/>
    <w:rsid w:val="65A610A9"/>
    <w:rsid w:val="6AAF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8506</Words>
  <Characters>9187</Characters>
  <TotalTime>6</TotalTime>
  <ScaleCrop>false</ScaleCrop>
  <LinksUpToDate>false</LinksUpToDate>
  <CharactersWithSpaces>9616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2024-06-20T16:18:00Z</dcterms:created>
  <dc:creator>Administrator</dc:creator>
  <cp:lastModifiedBy>演示人</cp:lastModifiedBy>
  <dcterms:modified xsi:type="dcterms:W3CDTF">2025-04-03T01:10:40Z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2024-06-20T16:18:59Z</vt:filetime>
  </property>
  <property fmtid="{D5CDD505-2E9C-101B-9397-08002B2CF9AE}" pid="4" name="UsrData">
    <vt:lpwstr>6673e5e97e6e91001ffc4947wl</vt:lpwstr>
  </property>
  <property fmtid="{D5CDD505-2E9C-101B-9397-08002B2CF9AE}" pid="5" name="KSOProductBuildVer">
    <vt:lpwstr>2052-12.1.0.20305</vt:lpwstr>
  </property>
  <property fmtid="{D5CDD505-2E9C-101B-9397-08002B2CF9AE}" pid="6" name="ICV">
    <vt:lpwstr>A02665808531488FAC5505F3726571DD_12</vt:lpwstr>
  </property>
  <property fmtid="{D5CDD505-2E9C-101B-9397-08002B2CF9AE}" pid="7" name="KSOTemplateDocerSaveRecord">
    <vt:lpwstr>eyJoZGlkIjoiMDkzMmQyNWYxM2NkNmQxZmY1Y2QzN2E0YTYxYWM0MTkifQ==</vt:lpwstr>
  </property>
</Properties>
</file>