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202</w:t>
      </w: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2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年地方政府债务情况说明</w:t>
      </w:r>
    </w:p>
    <w:p>
      <w:pPr>
        <w:ind w:firstLine="0" w:firstLineChars="0"/>
        <w:jc w:val="center"/>
        <w:rPr>
          <w:rFonts w:ascii="黑体" w:hAnsi="黑体" w:eastAsia="黑体" w:cs="黑体"/>
          <w:b/>
          <w:bCs/>
          <w:sz w:val="44"/>
          <w:szCs w:val="44"/>
        </w:rPr>
      </w:pPr>
    </w:p>
    <w:p>
      <w:pPr>
        <w:ind w:firstLine="640"/>
        <w:rPr>
          <w:rFonts w:hint="eastAsia" w:eastAsia="仿宋"/>
          <w:b/>
          <w:bCs/>
          <w:lang w:val="en-US" w:eastAsia="zh-CN"/>
        </w:rPr>
      </w:pPr>
      <w:r>
        <w:rPr>
          <w:rFonts w:hint="eastAsia"/>
          <w:b/>
          <w:bCs/>
        </w:rPr>
        <w:t>一、地方政府债务限额</w:t>
      </w:r>
      <w:r>
        <w:rPr>
          <w:rFonts w:hint="eastAsia"/>
          <w:b/>
          <w:bCs/>
          <w:lang w:val="en-US" w:eastAsia="zh-CN"/>
        </w:rPr>
        <w:t>及余额情况</w:t>
      </w:r>
    </w:p>
    <w:p>
      <w:pPr>
        <w:ind w:firstLine="640"/>
        <w:rPr>
          <w:rFonts w:hint="eastAsia"/>
          <w:lang w:eastAsia="zh-CN"/>
        </w:rPr>
      </w:pPr>
      <w:r>
        <w:rPr>
          <w:rFonts w:hint="eastAsia"/>
        </w:rPr>
        <w:t>202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年末资阳区地方政府债务限额</w:t>
      </w:r>
      <w:r>
        <w:rPr>
          <w:rFonts w:hint="eastAsia"/>
          <w:lang w:val="en-US" w:eastAsia="zh-CN"/>
        </w:rPr>
        <w:t>39.77</w:t>
      </w:r>
      <w:r>
        <w:rPr>
          <w:rFonts w:hint="eastAsia"/>
        </w:rPr>
        <w:t>亿元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其中：</w:t>
      </w:r>
      <w:r>
        <w:rPr>
          <w:rFonts w:hint="eastAsia"/>
        </w:rPr>
        <w:t>一般债务2</w:t>
      </w:r>
      <w:r>
        <w:rPr>
          <w:rFonts w:hint="eastAsia"/>
          <w:lang w:val="en-US" w:eastAsia="zh-CN"/>
        </w:rPr>
        <w:t>3.78</w:t>
      </w:r>
      <w:r>
        <w:rPr>
          <w:rFonts w:hint="eastAsia"/>
        </w:rPr>
        <w:t>亿元，专项债务1</w:t>
      </w:r>
      <w:r>
        <w:rPr>
          <w:rFonts w:hint="eastAsia"/>
          <w:lang w:val="en-US" w:eastAsia="zh-CN"/>
        </w:rPr>
        <w:t>5.99</w:t>
      </w:r>
      <w:r>
        <w:rPr>
          <w:rFonts w:hint="eastAsia"/>
        </w:rPr>
        <w:t>亿元</w:t>
      </w:r>
      <w:r>
        <w:rPr>
          <w:rFonts w:hint="eastAsia"/>
          <w:lang w:eastAsia="zh-CN"/>
        </w:rPr>
        <w:t>。</w:t>
      </w:r>
    </w:p>
    <w:p>
      <w:pPr>
        <w:ind w:firstLine="640"/>
        <w:rPr>
          <w:color w:val="C00000"/>
        </w:rPr>
      </w:pPr>
      <w:r>
        <w:rPr>
          <w:rFonts w:hint="eastAsia"/>
        </w:rPr>
        <w:t>202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年末资阳区</w:t>
      </w:r>
      <w:r>
        <w:rPr>
          <w:rFonts w:hint="eastAsia"/>
          <w:lang w:val="en-US" w:eastAsia="zh-CN"/>
        </w:rPr>
        <w:t>地方</w:t>
      </w:r>
      <w:r>
        <w:rPr>
          <w:rFonts w:hint="eastAsia"/>
        </w:rPr>
        <w:t>政府债务余额3</w:t>
      </w:r>
      <w:r>
        <w:rPr>
          <w:rFonts w:hint="eastAsia"/>
          <w:lang w:val="en-US" w:eastAsia="zh-CN"/>
        </w:rPr>
        <w:t>9.77</w:t>
      </w:r>
      <w:r>
        <w:rPr>
          <w:rFonts w:hint="eastAsia"/>
        </w:rPr>
        <w:t>亿元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其中：</w:t>
      </w:r>
      <w:r>
        <w:rPr>
          <w:rFonts w:hint="eastAsia"/>
        </w:rPr>
        <w:t>一般债务2</w:t>
      </w:r>
      <w:r>
        <w:rPr>
          <w:rFonts w:hint="eastAsia"/>
          <w:lang w:val="en-US" w:eastAsia="zh-CN"/>
        </w:rPr>
        <w:t>3.78</w:t>
      </w:r>
      <w:r>
        <w:rPr>
          <w:rFonts w:hint="eastAsia"/>
        </w:rPr>
        <w:t>亿元，专项债务1</w:t>
      </w:r>
      <w:r>
        <w:rPr>
          <w:rFonts w:hint="eastAsia"/>
          <w:lang w:val="en-US" w:eastAsia="zh-CN"/>
        </w:rPr>
        <w:t>5.99</w:t>
      </w:r>
      <w:r>
        <w:rPr>
          <w:rFonts w:hint="eastAsia"/>
        </w:rPr>
        <w:t>亿元。</w:t>
      </w:r>
    </w:p>
    <w:p>
      <w:pPr>
        <w:ind w:firstLine="640"/>
      </w:pPr>
    </w:p>
    <w:p>
      <w:pPr>
        <w:ind w:firstLine="640"/>
        <w:rPr>
          <w:rFonts w:hint="eastAsia" w:eastAsia="仿宋"/>
          <w:b/>
          <w:bCs/>
          <w:lang w:val="en-US" w:eastAsia="zh-CN"/>
        </w:rPr>
      </w:pPr>
      <w:r>
        <w:rPr>
          <w:rFonts w:hint="eastAsia"/>
          <w:b/>
          <w:bCs/>
        </w:rPr>
        <w:t>二、地方政府债券发行</w:t>
      </w:r>
      <w:r>
        <w:rPr>
          <w:rFonts w:hint="eastAsia"/>
          <w:b/>
          <w:bCs/>
          <w:lang w:eastAsia="zh-CN"/>
        </w:rPr>
        <w:t>、</w:t>
      </w:r>
      <w:r>
        <w:rPr>
          <w:rFonts w:hint="eastAsia"/>
          <w:b/>
          <w:bCs/>
          <w:lang w:val="en-US" w:eastAsia="zh-CN"/>
        </w:rPr>
        <w:t>还本及付息情况</w:t>
      </w:r>
    </w:p>
    <w:p>
      <w:pPr>
        <w:ind w:firstLine="640"/>
        <w:rPr>
          <w:rFonts w:hint="eastAsia"/>
        </w:rPr>
      </w:pPr>
      <w:r>
        <w:rPr>
          <w:rFonts w:hint="eastAsia"/>
        </w:rPr>
        <w:t>202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年资阳区地方政府债券发行</w:t>
      </w:r>
      <w:r>
        <w:rPr>
          <w:rFonts w:hint="eastAsia"/>
          <w:lang w:val="en-US" w:eastAsia="zh-CN"/>
        </w:rPr>
        <w:t>12.51</w:t>
      </w:r>
      <w:r>
        <w:rPr>
          <w:rFonts w:hint="eastAsia"/>
        </w:rPr>
        <w:t>亿元（一般债券</w:t>
      </w:r>
      <w:r>
        <w:rPr>
          <w:rFonts w:hint="eastAsia"/>
          <w:lang w:val="en-US" w:eastAsia="zh-CN"/>
        </w:rPr>
        <w:t>7.32</w:t>
      </w:r>
      <w:r>
        <w:rPr>
          <w:rFonts w:hint="eastAsia"/>
        </w:rPr>
        <w:t>亿元，专项债券</w:t>
      </w:r>
      <w:r>
        <w:rPr>
          <w:rFonts w:hint="eastAsia"/>
          <w:lang w:val="en-US" w:eastAsia="zh-CN"/>
        </w:rPr>
        <w:t>5.19</w:t>
      </w:r>
      <w:r>
        <w:rPr>
          <w:rFonts w:hint="eastAsia"/>
        </w:rPr>
        <w:t>亿元），其中</w:t>
      </w:r>
      <w:r>
        <w:rPr>
          <w:rFonts w:hint="eastAsia"/>
          <w:lang w:eastAsia="zh-CN"/>
        </w:rPr>
        <w:t>：</w:t>
      </w:r>
      <w:r>
        <w:rPr>
          <w:rFonts w:hint="eastAsia"/>
        </w:rPr>
        <w:t>新增债券</w:t>
      </w:r>
      <w:r>
        <w:rPr>
          <w:rFonts w:hint="eastAsia"/>
          <w:lang w:val="en-US" w:eastAsia="zh-CN"/>
        </w:rPr>
        <w:t>7.93</w:t>
      </w:r>
      <w:r>
        <w:rPr>
          <w:rFonts w:hint="eastAsia"/>
        </w:rPr>
        <w:t>亿元（一般债券</w:t>
      </w:r>
      <w:r>
        <w:rPr>
          <w:rFonts w:hint="eastAsia"/>
          <w:lang w:val="en-US" w:eastAsia="zh-CN"/>
        </w:rPr>
        <w:t>2.74</w:t>
      </w:r>
      <w:r>
        <w:rPr>
          <w:rFonts w:hint="eastAsia"/>
        </w:rPr>
        <w:t>亿元，专项债券</w:t>
      </w:r>
      <w:r>
        <w:rPr>
          <w:rFonts w:hint="eastAsia"/>
          <w:lang w:val="en-US" w:eastAsia="zh-CN"/>
        </w:rPr>
        <w:t>5.19</w:t>
      </w:r>
      <w:r>
        <w:rPr>
          <w:rFonts w:hint="eastAsia"/>
        </w:rPr>
        <w:t>亿元），再融资债券</w:t>
      </w:r>
      <w:r>
        <w:rPr>
          <w:rFonts w:hint="eastAsia"/>
          <w:lang w:val="en-US" w:eastAsia="zh-CN"/>
        </w:rPr>
        <w:t>4.58</w:t>
      </w:r>
      <w:r>
        <w:rPr>
          <w:rFonts w:hint="eastAsia"/>
        </w:rPr>
        <w:t>亿元（一般债券</w:t>
      </w:r>
      <w:r>
        <w:rPr>
          <w:rFonts w:hint="eastAsia"/>
          <w:lang w:val="en-US" w:eastAsia="zh-CN"/>
        </w:rPr>
        <w:t>4.58</w:t>
      </w:r>
      <w:r>
        <w:rPr>
          <w:rFonts w:hint="eastAsia"/>
        </w:rPr>
        <w:t>亿元，专项债券0亿元）。</w:t>
      </w:r>
    </w:p>
    <w:p>
      <w:pPr>
        <w:ind w:firstLine="640"/>
        <w:rPr>
          <w:rFonts w:hint="eastAsia"/>
        </w:rPr>
      </w:pPr>
      <w:r>
        <w:rPr>
          <w:rFonts w:hint="eastAsia"/>
        </w:rPr>
        <w:t>202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年资阳区地方政府债务还本决算数</w:t>
      </w:r>
      <w:r>
        <w:rPr>
          <w:rFonts w:hint="eastAsia"/>
          <w:lang w:val="en-US" w:eastAsia="zh-CN"/>
        </w:rPr>
        <w:t>4.58</w:t>
      </w:r>
      <w:bookmarkStart w:id="0" w:name="_GoBack"/>
      <w:bookmarkEnd w:id="0"/>
      <w:r>
        <w:rPr>
          <w:rFonts w:hint="eastAsia"/>
        </w:rPr>
        <w:t>亿元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其中：</w:t>
      </w:r>
      <w:r>
        <w:rPr>
          <w:rFonts w:hint="eastAsia"/>
        </w:rPr>
        <w:t>一般债务</w:t>
      </w:r>
      <w:r>
        <w:rPr>
          <w:rFonts w:hint="eastAsia"/>
          <w:lang w:val="en-US" w:eastAsia="zh-CN"/>
        </w:rPr>
        <w:t>4.58</w:t>
      </w:r>
      <w:r>
        <w:rPr>
          <w:rFonts w:hint="eastAsia"/>
        </w:rPr>
        <w:t>亿元，专项债务0亿元。</w:t>
      </w:r>
    </w:p>
    <w:p>
      <w:pPr>
        <w:ind w:firstLine="640"/>
        <w:rPr>
          <w:color w:val="000000" w:themeColor="text1"/>
        </w:rPr>
      </w:pPr>
      <w:r>
        <w:rPr>
          <w:rFonts w:hint="eastAsia"/>
          <w:color w:val="000000" w:themeColor="text1"/>
        </w:rPr>
        <w:t>202</w:t>
      </w:r>
      <w:r>
        <w:rPr>
          <w:rFonts w:hint="eastAsia"/>
          <w:color w:val="000000" w:themeColor="text1"/>
          <w:lang w:val="en-US" w:eastAsia="zh-CN"/>
        </w:rPr>
        <w:t>2</w:t>
      </w:r>
      <w:r>
        <w:rPr>
          <w:rFonts w:hint="eastAsia"/>
          <w:color w:val="000000" w:themeColor="text1"/>
        </w:rPr>
        <w:t>年</w:t>
      </w:r>
      <w:r>
        <w:rPr>
          <w:rFonts w:hint="eastAsia"/>
        </w:rPr>
        <w:t>资阳区</w:t>
      </w:r>
      <w:r>
        <w:rPr>
          <w:rFonts w:hint="eastAsia"/>
          <w:color w:val="000000" w:themeColor="text1"/>
        </w:rPr>
        <w:t>地方政府债务付息决算数</w:t>
      </w:r>
      <w:r>
        <w:rPr>
          <w:rFonts w:hint="eastAsia"/>
          <w:color w:val="000000" w:themeColor="text1"/>
          <w:lang w:val="en-US" w:eastAsia="zh-CN"/>
        </w:rPr>
        <w:t>1.04</w:t>
      </w:r>
      <w:r>
        <w:rPr>
          <w:rFonts w:hint="eastAsia"/>
          <w:color w:val="000000" w:themeColor="text1"/>
        </w:rPr>
        <w:t>亿元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其中：</w:t>
      </w:r>
      <w:r>
        <w:rPr>
          <w:rFonts w:hint="eastAsia"/>
          <w:color w:val="000000" w:themeColor="text1"/>
        </w:rPr>
        <w:t>一般债务</w:t>
      </w:r>
      <w:r>
        <w:rPr>
          <w:rFonts w:hint="eastAsia"/>
          <w:color w:val="000000" w:themeColor="text1"/>
          <w:lang w:val="en-US" w:eastAsia="zh-CN"/>
        </w:rPr>
        <w:t>0.64</w:t>
      </w:r>
      <w:r>
        <w:rPr>
          <w:rFonts w:hint="eastAsia"/>
          <w:color w:val="000000" w:themeColor="text1"/>
        </w:rPr>
        <w:t>亿元，专项债券</w:t>
      </w:r>
      <w:r>
        <w:rPr>
          <w:rFonts w:hint="eastAsia"/>
          <w:color w:val="000000" w:themeColor="text1"/>
          <w:lang w:val="en-US" w:eastAsia="zh-CN"/>
        </w:rPr>
        <w:t>0.4</w:t>
      </w:r>
      <w:r>
        <w:rPr>
          <w:rFonts w:hint="eastAsia"/>
          <w:color w:val="000000" w:themeColor="text1"/>
        </w:rPr>
        <w:t>亿元。</w:t>
      </w:r>
    </w:p>
    <w:p>
      <w:pPr>
        <w:ind w:firstLine="640"/>
      </w:pPr>
    </w:p>
    <w:p>
      <w:pPr>
        <w:pStyle w:val="2"/>
      </w:pPr>
    </w:p>
    <w:p/>
    <w:p>
      <w:pPr>
        <w:pStyle w:val="2"/>
      </w:pPr>
    </w:p>
    <w:p/>
    <w:p>
      <w:pPr>
        <w:ind w:left="0" w:leftChars="0" w:firstLine="321" w:firstLineChars="100"/>
      </w:pPr>
      <w:r>
        <w:rPr>
          <w:rFonts w:hint="eastAsia"/>
          <w:b/>
          <w:bCs/>
        </w:rPr>
        <w:t>三、地区债券资金使用安排</w:t>
      </w:r>
    </w:p>
    <w:p>
      <w:pPr>
        <w:ind w:firstLine="0" w:firstLineChars="0"/>
      </w:pPr>
      <w:r>
        <w:drawing>
          <wp:inline distT="0" distB="0" distL="114300" distR="114300">
            <wp:extent cx="5273675" cy="6017260"/>
            <wp:effectExtent l="0" t="0" r="3175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01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DRjNGE5ZDdjNjllZDZlOTY5YzZhOGFmMWIzNjRhYTYifQ=="/>
  </w:docVars>
  <w:rsids>
    <w:rsidRoot w:val="7E0076B4"/>
    <w:rsid w:val="00071366"/>
    <w:rsid w:val="0009345C"/>
    <w:rsid w:val="001572D5"/>
    <w:rsid w:val="00160291"/>
    <w:rsid w:val="00280608"/>
    <w:rsid w:val="0033306F"/>
    <w:rsid w:val="003B120A"/>
    <w:rsid w:val="003F6C86"/>
    <w:rsid w:val="005C4787"/>
    <w:rsid w:val="006931DB"/>
    <w:rsid w:val="006E5D50"/>
    <w:rsid w:val="00846230"/>
    <w:rsid w:val="008B0E57"/>
    <w:rsid w:val="009368FB"/>
    <w:rsid w:val="00994210"/>
    <w:rsid w:val="00A56ABC"/>
    <w:rsid w:val="00A60E38"/>
    <w:rsid w:val="00A62865"/>
    <w:rsid w:val="00BA5BB7"/>
    <w:rsid w:val="00C66898"/>
    <w:rsid w:val="00CD7140"/>
    <w:rsid w:val="00D42FF8"/>
    <w:rsid w:val="00E666C2"/>
    <w:rsid w:val="00EE74AE"/>
    <w:rsid w:val="00FD2259"/>
    <w:rsid w:val="04F233F6"/>
    <w:rsid w:val="08864F04"/>
    <w:rsid w:val="0A7542AA"/>
    <w:rsid w:val="0D137CB2"/>
    <w:rsid w:val="13885BB2"/>
    <w:rsid w:val="195E16BF"/>
    <w:rsid w:val="1C5D6F5D"/>
    <w:rsid w:val="206D6EE3"/>
    <w:rsid w:val="261F3B94"/>
    <w:rsid w:val="27373FE5"/>
    <w:rsid w:val="275F3A7F"/>
    <w:rsid w:val="2C110452"/>
    <w:rsid w:val="30E3277E"/>
    <w:rsid w:val="36313B69"/>
    <w:rsid w:val="39CB2002"/>
    <w:rsid w:val="3A804E10"/>
    <w:rsid w:val="3A8919EB"/>
    <w:rsid w:val="3CF507C5"/>
    <w:rsid w:val="3F80563C"/>
    <w:rsid w:val="415356CE"/>
    <w:rsid w:val="47922311"/>
    <w:rsid w:val="49100321"/>
    <w:rsid w:val="4C9313AD"/>
    <w:rsid w:val="4F784BC7"/>
    <w:rsid w:val="51194F31"/>
    <w:rsid w:val="5494651F"/>
    <w:rsid w:val="557D3232"/>
    <w:rsid w:val="56F91411"/>
    <w:rsid w:val="595B51EF"/>
    <w:rsid w:val="59C51C84"/>
    <w:rsid w:val="5EAF480B"/>
    <w:rsid w:val="5F020277"/>
    <w:rsid w:val="625219F0"/>
    <w:rsid w:val="64072505"/>
    <w:rsid w:val="694766FF"/>
    <w:rsid w:val="6F5B3FCB"/>
    <w:rsid w:val="70151C78"/>
    <w:rsid w:val="749261B6"/>
    <w:rsid w:val="77931FE8"/>
    <w:rsid w:val="7CED59C2"/>
    <w:rsid w:val="7D0854A1"/>
    <w:rsid w:val="7D882300"/>
    <w:rsid w:val="7E0076B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883" w:firstLineChars="200"/>
      <w:jc w:val="both"/>
    </w:pPr>
    <w:rPr>
      <w:rFonts w:ascii="Times New Roman" w:hAnsi="Times New Roman" w:eastAsia="仿宋" w:cstheme="minorBidi"/>
      <w:kern w:val="2"/>
      <w:sz w:val="32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ind w:firstLine="0" w:firstLineChars="0"/>
      <w:jc w:val="center"/>
      <w:outlineLvl w:val="0"/>
    </w:pPr>
    <w:rPr>
      <w:rFonts w:eastAsia="黑体"/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ind w:firstLine="880"/>
      <w:outlineLvl w:val="1"/>
    </w:pPr>
    <w:rPr>
      <w:rFonts w:ascii="Arial" w:hAnsi="Arial" w:eastAsia="黑体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ind w:firstLine="880"/>
      <w:outlineLvl w:val="2"/>
    </w:pPr>
    <w:rPr>
      <w:rFonts w:eastAsia="黑体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ind w:firstLine="0" w:firstLineChars="0"/>
      <w:outlineLvl w:val="3"/>
    </w:pPr>
    <w:rPr>
      <w:rFonts w:ascii="Arial" w:hAnsi="Arial" w:eastAsia="黑体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ind w:firstLine="0" w:firstLineChars="0"/>
      <w:outlineLvl w:val="4"/>
    </w:pPr>
    <w:rPr>
      <w:b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  <w:style w:type="paragraph" w:styleId="8">
    <w:name w:val="Balloon Text"/>
    <w:basedOn w:val="1"/>
    <w:link w:val="13"/>
    <w:qFormat/>
    <w:uiPriority w:val="0"/>
    <w:rPr>
      <w:sz w:val="18"/>
      <w:szCs w:val="18"/>
    </w:rPr>
  </w:style>
  <w:style w:type="paragraph" w:styleId="9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3">
    <w:name w:val="批注框文本 Char"/>
    <w:basedOn w:val="12"/>
    <w:link w:val="8"/>
    <w:qFormat/>
    <w:uiPriority w:val="0"/>
    <w:rPr>
      <w:rFonts w:eastAsia="仿宋" w:cstheme="minorBidi"/>
      <w:kern w:val="2"/>
      <w:sz w:val="18"/>
      <w:szCs w:val="18"/>
    </w:rPr>
  </w:style>
  <w:style w:type="character" w:customStyle="1" w:styleId="14">
    <w:name w:val="页眉 Char"/>
    <w:basedOn w:val="12"/>
    <w:link w:val="10"/>
    <w:qFormat/>
    <w:uiPriority w:val="0"/>
    <w:rPr>
      <w:rFonts w:eastAsia="仿宋" w:cstheme="minorBidi"/>
      <w:kern w:val="2"/>
      <w:sz w:val="18"/>
      <w:szCs w:val="18"/>
    </w:rPr>
  </w:style>
  <w:style w:type="character" w:customStyle="1" w:styleId="15">
    <w:name w:val="页脚 Char"/>
    <w:basedOn w:val="12"/>
    <w:link w:val="9"/>
    <w:qFormat/>
    <w:uiPriority w:val="0"/>
    <w:rPr>
      <w:rFonts w:eastAsia="仿宋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1.emf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280</Words>
  <Characters>361</Characters>
  <Lines>1</Lines>
  <Paragraphs>1</Paragraphs>
  <TotalTime>3</TotalTime>
  <ScaleCrop>false</ScaleCrop>
  <LinksUpToDate>false</LinksUpToDate>
  <CharactersWithSpaces>361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2021-05-07T09:06:00Z</dcterms:created>
  <dc:creator>乘风而翔</dc:creator>
  <cp:lastModifiedBy>Administrator</cp:lastModifiedBy>
  <cp:lastPrinted>2021-09-15T02:23:00Z</cp:lastPrinted>
  <dcterms:modified xsi:type="dcterms:W3CDTF">2023-09-13T09:53:24Z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45298ECC2B914624B0AAA5B420E5262B</vt:lpwstr>
  </property>
</Properties>
</file>