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华文中宋" w:cs="宋体"/>
          <w:b/>
          <w:sz w:val="44"/>
          <w:szCs w:val="44"/>
          <w:lang w:val="en-US" w:eastAsia="zh-CN"/>
        </w:rPr>
      </w:pPr>
      <w:r>
        <w:rPr>
          <w:rFonts w:hint="eastAsia" w:ascii="Times New Roman" w:hAnsi="Times New Roman" w:eastAsia="华文中宋" w:cs="宋体"/>
          <w:b/>
          <w:sz w:val="44"/>
          <w:szCs w:val="44"/>
          <w:lang w:val="en-US" w:eastAsia="zh-CN"/>
        </w:rPr>
        <w:t>资阳区</w:t>
      </w:r>
      <w:r>
        <w:rPr>
          <w:rFonts w:hint="eastAsia" w:eastAsia="华文中宋" w:cs="宋体"/>
          <w:b/>
          <w:sz w:val="44"/>
          <w:szCs w:val="44"/>
          <w:lang w:val="en-US" w:eastAsia="zh-CN"/>
        </w:rPr>
        <w:t>2023</w:t>
      </w:r>
      <w:r>
        <w:rPr>
          <w:rFonts w:hint="eastAsia" w:ascii="Times New Roman" w:hAnsi="Times New Roman" w:eastAsia="华文中宋" w:cs="宋体"/>
          <w:b/>
          <w:sz w:val="44"/>
          <w:szCs w:val="44"/>
          <w:lang w:val="en-US" w:eastAsia="zh-CN"/>
        </w:rPr>
        <w:t>年度入学新生结核病筛查项目工作地方政府专项资金绩效评价报告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center"/>
        <w:textAlignment w:val="auto"/>
        <w:rPr>
          <w:rFonts w:ascii="Times New Roman" w:hAnsi="Times New Roman" w:eastAsia="黑体" w:cs="Calibri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（一）项目概况。</w:t>
      </w:r>
    </w:p>
    <w:p>
      <w:pPr>
        <w:pStyle w:val="2"/>
        <w:ind w:left="0" w:leftChars="0"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  <w:lang w:eastAsia="zh-CN"/>
        </w:rPr>
        <w:t>2023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为进一步加强我区学校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结核病</w:t>
      </w:r>
      <w:r>
        <w:rPr>
          <w:rFonts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防控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工作</w:t>
      </w:r>
      <w:r>
        <w:rPr>
          <w:rFonts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，保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障</w:t>
      </w:r>
      <w:r>
        <w:rPr>
          <w:rFonts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师生身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心</w:t>
      </w:r>
      <w:r>
        <w:rPr>
          <w:rFonts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健康，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根据相关法律法规要求及省、市两级业务主管部门相关文件精神,于</w:t>
      </w:r>
      <w:r>
        <w:rPr>
          <w:rFonts w:hint="eastAsia" w:ascii="Times New Roman" w:hAnsi="Times New Roman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2023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年9月19日至10月20日,对区属及驻区各级各类学校、托幼机构秋学期入学新生进行了肺结核筛查工作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  <w:lang w:val="en-US" w:eastAsia="zh-CN" w:bidi="ar-SA"/>
        </w:rPr>
        <w:t>（二）项目实施及管理情况。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1.区结核病防治领导小组结合我区实际情况,制定了《资阳区入学新生肺结核筛查工作实施方案》,并以文件形式下发各参与单位(益资结防办发〔</w:t>
      </w:r>
      <w:r>
        <w:rPr>
          <w:rFonts w:hint="eastAsia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2023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〕8号)。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2.区疾控中心于9月2日组织各参与单位负责人召开了筛查工作部署暨业务培训大会,会上明确了工作目标、职责、程序、督导管理、结果处置及注意事项，并对具体实施步骤、技术要领进行了重点讲解,有效促进了工作的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项目资金情况。</w:t>
      </w:r>
    </w:p>
    <w:p>
      <w:pPr>
        <w:pStyle w:val="2"/>
        <w:rPr>
          <w:rFonts w:hint="default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2023年资阳区政府入学新生结核病筛查项目资金36万元已全额拨付到位</w:t>
      </w:r>
      <w:r>
        <w:rPr>
          <w:rFonts w:hint="default" w:ascii="Times New Roman" w:hAnsi="Times New Roman"/>
          <w:lang w:eastAsia="zh-CN"/>
        </w:rPr>
        <w:t>，</w:t>
      </w:r>
      <w:r>
        <w:rPr>
          <w:rFonts w:hint="eastAsia" w:ascii="Times New Roman" w:hAnsi="Times New Roman"/>
          <w:lang w:val="en-US" w:eastAsia="zh-CN"/>
        </w:rPr>
        <w:t>项目资金支出总额36万元，不存在闲置沉淀浪费现象。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项目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工作开展情况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1.筛查前期宣传发动。活动期间,共制作宣传栏120期次,印制发放宣传单13000份、家长告知书13000份,使广大师生和家长知晓了本次筛查的重要意义,为项目的顺利实施提供了良好的工作环境。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2.筛查时间。9月19日至10月20日,合理统筹安排,分层分批逐一开展筛查。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3.筛查数据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①应筛查学校（托幼机构）146所,实际筛查146所,筛查率100％。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②应筛查学生12095人,实际筛查学生12084人,筛查率99.9％。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③筛查检出单纯EC阳性学生57人,检出率0.47%。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default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④筛查出肺结核（涂阳）病例1例。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4.结果处置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区疾控中心负责将筛查结果异常的学生信息,以告知书形式通知校方,要求其督促学生前往定点医疗机构进一步完善检查,并做好追踪、管理工作。对筛查出的肺结核（涂阳）病例要求其休学住院治疗，待治愈后凭定点医院开具的复学证明方可入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项目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工作取得的成绩及存在的问题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筛查工作经统筹安排和周密部署,圆满结束。筛查期间,区卫健委和区教育局相关领导多次进行现场督导，对工作人员规范操作、热情服务的工作态度给予了高度评价。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0" w:firstLineChars="200"/>
        <w:textAlignment w:val="auto"/>
        <w:rPr>
          <w:rFonts w:hint="eastAsia" w:ascii="Times New Roman" w:hAnsi="Times New Roman" w:eastAsia="仿宋_GB2312" w:cs="黑体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通过此次筛查也反映出卫健系统与教育系统存在</w:t>
      </w:r>
      <w:r>
        <w:rPr>
          <w:rFonts w:hint="eastAsia" w:ascii="Times New Roman" w:hAnsi="Times New Roman" w:eastAsia="仿宋_GB2312" w:cs="仿宋_GB2312"/>
          <w:bCs/>
          <w:color w:val="000000"/>
          <w:sz w:val="32"/>
          <w:szCs w:val="32"/>
        </w:rPr>
        <w:t>工作协调</w:t>
      </w:r>
      <w:r>
        <w:rPr>
          <w:rFonts w:hint="eastAsia" w:ascii="Times New Roman" w:hAnsi="Times New Roman" w:cs="仿宋_GB2312"/>
          <w:bCs/>
          <w:color w:val="000000"/>
          <w:sz w:val="32"/>
          <w:szCs w:val="32"/>
          <w:lang w:eastAsia="zh-CN"/>
        </w:rPr>
        <w:t>方面不一致的问题，在以后的工作中一定要加强这方面的配合。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50" w:afterLines="100" w:line="560" w:lineRule="exact"/>
        <w:jc w:val="left"/>
        <w:rPr>
          <w:rFonts w:ascii="Times New Roman" w:hAnsi="Times New Roman" w:eastAsia="仿宋" w:cs="Times New Roman"/>
          <w:color w:val="000000"/>
          <w:kern w:val="0"/>
          <w:sz w:val="32"/>
          <w:szCs w:val="32"/>
        </w:rPr>
      </w:pPr>
    </w:p>
    <w:p>
      <w:pPr>
        <w:pStyle w:val="6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bidi w:val="0"/>
        <w:rPr>
          <w:rFonts w:hint="eastAsia" w:ascii="Times New Roman" w:hAnsi="Times New Roman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" w:lineRule="atLeast"/>
        <w:ind w:right="0" w:firstLine="2560" w:firstLineChars="800"/>
        <w:jc w:val="both"/>
        <w:rPr>
          <w:rFonts w:hint="eastAsia" w:ascii="Times New Roman" w:hAnsi="Times New Roman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Times New Roman" w:hAnsi="Times New Roman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益阳市资阳区疾病预防控制中心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2" w:lineRule="atLeast"/>
        <w:ind w:right="0" w:firstLine="3520" w:firstLineChars="1100"/>
        <w:jc w:val="both"/>
        <w:rPr>
          <w:rFonts w:hint="default" w:ascii="Times New Roman" w:hAnsi="Times New Roman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Times New Roman" w:hAnsi="Times New Roman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Times New Roman" w:hAnsi="Times New Roman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Times New Roman" w:hAnsi="Times New Roman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eastAsia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bookmarkStart w:id="0" w:name="_GoBack"/>
      <w:bookmarkEnd w:id="0"/>
      <w:r>
        <w:rPr>
          <w:rFonts w:hint="eastAsia" w:ascii="Times New Roman" w:hAnsi="Times New Roman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4日</w:t>
      </w:r>
    </w:p>
    <w:p>
      <w:pPr>
        <w:bidi w:val="0"/>
        <w:jc w:val="center"/>
        <w:rPr>
          <w:rFonts w:hint="eastAsia" w:ascii="Times New Roman" w:hAnsi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80063"/>
    <w:multiLevelType w:val="singleLevel"/>
    <w:tmpl w:val="168800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NjQ2Njg1NjkzZDQ4ZjJhMWQ5Y2RmZWE5MjZjNmYifQ=="/>
  </w:docVars>
  <w:rsids>
    <w:rsidRoot w:val="3FAE5567"/>
    <w:rsid w:val="3FA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 w:eastAsia="仿宋_GB2312" w:cs="Times New Roman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2024-05-21T05:46:00Z</dcterms:created>
  <dc:creator>kailis</dc:creator>
  <cp:lastModifiedBy>kailis</cp:lastModifiedBy>
  <dcterms:modified xsi:type="dcterms:W3CDTF">2024-05-21T05:47:41Z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42A7F968535F49548F3080C871DCBD3E_11</vt:lpwstr>
  </property>
</Properties>
</file>