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3"/>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2567</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2567</w:t>
            </w:r>
          </w:p>
        </w:tc>
        <w:tc>
          <w:tcPr>
            <w:tcW w:w="19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color w:val="0000FF"/>
                <w:kern w:val="0"/>
                <w:sz w:val="21"/>
                <w:szCs w:val="21"/>
                <w:lang w:val="en-US" w:eastAsia="zh-CN"/>
              </w:rPr>
              <w:t>100%</w:t>
            </w:r>
            <w:r>
              <w:rPr>
                <w:rFonts w:ascii="Times New Roman" w:hAnsi="Times New Roman" w:eastAsia="仿宋_GB2312" w:cs="Times New Roman"/>
                <w:color w:val="0000FF"/>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44303.42</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38176.59</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56179.58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40824.06</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28532.13</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53665.89</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7512</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958.2</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8706.27</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3479.36</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9644.46</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2513.69</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1.专项资金</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1684.73</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71.46</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2501.97</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其中：薄弱学校改造专项</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tabs>
                <w:tab w:val="left" w:pos="738"/>
              </w:tabs>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ab/>
            </w:r>
            <w:r>
              <w:rPr>
                <w:rFonts w:hint="eastAsia" w:ascii="Times New Roman" w:hAnsi="Times New Roman" w:eastAsia="仿宋_GB2312" w:cs="Times New Roman"/>
                <w:kern w:val="0"/>
                <w:sz w:val="21"/>
                <w:szCs w:val="21"/>
                <w:lang w:val="en-US" w:eastAsia="zh-CN" w:bidi="ar-SA"/>
              </w:rPr>
              <w:t>维修经费区级配套</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133</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教师绩效奖励</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345</w:t>
            </w: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0.69</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0.68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lang w:val="en-US" w:eastAsia="zh-CN"/>
              </w:rPr>
            </w:pPr>
            <w:r>
              <w:rPr>
                <w:rFonts w:hint="eastAsia" w:ascii="Times New Roman" w:hAnsi="Times New Roman" w:eastAsia="仿宋_GB2312" w:cs="Times New Roman"/>
                <w:color w:val="FF0000"/>
                <w:kern w:val="0"/>
                <w:sz w:val="21"/>
                <w:szCs w:val="21"/>
                <w:lang w:val="en-US" w:eastAsia="zh-CN"/>
              </w:rPr>
              <w:t>0.69</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FF0000"/>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lang w:val="en-US" w:eastAsia="zh-CN"/>
              </w:rPr>
            </w:pPr>
            <w:r>
              <w:rPr>
                <w:rFonts w:hint="eastAsia" w:ascii="Times New Roman" w:hAnsi="Times New Roman" w:eastAsia="仿宋_GB2312" w:cs="Times New Roman"/>
                <w:color w:val="FF0000"/>
                <w:kern w:val="0"/>
                <w:sz w:val="21"/>
                <w:szCs w:val="21"/>
                <w:lang w:val="en-US" w:eastAsia="zh-CN"/>
              </w:rPr>
              <w:t>0.68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2355.7</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2</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        填报日期：          联系电话：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3"/>
        <w:tblW w:w="9993" w:type="dxa"/>
        <w:jc w:val="center"/>
        <w:tblLayout w:type="fixed"/>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预算部门</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资阳区教育局</w:t>
            </w: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年度预</w:t>
            </w:r>
          </w:p>
          <w:p>
            <w:pPr>
              <w:widowControl/>
              <w:spacing w:line="240" w:lineRule="exact"/>
              <w:jc w:val="center"/>
              <w:rPr>
                <w:rFonts w:hint="eastAsia" w:ascii="Times New Roman" w:hAnsi="Times New Roman" w:eastAsia="仿宋_GB2312" w:cs="Times New Roman"/>
                <w:color w:val="auto"/>
                <w:kern w:val="0"/>
                <w:sz w:val="21"/>
                <w:szCs w:val="21"/>
                <w:lang w:eastAsia="zh-CN"/>
              </w:rPr>
            </w:pPr>
            <w:r>
              <w:rPr>
                <w:rFonts w:ascii="Times New Roman" w:hAnsi="Times New Roman" w:eastAsia="仿宋_GB2312" w:cs="Times New Roman"/>
                <w:color w:val="auto"/>
                <w:kern w:val="0"/>
                <w:sz w:val="21"/>
                <w:szCs w:val="21"/>
              </w:rPr>
              <w:t>算申请</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年初</w:t>
            </w:r>
          </w:p>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auto"/>
                <w:sz w:val="21"/>
                <w:szCs w:val="21"/>
                <w:lang w:eastAsia="zh-CN"/>
              </w:rPr>
            </w:pPr>
            <w:r>
              <w:rPr>
                <w:rFonts w:ascii="Times New Roman" w:hAnsi="Times New Roman" w:eastAsia="仿宋_GB2312" w:cs="Times New Roman"/>
                <w:color w:val="auto"/>
                <w:sz w:val="21"/>
                <w:szCs w:val="21"/>
              </w:rPr>
              <w:t>全年预算数</w:t>
            </w:r>
            <w:r>
              <w:rPr>
                <w:rFonts w:hint="eastAsia" w:ascii="Times New Roman" w:hAnsi="Times New Roman" w:eastAsia="仿宋_GB2312" w:cs="Times New Roman"/>
                <w:color w:val="auto"/>
                <w:sz w:val="21"/>
                <w:szCs w:val="21"/>
                <w:lang w:eastAsia="zh-CN"/>
              </w:rPr>
              <w:t>（按决算报表）</w:t>
            </w:r>
          </w:p>
        </w:tc>
        <w:tc>
          <w:tcPr>
            <w:tcW w:w="12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全年执行数</w:t>
            </w:r>
          </w:p>
        </w:tc>
        <w:tc>
          <w:tcPr>
            <w:tcW w:w="8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分值</w:t>
            </w:r>
          </w:p>
        </w:tc>
        <w:tc>
          <w:tcPr>
            <w:tcW w:w="88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0"/>
                <w:sz w:val="21"/>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38176.59</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38176.59</w:t>
            </w:r>
          </w:p>
        </w:tc>
        <w:tc>
          <w:tcPr>
            <w:tcW w:w="1276"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 w:val="21"/>
                <w:szCs w:val="21"/>
                <w:lang w:val="en-US"/>
              </w:rPr>
            </w:pPr>
            <w:r>
              <w:rPr>
                <w:rFonts w:hint="eastAsia" w:ascii="Times New Roman" w:hAnsi="Times New Roman" w:eastAsia="仿宋_GB2312" w:cs="Times New Roman"/>
                <w:color w:val="auto"/>
                <w:sz w:val="21"/>
                <w:szCs w:val="21"/>
                <w:lang w:val="en-US" w:eastAsia="zh-CN"/>
              </w:rPr>
              <w:t>56179.58</w:t>
            </w:r>
          </w:p>
        </w:tc>
        <w:tc>
          <w:tcPr>
            <w:tcW w:w="812"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auto"/>
                <w:sz w:val="21"/>
                <w:szCs w:val="21"/>
                <w:lang w:eastAsia="zh-CN"/>
              </w:rPr>
            </w:pPr>
            <w:r>
              <w:rPr>
                <w:rFonts w:ascii="Times New Roman" w:hAnsi="Times New Roman" w:eastAsia="仿宋_GB2312" w:cs="Times New Roman"/>
                <w:color w:val="auto"/>
                <w:sz w:val="21"/>
                <w:szCs w:val="21"/>
              </w:rPr>
              <w:t>10</w:t>
            </w:r>
            <w:r>
              <w:rPr>
                <w:rFonts w:hint="eastAsia" w:ascii="Times New Roman" w:hAnsi="Times New Roman" w:cs="Times New Roman"/>
                <w:color w:val="auto"/>
                <w:sz w:val="21"/>
                <w:szCs w:val="21"/>
                <w:lang w:eastAsia="zh-CN"/>
              </w:rPr>
              <w:t>分</w:t>
            </w:r>
          </w:p>
        </w:tc>
        <w:tc>
          <w:tcPr>
            <w:tcW w:w="889"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100%</w:t>
            </w:r>
          </w:p>
        </w:tc>
        <w:tc>
          <w:tcPr>
            <w:tcW w:w="1352"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按收入性质分：</w:t>
            </w:r>
            <w:r>
              <w:rPr>
                <w:rFonts w:hint="eastAsia" w:ascii="Times New Roman" w:hAnsi="Times New Roman" w:eastAsia="仿宋_GB2312" w:cs="Times New Roman"/>
                <w:color w:val="auto"/>
                <w:kern w:val="0"/>
                <w:sz w:val="21"/>
                <w:szCs w:val="21"/>
                <w:lang w:val="en-US" w:eastAsia="zh-CN"/>
              </w:rPr>
              <w:t>56179.58</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按支出性质分：</w:t>
            </w:r>
            <w:r>
              <w:rPr>
                <w:rFonts w:hint="eastAsia" w:ascii="Times New Roman" w:hAnsi="Times New Roman" w:eastAsia="仿宋_GB2312" w:cs="Times New Roman"/>
                <w:color w:val="auto"/>
                <w:kern w:val="0"/>
                <w:sz w:val="21"/>
                <w:szCs w:val="21"/>
                <w:lang w:val="en-US" w:eastAsia="zh-CN"/>
              </w:rPr>
              <w:t>56179.59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xml:space="preserve">  其中：  一般公共预算：</w:t>
            </w:r>
            <w:r>
              <w:rPr>
                <w:rFonts w:hint="eastAsia" w:ascii="Times New Roman" w:hAnsi="Times New Roman" w:eastAsia="仿宋_GB2312" w:cs="Times New Roman"/>
                <w:color w:val="auto"/>
                <w:kern w:val="0"/>
                <w:sz w:val="21"/>
                <w:szCs w:val="21"/>
                <w:lang w:val="en-US" w:eastAsia="zh-CN"/>
              </w:rPr>
              <w:t>47113.11</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其中：基本支出：</w:t>
            </w:r>
            <w:r>
              <w:rPr>
                <w:rFonts w:hint="eastAsia" w:ascii="Times New Roman" w:hAnsi="Times New Roman" w:eastAsia="仿宋_GB2312" w:cs="Times New Roman"/>
                <w:color w:val="auto"/>
                <w:kern w:val="0"/>
                <w:sz w:val="21"/>
                <w:szCs w:val="21"/>
                <w:lang w:val="en-US" w:eastAsia="zh-CN"/>
              </w:rPr>
              <w:t xml:space="preserve">53665.9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政府性基金拨款：</w:t>
            </w:r>
            <w:r>
              <w:rPr>
                <w:rFonts w:hint="eastAsia" w:ascii="Times New Roman" w:hAnsi="Times New Roman" w:eastAsia="仿宋_GB2312" w:cs="Times New Roman"/>
                <w:color w:val="auto"/>
                <w:kern w:val="0"/>
                <w:sz w:val="21"/>
                <w:szCs w:val="21"/>
                <w:lang w:val="en-US" w:eastAsia="zh-CN"/>
              </w:rPr>
              <w:t>0</w:t>
            </w:r>
          </w:p>
        </w:tc>
        <w:tc>
          <w:tcPr>
            <w:tcW w:w="4329"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项目支出：</w:t>
            </w:r>
            <w:r>
              <w:rPr>
                <w:rFonts w:hint="eastAsia" w:ascii="Times New Roman" w:hAnsi="Times New Roman" w:eastAsia="仿宋_GB2312" w:cs="Times New Roman"/>
                <w:color w:val="auto"/>
                <w:kern w:val="0"/>
                <w:sz w:val="21"/>
                <w:szCs w:val="21"/>
                <w:lang w:val="en-US" w:eastAsia="zh-CN"/>
              </w:rPr>
              <w:t>2513.69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纳入专户管理的非税收入拨款：</w:t>
            </w:r>
            <w:r>
              <w:rPr>
                <w:rFonts w:hint="eastAsia" w:ascii="Times New Roman" w:hAnsi="Times New Roman" w:eastAsia="仿宋_GB2312" w:cs="Times New Roman"/>
                <w:color w:val="auto"/>
                <w:kern w:val="0"/>
                <w:sz w:val="21"/>
                <w:szCs w:val="21"/>
                <w:lang w:val="en-US" w:eastAsia="zh-CN"/>
              </w:rPr>
              <w:t>7993.66</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其他资金：</w:t>
            </w:r>
            <w:r>
              <w:rPr>
                <w:rFonts w:hint="eastAsia" w:ascii="Times New Roman" w:hAnsi="Times New Roman" w:eastAsia="仿宋_GB2312" w:cs="Times New Roman"/>
                <w:color w:val="auto"/>
                <w:kern w:val="0"/>
                <w:sz w:val="21"/>
                <w:szCs w:val="21"/>
                <w:lang w:val="en-US" w:eastAsia="zh-CN"/>
              </w:rPr>
              <w:t>1072.81</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hd w:val="clear" w:color="auto" w:fill="FFFFFF"/>
              <w:spacing w:line="360" w:lineRule="auto"/>
              <w:ind w:firstLine="300" w:firstLineChars="200"/>
              <w:rPr>
                <w:rFonts w:hint="eastAsia" w:ascii="仿宋" w:hAnsi="仿宋" w:eastAsia="仿宋" w:cs="仿宋"/>
                <w:color w:val="auto"/>
                <w:kern w:val="0"/>
                <w:sz w:val="15"/>
                <w:szCs w:val="15"/>
                <w:shd w:val="clear" w:color="auto" w:fill="FFFFFF"/>
              </w:rPr>
            </w:pPr>
            <w:r>
              <w:rPr>
                <w:rFonts w:hint="eastAsia" w:ascii="仿宋" w:hAnsi="仿宋" w:eastAsia="仿宋" w:cs="仿宋"/>
                <w:color w:val="auto"/>
                <w:kern w:val="0"/>
                <w:sz w:val="15"/>
                <w:szCs w:val="15"/>
                <w:shd w:val="clear" w:color="auto" w:fill="FFFFFF"/>
              </w:rPr>
              <w:t>贯彻执行党和国家的教育方针、政策、法规和制度，拟订全区教育事业发展规划，管理全区的基础教育、职业教育、成人教育、特殊教育以及幼儿教育工作，管理并使用好教育预算内、外资金，实行财务的审计、检查和监督，加强师资队伍建设等事项。</w:t>
            </w:r>
          </w:p>
          <w:p>
            <w:pPr>
              <w:widowControl/>
              <w:spacing w:line="240" w:lineRule="exact"/>
              <w:jc w:val="center"/>
              <w:rPr>
                <w:rFonts w:ascii="Times New Roman" w:hAnsi="Times New Roman" w:eastAsia="仿宋_GB2312" w:cs="Times New Roman"/>
                <w:color w:val="auto"/>
                <w:kern w:val="0"/>
                <w:sz w:val="21"/>
                <w:szCs w:val="21"/>
              </w:rPr>
            </w:pP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eastAsia="zh-CN"/>
              </w:rPr>
              <w:t xml:space="preserve">1、宣传贯彻执行党和国家的教育方针、政策、法律法规，坚持依法治教、依法治学，贯彻执行区教育局的行政规章制度。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2、配合区人民政府制定符合党的教育方针和国家教育法律法规以及本校实际的教育发展规划和学校布局调整规划，并抓好组织实施和落实工作。</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3、指导、管理、检查、评价本校的教育教学工作，提高办学质量和办学效益。按照义务教育课程计划，开齐课程，开足课时，认真实施中小学的教育教学管理，全面推进素质教育，全面提高教育教学质量。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4、加强师资队伍建设，不断提高师资队伍素质。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5、组织开展本校的教育教学科研和教育教学改革，科研兴教，科研兴校。负责对本校教育教学业务的具体管理，全力推进素质教育实施。</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6、组织做好教职工的培养、考核、奖惩、工资福利职称评定，以及退休、离休等工作。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7、组织领导做好行政后勤工作，坚持为教学服务，不断改善师生员工的工作、学习、生活条件，保证教学工作的顺利进行。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8、贯彻执行勤俭办校的方针，建立健全各项规章制度，加强对学校的管理。 </w:t>
            </w:r>
          </w:p>
          <w:p>
            <w:pPr>
              <w:widowControl/>
              <w:spacing w:line="240" w:lineRule="exact"/>
              <w:jc w:val="left"/>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eastAsia="zh-CN"/>
              </w:rPr>
              <w:t xml:space="preserve">9、完成上级领导机关布置的其他任务。 </w:t>
            </w:r>
          </w:p>
          <w:p>
            <w:pPr>
              <w:widowControl/>
              <w:spacing w:line="240" w:lineRule="exact"/>
              <w:jc w:val="left"/>
              <w:rPr>
                <w:rFonts w:hint="eastAsia" w:ascii="Times New Roman" w:hAnsi="Times New Roman" w:eastAsia="仿宋_GB2312" w:cs="Times New Roman"/>
                <w:color w:val="auto"/>
                <w:kern w:val="0"/>
                <w:sz w:val="21"/>
                <w:szCs w:val="21"/>
                <w:lang w:eastAsia="zh-CN"/>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绩</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效</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指</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标</w:t>
            </w:r>
          </w:p>
          <w:p>
            <w:pPr>
              <w:widowControl/>
              <w:spacing w:line="240" w:lineRule="exact"/>
              <w:jc w:val="center"/>
              <w:rPr>
                <w:rFonts w:ascii="Times New Roman" w:hAnsi="Times New Roman" w:eastAsia="仿宋_GB2312" w:cs="Times New Roman"/>
                <w:color w:val="auto"/>
                <w:kern w:val="0"/>
                <w:sz w:val="21"/>
                <w:szCs w:val="21"/>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年度</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实际完成值</w:t>
            </w:r>
          </w:p>
        </w:tc>
        <w:tc>
          <w:tcPr>
            <w:tcW w:w="81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分值</w:t>
            </w: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偏差原因</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分析及</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产出指标</w:t>
            </w:r>
          </w:p>
          <w:p>
            <w:pPr>
              <w:widowControl/>
              <w:spacing w:line="240" w:lineRule="exact"/>
              <w:jc w:val="center"/>
              <w:rPr>
                <w:rFonts w:ascii="Times New Roman" w:hAnsi="Times New Roman" w:eastAsia="仿宋_GB2312" w:cs="Times New Roman"/>
                <w:color w:val="auto"/>
                <w:kern w:val="0"/>
                <w:sz w:val="21"/>
                <w:szCs w:val="21"/>
              </w:rPr>
            </w:pP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(50分)</w:t>
            </w:r>
          </w:p>
        </w:tc>
        <w:tc>
          <w:tcPr>
            <w:tcW w:w="953"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教育经费总投入</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lang w:val="en-US"/>
              </w:rPr>
            </w:pPr>
            <w:r>
              <w:rPr>
                <w:rFonts w:hint="eastAsia" w:ascii="Times New Roman" w:hAnsi="Times New Roman" w:eastAsia="仿宋_GB2312" w:cs="Times New Roman"/>
                <w:color w:val="auto"/>
                <w:sz w:val="21"/>
                <w:szCs w:val="21"/>
                <w:lang w:val="en-US" w:eastAsia="zh-CN"/>
              </w:rPr>
              <w:t>56179.58万元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56179.58万元</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lang w:val="en-US"/>
              </w:rPr>
            </w:pPr>
            <w:r>
              <w:rPr>
                <w:rFonts w:hint="eastAsia" w:ascii="Times New Roman" w:hAnsi="Times New Roman" w:eastAsia="仿宋_GB2312" w:cs="Times New Roman"/>
                <w:color w:val="auto"/>
                <w:kern w:val="0"/>
                <w:sz w:val="21"/>
                <w:szCs w:val="21"/>
                <w:lang w:val="en-US" w:eastAsia="zh-CN"/>
              </w:rPr>
              <w:t>教育经费投入增长率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逐年增长</w:t>
            </w:r>
            <w:bookmarkStart w:id="0" w:name="_GoBack"/>
            <w:bookmarkEnd w:id="0"/>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26.8 %</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资金足额拨付率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100%</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continue"/>
            <w:tcBorders>
              <w:left w:val="nil"/>
              <w:right w:val="single" w:color="auto" w:sz="4" w:space="0"/>
            </w:tcBorders>
            <w:vAlign w:val="center"/>
          </w:tcPr>
          <w:p>
            <w:pPr>
              <w:spacing w:line="240" w:lineRule="exact"/>
              <w:jc w:val="center"/>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资金拨付流程规范率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100%</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资金使用程序规范率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100%</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47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资金拨付时间</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2022年底</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2022年底</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资金使用时间</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2022年底</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2022年底</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教育经费总投入</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56179.58万元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56179.58万元</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效益指标</w:t>
            </w:r>
          </w:p>
          <w:p>
            <w:pPr>
              <w:widowControl/>
              <w:spacing w:line="240" w:lineRule="exact"/>
              <w:jc w:val="left"/>
              <w:rPr>
                <w:rFonts w:ascii="Times New Roman" w:hAnsi="Times New Roman" w:eastAsia="仿宋_GB2312" w:cs="Times New Roman"/>
                <w:color w:val="auto"/>
                <w:kern w:val="0"/>
                <w:sz w:val="21"/>
                <w:szCs w:val="21"/>
              </w:rPr>
            </w:pPr>
          </w:p>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w:t>
            </w:r>
            <w:r>
              <w:rPr>
                <w:rFonts w:hint="eastAsia" w:ascii="Times New Roman" w:hAnsi="Times New Roman" w:cs="Times New Roman"/>
                <w:color w:val="auto"/>
                <w:kern w:val="0"/>
                <w:sz w:val="21"/>
                <w:szCs w:val="21"/>
                <w:lang w:val="en-US" w:eastAsia="zh-CN"/>
              </w:rPr>
              <w:t>4</w:t>
            </w:r>
            <w:r>
              <w:rPr>
                <w:rFonts w:ascii="Times New Roman" w:hAnsi="Times New Roman" w:eastAsia="仿宋_GB2312" w:cs="Times New Roman"/>
                <w:color w:val="auto"/>
                <w:kern w:val="0"/>
                <w:sz w:val="21"/>
                <w:szCs w:val="21"/>
              </w:rPr>
              <w:t>0分）</w:t>
            </w:r>
          </w:p>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p>
            <w:pPr>
              <w:widowControl/>
              <w:spacing w:line="240" w:lineRule="exact"/>
              <w:jc w:val="center"/>
              <w:rPr>
                <w:rFonts w:ascii="Times New Roman" w:hAnsi="Times New Roman" w:eastAsia="仿宋_GB2312" w:cs="Times New Roman"/>
                <w:color w:val="auto"/>
                <w:kern w:val="0"/>
                <w:sz w:val="21"/>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经济效</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教育经费投入金额</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56179.58万元</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56179.58万元</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5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社会效</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搞高全民受教育水平</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人口素质提高</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人口素质提高</w:t>
            </w:r>
          </w:p>
        </w:tc>
        <w:tc>
          <w:tcPr>
            <w:tcW w:w="81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义务教育普及</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100%</w:t>
            </w:r>
          </w:p>
        </w:tc>
        <w:tc>
          <w:tcPr>
            <w:tcW w:w="81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95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生态效</w:t>
            </w:r>
          </w:p>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提高人口生态保护意识</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逐步提升</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逐步提升</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全社会重视教育发展</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普遍提高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普遍提高</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培养终身学习的能力</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普遍提高</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普遍提高</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p>
        </w:tc>
        <w:tc>
          <w:tcPr>
            <w:tcW w:w="953"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社会满意度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99%</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99%</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95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学生和家庭满意度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99%</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99%</w:t>
            </w:r>
          </w:p>
        </w:tc>
        <w:tc>
          <w:tcPr>
            <w:tcW w:w="812"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5</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总分</w:t>
            </w:r>
          </w:p>
        </w:tc>
        <w:tc>
          <w:tcPr>
            <w:tcW w:w="812" w:type="dxa"/>
            <w:tcBorders>
              <w:top w:val="nil"/>
              <w:left w:val="nil"/>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auto"/>
                <w:kern w:val="0"/>
                <w:sz w:val="21"/>
                <w:szCs w:val="21"/>
                <w:lang w:eastAsia="zh-CN"/>
              </w:rPr>
            </w:pPr>
            <w:r>
              <w:rPr>
                <w:rFonts w:ascii="Times New Roman" w:hAnsi="Times New Roman" w:eastAsia="仿宋_GB2312" w:cs="Times New Roman"/>
                <w:color w:val="auto"/>
                <w:kern w:val="0"/>
                <w:sz w:val="21"/>
                <w:szCs w:val="21"/>
              </w:rPr>
              <w:t>100</w:t>
            </w:r>
            <w:r>
              <w:rPr>
                <w:rFonts w:hint="eastAsia" w:ascii="Times New Roman" w:hAnsi="Times New Roman" w:cs="Times New Roman"/>
                <w:color w:val="auto"/>
                <w:kern w:val="0"/>
                <w:sz w:val="21"/>
                <w:szCs w:val="21"/>
                <w:lang w:eastAsia="zh-CN"/>
              </w:rPr>
              <w:t>分</w:t>
            </w:r>
          </w:p>
        </w:tc>
        <w:tc>
          <w:tcPr>
            <w:tcW w:w="889"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eastAsia="仿宋_GB2312" w:cs="Times New Roman"/>
                <w:color w:val="auto"/>
                <w:kern w:val="0"/>
                <w:sz w:val="21"/>
                <w:szCs w:val="21"/>
                <w:lang w:val="en-US" w:eastAsia="zh-CN"/>
              </w:rPr>
              <w:t>100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　</w:t>
            </w:r>
          </w:p>
        </w:tc>
      </w:tr>
    </w:tbl>
    <w:p>
      <w:r>
        <w:rPr>
          <w:rFonts w:ascii="Times New Roman" w:hAnsi="Times New Roman" w:eastAsia="仿宋_GB2312" w:cs="Times New Roman"/>
          <w:kern w:val="0"/>
          <w:sz w:val="21"/>
          <w:szCs w:val="21"/>
        </w:rPr>
        <w:t>填表人：        填报日期：          联系电话：            单位负责人签字：</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2Y1OWZlOGY3OTg5MjdjNDNkMGE0ZDI1NWJlOTkifQ=="/>
  </w:docVars>
  <w:rsids>
    <w:rsidRoot w:val="163C027F"/>
    <w:rsid w:val="04930A98"/>
    <w:rsid w:val="06287F28"/>
    <w:rsid w:val="0A362569"/>
    <w:rsid w:val="124D4D60"/>
    <w:rsid w:val="13C20DD3"/>
    <w:rsid w:val="163C027F"/>
    <w:rsid w:val="1903330C"/>
    <w:rsid w:val="1A454BE7"/>
    <w:rsid w:val="20E120A1"/>
    <w:rsid w:val="25542AE6"/>
    <w:rsid w:val="2DD955B9"/>
    <w:rsid w:val="2E24482E"/>
    <w:rsid w:val="30BC6FA0"/>
    <w:rsid w:val="328F594E"/>
    <w:rsid w:val="34F30AB6"/>
    <w:rsid w:val="3B5310D3"/>
    <w:rsid w:val="4304124E"/>
    <w:rsid w:val="4F354BCD"/>
    <w:rsid w:val="573B354E"/>
    <w:rsid w:val="57592FC3"/>
    <w:rsid w:val="5BF71382"/>
    <w:rsid w:val="5DF45D09"/>
    <w:rsid w:val="618E0B73"/>
    <w:rsid w:val="64E42046"/>
    <w:rsid w:val="6D9C44AE"/>
    <w:rsid w:val="6EE669BA"/>
    <w:rsid w:val="7197229A"/>
    <w:rsid w:val="7953214F"/>
    <w:rsid w:val="7A682979"/>
    <w:rsid w:val="7F0E36BD"/>
    <w:rsid w:val="7F5B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pacing w:line="600" w:lineRule="exact"/>
      <w:jc w:val="center"/>
    </w:pPr>
    <w:rPr>
      <w:rFonts w:ascii="方正小标宋简体" w:hAnsi="方正黑体_GBK" w:eastAsia="方正小标宋简体" w:cs="方正小标宋简体"/>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sss</Company>
  <Pages>3</Pages>
  <Words>1454</Words>
  <Characters>1777</Characters>
  <Lines>0</Lines>
  <Paragraphs>0</Paragraphs>
  <TotalTime>1</TotalTime>
  <ScaleCrop>false</ScaleCrop>
  <LinksUpToDate>false</LinksUpToDate>
  <CharactersWithSpaces>1964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2023-03-08T01:05:00Z</dcterms:created>
  <dc:creator>Administrator</dc:creator>
  <cp:lastModifiedBy>冰儿</cp:lastModifiedBy>
  <cp:lastPrinted>2023-05-04T03:44:00Z</cp:lastPrinted>
  <dcterms:modified xsi:type="dcterms:W3CDTF">2023-05-29T03:33:13Z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BC3BC5F9278B41998552B79F43555A99_12</vt:lpwstr>
  </property>
</Properties>
</file>