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40EABD">
      <w:pPr>
        <w:keepNext w:val="0"/>
        <w:keepLines w:val="0"/>
        <w:widowControl/>
        <w:suppressLineNumbers w:val="0"/>
        <w:ind w:left="0" w:firstLine="0"/>
        <w:jc w:val="center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B1216"/>
          <w:spacing w:val="0"/>
          <w:kern w:val="0"/>
          <w:sz w:val="40"/>
          <w:szCs w:val="40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B1216"/>
          <w:spacing w:val="0"/>
          <w:kern w:val="0"/>
          <w:sz w:val="40"/>
          <w:szCs w:val="40"/>
          <w:lang w:val="en-US" w:eastAsia="zh-CN" w:bidi="ar"/>
        </w:rPr>
        <w:t>益阳市资阳区统计局涉企柔性执法“四张清单”</w:t>
      </w:r>
    </w:p>
    <w:p w14:paraId="3FC0A2B2">
      <w:pPr>
        <w:keepNext w:val="0"/>
        <w:keepLines w:val="0"/>
        <w:widowControl/>
        <w:suppressLineNumbers w:val="0"/>
        <w:ind w:left="0" w:firstLine="0"/>
        <w:jc w:val="center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B1216"/>
          <w:spacing w:val="0"/>
          <w:kern w:val="0"/>
          <w:sz w:val="40"/>
          <w:szCs w:val="40"/>
          <w:lang w:val="en-US" w:eastAsia="zh-CN" w:bidi="ar"/>
        </w:rPr>
      </w:pPr>
    </w:p>
    <w:p w14:paraId="1A581E7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jc w:val="center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不予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行政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处罚事项清单</w:t>
      </w:r>
    </w:p>
    <w:tbl>
      <w:tblPr>
        <w:tblStyle w:val="3"/>
        <w:tblW w:w="0" w:type="auto"/>
        <w:tblInd w:w="6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auto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768"/>
        <w:gridCol w:w="1534"/>
        <w:gridCol w:w="1163"/>
        <w:gridCol w:w="2554"/>
        <w:gridCol w:w="1774"/>
        <w:gridCol w:w="567"/>
      </w:tblGrid>
      <w:tr w14:paraId="222C227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86636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15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584FF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行政处罚事项</w:t>
            </w:r>
          </w:p>
        </w:tc>
        <w:tc>
          <w:tcPr>
            <w:tcW w:w="11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7706E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实施机关</w:t>
            </w:r>
          </w:p>
        </w:tc>
        <w:tc>
          <w:tcPr>
            <w:tcW w:w="2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9BC4E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不予处罚适用条件</w:t>
            </w:r>
          </w:p>
        </w:tc>
        <w:tc>
          <w:tcPr>
            <w:tcW w:w="17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8C37D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法律依据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75370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备注</w:t>
            </w:r>
          </w:p>
        </w:tc>
      </w:tr>
      <w:tr w14:paraId="7702AD6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FDEA4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3809E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对统计违法行为的处罚</w:t>
            </w:r>
          </w:p>
        </w:tc>
        <w:tc>
          <w:tcPr>
            <w:tcW w:w="11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24FAE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益阳市资阳区统计局</w:t>
            </w:r>
          </w:p>
        </w:tc>
        <w:tc>
          <w:tcPr>
            <w:tcW w:w="2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9E0C6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 提供不真实的统计资料情节轻微的情形：违法比例在10%以下的，且价值量指标违法额在五亿元以下的；</w:t>
            </w:r>
          </w:p>
          <w:p w14:paraId="63F1FB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 提供不完整的统计资料情节轻微的情形：同一张统计报表中应填而未填的指标笔数占应填指标笔数的10%以下的。</w:t>
            </w:r>
          </w:p>
        </w:tc>
        <w:tc>
          <w:tcPr>
            <w:tcW w:w="17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8D20B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《中华人民共和国行政处罚法》第三十三条，违法行为轻微并及时改正，没有造成危害后果的，不予行政处罚。初次违法且危害后果轻微并及时改正的，可以不予行政处罚。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ED062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 </w:t>
            </w:r>
          </w:p>
        </w:tc>
      </w:tr>
    </w:tbl>
    <w:p w14:paraId="76B78CA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jc w:val="both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 </w:t>
      </w:r>
    </w:p>
    <w:p w14:paraId="427256B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jc w:val="center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行政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处罚事项清单</w:t>
      </w:r>
    </w:p>
    <w:tbl>
      <w:tblPr>
        <w:tblStyle w:val="3"/>
        <w:tblW w:w="0" w:type="auto"/>
        <w:tblInd w:w="6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auto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763"/>
        <w:gridCol w:w="1600"/>
        <w:gridCol w:w="1074"/>
        <w:gridCol w:w="2590"/>
        <w:gridCol w:w="1769"/>
        <w:gridCol w:w="564"/>
      </w:tblGrid>
      <w:tr w14:paraId="7DC040E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9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F58A5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22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813C0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行政处罚事项</w:t>
            </w:r>
          </w:p>
        </w:tc>
        <w:tc>
          <w:tcPr>
            <w:tcW w:w="14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D2230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实施机关</w:t>
            </w:r>
          </w:p>
        </w:tc>
        <w:tc>
          <w:tcPr>
            <w:tcW w:w="3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A4B9A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从轻处罚适用条件</w:t>
            </w:r>
          </w:p>
        </w:tc>
        <w:tc>
          <w:tcPr>
            <w:tcW w:w="22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5062B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法律依据</w:t>
            </w:r>
          </w:p>
        </w:tc>
        <w:tc>
          <w:tcPr>
            <w:tcW w:w="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A9ABA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备注</w:t>
            </w:r>
          </w:p>
        </w:tc>
      </w:tr>
      <w:tr w14:paraId="362D0D5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9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56CA4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4DFAC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对统计违法行为的处罚</w:t>
            </w:r>
          </w:p>
        </w:tc>
        <w:tc>
          <w:tcPr>
            <w:tcW w:w="14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AAD3B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益阳市资阳区统计局</w:t>
            </w:r>
          </w:p>
        </w:tc>
        <w:tc>
          <w:tcPr>
            <w:tcW w:w="3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8A2E0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有下列情形之一，应当从轻或者减轻处罚：</w:t>
            </w:r>
          </w:p>
          <w:p w14:paraId="5AC048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1.受外部胁迫而造成统计违法行为的；</w:t>
            </w:r>
          </w:p>
          <w:p w14:paraId="55BA88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2.主动消除或者减轻统计违法行为危害后果的；</w:t>
            </w:r>
          </w:p>
          <w:p w14:paraId="01C37F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3.配合统计执法检查有立功表现的；</w:t>
            </w:r>
          </w:p>
          <w:p w14:paraId="796AF4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4.其他应当从轻或者减轻处罚的情形。</w:t>
            </w:r>
          </w:p>
          <w:p w14:paraId="113980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有下列情形之一，可以从轻或者减轻处罚：</w:t>
            </w:r>
          </w:p>
          <w:p w14:paraId="1B3593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1.对违规干预统计行为进行了抵制、拒绝的；</w:t>
            </w:r>
          </w:p>
          <w:p w14:paraId="318B39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2.对违规干预统计行为按照有关规定记录在案的；</w:t>
            </w:r>
          </w:p>
          <w:p w14:paraId="6737CD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3.主动坦白统计违法问题的；</w:t>
            </w:r>
          </w:p>
          <w:p w14:paraId="196741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4.违法额对县级汇总数影响较小的；</w:t>
            </w:r>
          </w:p>
          <w:p w14:paraId="43E453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5.由于统计调查项目组织实施者的原因导致发生统计违法行为，统计违法行为当事人主动提供证据并经查实的；</w:t>
            </w:r>
          </w:p>
          <w:p w14:paraId="54B1F7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6.其他可以从轻或者减轻处罚的情形。</w:t>
            </w:r>
          </w:p>
        </w:tc>
        <w:tc>
          <w:tcPr>
            <w:tcW w:w="22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A8B59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《中华人民共和国行政处罚法》第三十二条，当事人有下列情形之一，应当从轻或者减轻行政处罚：</w:t>
            </w:r>
          </w:p>
          <w:p w14:paraId="57D751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（一）主动消除或者减轻违法行为危害后果的；</w:t>
            </w:r>
          </w:p>
          <w:p w14:paraId="0913DC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（二）受他人胁迫或者诱骗实施违法行为的；</w:t>
            </w:r>
          </w:p>
          <w:p w14:paraId="003514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（三）主动供述行政机关尚未掌握的违法行为的；</w:t>
            </w:r>
          </w:p>
          <w:p w14:paraId="00CE13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（四）配合行政机关查处违法行为有立功表现的；</w:t>
            </w:r>
          </w:p>
          <w:p w14:paraId="6ABAF3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（五）法律、法规、规章规定其他应当从轻或者减轻行政处罚的。</w:t>
            </w:r>
          </w:p>
        </w:tc>
        <w:tc>
          <w:tcPr>
            <w:tcW w:w="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6A8F1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 </w:t>
            </w:r>
          </w:p>
        </w:tc>
      </w:tr>
    </w:tbl>
    <w:p w14:paraId="45E4922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jc w:val="both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 </w:t>
      </w:r>
    </w:p>
    <w:p w14:paraId="7CB3BF4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jc w:val="center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4E40800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jc w:val="center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减轻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行政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处罚事项清单</w:t>
      </w:r>
    </w:p>
    <w:tbl>
      <w:tblPr>
        <w:tblStyle w:val="3"/>
        <w:tblW w:w="0" w:type="auto"/>
        <w:tblInd w:w="6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auto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764"/>
        <w:gridCol w:w="1604"/>
        <w:gridCol w:w="1076"/>
        <w:gridCol w:w="2596"/>
        <w:gridCol w:w="1772"/>
        <w:gridCol w:w="548"/>
      </w:tblGrid>
      <w:tr w14:paraId="6A11033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9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E92A5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22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F6C5A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行政处罚事项</w:t>
            </w:r>
          </w:p>
        </w:tc>
        <w:tc>
          <w:tcPr>
            <w:tcW w:w="14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D7149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实施机关</w:t>
            </w:r>
          </w:p>
        </w:tc>
        <w:tc>
          <w:tcPr>
            <w:tcW w:w="3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B8F9A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减轻处罚适用条件</w:t>
            </w:r>
          </w:p>
        </w:tc>
        <w:tc>
          <w:tcPr>
            <w:tcW w:w="22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CD338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法律依据</w:t>
            </w:r>
          </w:p>
        </w:tc>
        <w:tc>
          <w:tcPr>
            <w:tcW w:w="67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E2546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备注</w:t>
            </w:r>
          </w:p>
        </w:tc>
      </w:tr>
      <w:tr w14:paraId="7ADDE65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9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60C89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951EF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对统计违法行为的处罚</w:t>
            </w:r>
          </w:p>
        </w:tc>
        <w:tc>
          <w:tcPr>
            <w:tcW w:w="14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2EDEF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益阳市资阳区统计局</w:t>
            </w:r>
          </w:p>
        </w:tc>
        <w:tc>
          <w:tcPr>
            <w:tcW w:w="3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0297F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有下列情形之一，应当从轻或者减轻处罚：</w:t>
            </w:r>
          </w:p>
          <w:p w14:paraId="6E6665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1.受外部胁迫而造成统计违法行为的；</w:t>
            </w:r>
          </w:p>
          <w:p w14:paraId="2C4E2B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2.主动消除或者减轻统计违法行为危害后果的；</w:t>
            </w:r>
          </w:p>
          <w:p w14:paraId="4D290A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3.配合统计执法检查有立功表现的；</w:t>
            </w:r>
          </w:p>
          <w:p w14:paraId="1B25FE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4.其他应当从轻或者减轻处罚的情形。</w:t>
            </w:r>
          </w:p>
          <w:p w14:paraId="716C2C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有下列情形之一，可以从轻或者减轻处罚：</w:t>
            </w:r>
          </w:p>
          <w:p w14:paraId="701A3D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1.对违规干预统计行为进行了抵制、拒绝的；</w:t>
            </w:r>
          </w:p>
          <w:p w14:paraId="430F8E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2.对违规干预统计行为按照有关规定记录在案的；</w:t>
            </w:r>
          </w:p>
          <w:p w14:paraId="36D17F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3.主动坦白统计违法问题的；</w:t>
            </w:r>
          </w:p>
          <w:p w14:paraId="455C07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4.违法额对县级汇总数影响较小的；</w:t>
            </w:r>
          </w:p>
          <w:p w14:paraId="354C15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5.由于统计调查项目组织实施者的原因导致发生统计违法行为，统计违法行为当事人主动提供证据并经查实的；</w:t>
            </w:r>
          </w:p>
          <w:p w14:paraId="1829FD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6.其他可以从轻或者减轻处罚的情形。</w:t>
            </w:r>
          </w:p>
        </w:tc>
        <w:tc>
          <w:tcPr>
            <w:tcW w:w="22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35F0B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《中华人民共和国行政处罚法》第三十二条，当事人有下列情形之一，应当从轻或者减轻行政处罚：</w:t>
            </w:r>
          </w:p>
          <w:p w14:paraId="77420C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（一）主动消除或者减轻违法行为危害后果的；</w:t>
            </w:r>
          </w:p>
          <w:p w14:paraId="05614A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（二）受他人胁迫或者诱骗实施违法行为的；</w:t>
            </w:r>
          </w:p>
          <w:p w14:paraId="445EA3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（三）主动供述行政机关尚未掌握的违法行为的；</w:t>
            </w:r>
          </w:p>
          <w:p w14:paraId="46EB19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（四）配合行政机关查处违法行为有立功表现的；</w:t>
            </w:r>
          </w:p>
          <w:p w14:paraId="76E4D2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（五）法律、法规、规章规定其他应当从轻或者减轻行政处罚的。</w:t>
            </w:r>
          </w:p>
        </w:tc>
        <w:tc>
          <w:tcPr>
            <w:tcW w:w="67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9C41C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 </w:t>
            </w:r>
          </w:p>
        </w:tc>
      </w:tr>
    </w:tbl>
    <w:p w14:paraId="32DF604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 </w:t>
      </w:r>
    </w:p>
    <w:p w14:paraId="2045BF8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jc w:val="center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不予实施行政强制措施事项清单</w:t>
      </w:r>
    </w:p>
    <w:tbl>
      <w:tblPr>
        <w:tblStyle w:val="3"/>
        <w:tblW w:w="0" w:type="auto"/>
        <w:tblInd w:w="6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auto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779"/>
        <w:gridCol w:w="1721"/>
        <w:gridCol w:w="1126"/>
        <w:gridCol w:w="2423"/>
        <w:gridCol w:w="1432"/>
        <w:gridCol w:w="879"/>
      </w:tblGrid>
      <w:tr w14:paraId="655B528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7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7D88D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17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EB1F4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行政处罚事项</w:t>
            </w:r>
          </w:p>
        </w:tc>
        <w:tc>
          <w:tcPr>
            <w:tcW w:w="11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3FBD8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实施机关</w:t>
            </w:r>
          </w:p>
        </w:tc>
        <w:tc>
          <w:tcPr>
            <w:tcW w:w="24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5921E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不予实施行政强制措施适用条件</w:t>
            </w:r>
          </w:p>
        </w:tc>
        <w:tc>
          <w:tcPr>
            <w:tcW w:w="14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C6F2E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法律依据</w:t>
            </w:r>
          </w:p>
        </w:tc>
        <w:tc>
          <w:tcPr>
            <w:tcW w:w="87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86C72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备注</w:t>
            </w:r>
          </w:p>
        </w:tc>
      </w:tr>
      <w:tr w14:paraId="22BD75E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7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4008C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812FB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无</w:t>
            </w:r>
          </w:p>
        </w:tc>
        <w:tc>
          <w:tcPr>
            <w:tcW w:w="11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2C12C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2B56D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CABC3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BEC85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2BA2268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right="0"/>
        <w:jc w:val="both"/>
        <w:rPr>
          <w:rFonts w:hint="eastAsia" w:ascii="仿宋_GB2312" w:hAnsi="仿宋_GB2312" w:eastAsia="仿宋_GB2312" w:cs="仿宋_GB2312"/>
          <w:sz w:val="21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0YTU4YWE4Y2ZhOWM1MjM0ZmRhN2VmNDUyMDlmMTAifQ=="/>
  </w:docVars>
  <w:rsids>
    <w:rsidRoot w:val="7CDF6543"/>
    <w:rsid w:val="04F008CF"/>
    <w:rsid w:val="06E36574"/>
    <w:rsid w:val="0D2B24EB"/>
    <w:rsid w:val="11824BBD"/>
    <w:rsid w:val="2B6B67A3"/>
    <w:rsid w:val="35C01DE0"/>
    <w:rsid w:val="3EDF7610"/>
    <w:rsid w:val="47190999"/>
    <w:rsid w:val="4A066BA9"/>
    <w:rsid w:val="4AE11158"/>
    <w:rsid w:val="61B6665A"/>
    <w:rsid w:val="7CDF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1210</Words>
  <Characters>1236</Characters>
  <Lines>0</Lines>
  <Paragraphs>0</Paragraphs>
  <TotalTime>0</TotalTime>
  <ScaleCrop>false</ScaleCrop>
  <LinksUpToDate>false</LinksUpToDate>
  <CharactersWithSpaces>1244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2024-06-21T07:10:00Z</dcterms:created>
  <dc:creator>Administrator</dc:creator>
  <cp:lastModifiedBy>Administrator</cp:lastModifiedBy>
  <dcterms:modified xsi:type="dcterms:W3CDTF">2024-06-24T03:37:42Z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6D2EFB1347C940B08B21076054BD41CC_11</vt:lpwstr>
  </property>
</Properties>
</file>