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新宋体" w:eastAsia="方正小标宋简体" w:cs="Times New Roman"/>
          <w:sz w:val="44"/>
          <w:szCs w:val="44"/>
        </w:rPr>
      </w:pPr>
      <w:r>
        <w:rPr>
          <w:rFonts w:hint="eastAsia" w:ascii="方正小标宋简体" w:hAnsi="新宋体" w:eastAsia="方正小标宋简体" w:cs="Times New Roman"/>
          <w:sz w:val="44"/>
          <w:szCs w:val="44"/>
        </w:rPr>
        <w:t>益阳市资阳区政府债务情况说明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资阳区财政局</w:t>
      </w:r>
    </w:p>
    <w:p>
      <w:pPr>
        <w:jc w:val="center"/>
      </w:pPr>
    </w:p>
    <w:p>
      <w:pPr>
        <w:jc w:val="center"/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政府债务基本情况</w:t>
      </w:r>
    </w:p>
    <w:p>
      <w:pPr>
        <w:spacing w:line="500" w:lineRule="exact"/>
        <w:ind w:firstLine="643" w:firstLineChars="200"/>
        <w:outlineLvl w:val="0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（一）</w:t>
      </w:r>
      <w:r>
        <w:rPr>
          <w:rFonts w:hint="eastAsia" w:ascii="楷体_GB2312" w:hAnsi="仿宋_GB2312" w:eastAsia="楷体_GB2312" w:cs="仿宋_GB2312"/>
          <w:b/>
          <w:sz w:val="32"/>
          <w:szCs w:val="32"/>
          <w:lang w:val="en-US" w:eastAsia="zh-CN"/>
        </w:rPr>
        <w:t>2022</w:t>
      </w:r>
      <w:r>
        <w:rPr>
          <w:rFonts w:hint="eastAsia" w:ascii="楷体_GB2312" w:hAnsi="仿宋_GB2312" w:eastAsia="楷体_GB2312" w:cs="仿宋_GB2312"/>
          <w:b/>
          <w:sz w:val="32"/>
          <w:szCs w:val="32"/>
        </w:rPr>
        <w:t>年余额情况</w:t>
      </w:r>
    </w:p>
    <w:p>
      <w:pPr>
        <w:pStyle w:val="5"/>
        <w:ind w:firstLine="640"/>
        <w:jc w:val="left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年底，全区政府债务余额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39.77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亿元（一般债务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23.78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15.99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亿元）。</w:t>
      </w:r>
    </w:p>
    <w:p>
      <w:pPr>
        <w:spacing w:line="500" w:lineRule="exact"/>
        <w:ind w:firstLine="643" w:firstLineChars="200"/>
        <w:outlineLvl w:val="0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（二）202</w:t>
      </w:r>
      <w:r>
        <w:rPr>
          <w:rFonts w:hint="eastAsia" w:ascii="楷体_GB2312" w:hAnsi="仿宋_GB2312" w:eastAsia="楷体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b/>
          <w:sz w:val="32"/>
          <w:szCs w:val="32"/>
        </w:rPr>
        <w:t>年变动情况</w:t>
      </w:r>
    </w:p>
    <w:p>
      <w:pPr>
        <w:pStyle w:val="5"/>
        <w:ind w:firstLine="640"/>
        <w:jc w:val="left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年新增政府债务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8.92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亿元（一般债务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7.35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亿元）。</w:t>
      </w:r>
    </w:p>
    <w:p>
      <w:pPr>
        <w:spacing w:line="500" w:lineRule="exact"/>
        <w:ind w:firstLine="643" w:firstLineChars="200"/>
        <w:outlineLvl w:val="0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（三）202</w:t>
      </w:r>
      <w:r>
        <w:rPr>
          <w:rFonts w:hint="eastAsia" w:ascii="楷体_GB2312" w:hAnsi="仿宋_GB2312" w:eastAsia="楷体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b/>
          <w:sz w:val="32"/>
          <w:szCs w:val="32"/>
        </w:rPr>
        <w:t>年余额情况</w:t>
      </w:r>
    </w:p>
    <w:p>
      <w:pPr>
        <w:pStyle w:val="5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年底，全区政府债务余额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48.69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亿元（一般债务余额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25.35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23.34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="黑体" w:hAnsi="仿宋_GB2312" w:eastAsia="黑体" w:cs="仿宋_GB2312"/>
          <w:bCs/>
          <w:sz w:val="32"/>
          <w:szCs w:val="32"/>
          <w:lang w:eastAsia="zh-CN"/>
        </w:rPr>
      </w:pPr>
      <w:r>
        <w:rPr>
          <w:rFonts w:hint="eastAsia" w:ascii="黑体" w:hAnsi="仿宋_GB2312" w:eastAsia="黑体" w:cs="仿宋_GB2312"/>
          <w:bCs/>
          <w:sz w:val="32"/>
          <w:szCs w:val="32"/>
          <w:lang w:eastAsia="zh-CN"/>
        </w:rPr>
        <w:t>二、防范化解债务风险的举措</w:t>
      </w:r>
    </w:p>
    <w:p>
      <w:pPr>
        <w:ind w:left="13" w:leftChars="6" w:firstLine="640" w:firstLineChars="200"/>
        <w:rPr>
          <w:rFonts w:hint="eastAsia" w:eastAsiaTheme="minorEastAsia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2023年资阳区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多措并举，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防范化解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债务风险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，主要采用的措施：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一是精准测算数据，将政府债券本息纳入本级预算管理；二是做实做细政府债务化解方案，全区各债务单位按照一债一策的要求，严格落实化债来源，制定化债计划，确保完成任务；三是组织全区各单位开展地方政府债务管理专题培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6D7BED"/>
    <w:multiLevelType w:val="multilevel"/>
    <w:tmpl w:val="386D7BED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TJmYzg1MjgwNjNlY2E2OGNmNDY0MWE4ZTk3OTUifQ=="/>
  </w:docVars>
  <w:rsids>
    <w:rsidRoot w:val="00A277CE"/>
    <w:rsid w:val="000F6A4D"/>
    <w:rsid w:val="00136BEF"/>
    <w:rsid w:val="008446A7"/>
    <w:rsid w:val="008A46FE"/>
    <w:rsid w:val="00A277CE"/>
    <w:rsid w:val="00D22298"/>
    <w:rsid w:val="0E267D15"/>
    <w:rsid w:val="1A4C7503"/>
    <w:rsid w:val="2010509F"/>
    <w:rsid w:val="22A03597"/>
    <w:rsid w:val="26E45C71"/>
    <w:rsid w:val="385D3D5C"/>
    <w:rsid w:val="46AA5A76"/>
    <w:rsid w:val="4D956A12"/>
    <w:rsid w:val="52D34014"/>
    <w:rsid w:val="59613101"/>
    <w:rsid w:val="5E3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384</Words>
  <Characters>438</Characters>
  <Lines>1</Lines>
  <Paragraphs>1</Paragraphs>
  <TotalTime>14</TotalTime>
  <ScaleCrop>false</ScaleCrop>
  <LinksUpToDate>false</LinksUpToDate>
  <CharactersWithSpaces>438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2020-01-14T02:03:00Z</dcterms:created>
  <dc:creator>微软用户</dc:creator>
  <cp:lastModifiedBy>Administrator</cp:lastModifiedBy>
  <dcterms:modified xsi:type="dcterms:W3CDTF">2024-01-25T02:47:44Z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D31BB1E15C85424BBE3678CD9C5368A7</vt:lpwstr>
  </property>
</Properties>
</file>