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right="215"/>
        <w:jc w:val="left"/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资阳区第六届人大常委会第十五次会议资料</w:t>
      </w:r>
    </w:p>
    <w:p>
      <w:pPr>
        <w:autoSpaceDE w:val="0"/>
        <w:spacing w:line="560" w:lineRule="exact"/>
        <w:jc w:val="center"/>
        <w:rPr>
          <w:rFonts w:ascii="方正小标宋简体" w:eastAsia="方正小标宋简体"/>
          <w:bCs/>
          <w:spacing w:val="4"/>
          <w:sz w:val="44"/>
          <w:szCs w:val="44"/>
        </w:rPr>
      </w:pPr>
    </w:p>
    <w:p>
      <w:pPr>
        <w:autoSpaceDE w:val="0"/>
        <w:spacing w:line="560" w:lineRule="exact"/>
        <w:jc w:val="center"/>
        <w:rPr>
          <w:rFonts w:hint="eastAsia" w:ascii="方正小标宋简体" w:eastAsia="方正小标宋简体"/>
          <w:bCs/>
          <w:spacing w:val="-6"/>
          <w:sz w:val="44"/>
          <w:szCs w:val="44"/>
        </w:rPr>
      </w:pPr>
      <w:bookmarkStart w:id="0" w:name="_Hlk108385229"/>
      <w:r>
        <w:rPr>
          <w:rFonts w:hint="eastAsia" w:ascii="方正小标宋简体" w:eastAsia="方正小标宋简体"/>
          <w:bCs/>
          <w:spacing w:val="-6"/>
          <w:sz w:val="44"/>
          <w:szCs w:val="44"/>
        </w:rPr>
        <w:t>关于益阳市资阳区2023年第二次财政预算</w:t>
      </w:r>
    </w:p>
    <w:p>
      <w:pPr>
        <w:autoSpaceDE w:val="0"/>
        <w:spacing w:line="560" w:lineRule="exact"/>
        <w:jc w:val="center"/>
        <w:rPr>
          <w:rFonts w:ascii="楷体_GB2312" w:hAnsi="楷体_GB2312" w:eastAsia="楷体_GB2312" w:cs="楷体_GB2312"/>
          <w:bCs/>
          <w:spacing w:val="-6"/>
          <w:sz w:val="28"/>
          <w:szCs w:val="28"/>
        </w:rPr>
      </w:pPr>
      <w:r>
        <w:rPr>
          <w:rFonts w:hint="eastAsia" w:ascii="方正小标宋简体" w:eastAsia="方正小标宋简体"/>
          <w:bCs/>
          <w:spacing w:val="-6"/>
          <w:sz w:val="44"/>
          <w:szCs w:val="44"/>
        </w:rPr>
        <w:t>调整方案（草案）</w:t>
      </w:r>
      <w:bookmarkEnd w:id="0"/>
      <w:r>
        <w:rPr>
          <w:rFonts w:hint="eastAsia" w:ascii="方正小标宋简体" w:eastAsia="方正小标宋简体"/>
          <w:bCs/>
          <w:spacing w:val="-6"/>
          <w:sz w:val="44"/>
          <w:szCs w:val="44"/>
        </w:rPr>
        <w:t>的报告</w:t>
      </w:r>
    </w:p>
    <w:p>
      <w:pPr>
        <w:autoSpaceDN w:val="0"/>
        <w:snapToGrid w:val="0"/>
        <w:spacing w:line="560" w:lineRule="exact"/>
        <w:jc w:val="center"/>
        <w:rPr>
          <w:rFonts w:ascii="楷体" w:hAnsi="楷体" w:eastAsia="楷体" w:cs="仿宋"/>
          <w:bCs/>
          <w:color w:val="000000"/>
          <w:spacing w:val="-6"/>
          <w:w w:val="80"/>
          <w:sz w:val="32"/>
          <w:szCs w:val="32"/>
        </w:rPr>
      </w:pPr>
      <w:r>
        <w:rPr>
          <w:rFonts w:hint="eastAsia" w:ascii="楷体" w:hAnsi="楷体" w:eastAsia="楷体" w:cs="仿宋"/>
          <w:bCs/>
          <w:color w:val="000000"/>
          <w:w w:val="80"/>
          <w:sz w:val="32"/>
          <w:szCs w:val="32"/>
        </w:rPr>
        <w:t>—</w:t>
      </w:r>
      <w:r>
        <w:rPr>
          <w:rFonts w:hint="eastAsia" w:ascii="楷体" w:hAnsi="楷体" w:eastAsia="楷体" w:cs="仿宋"/>
          <w:bCs/>
          <w:color w:val="000000"/>
          <w:spacing w:val="-6"/>
          <w:w w:val="80"/>
          <w:sz w:val="32"/>
          <w:szCs w:val="32"/>
        </w:rPr>
        <w:t>2023年</w:t>
      </w:r>
      <w:r>
        <w:rPr>
          <w:rFonts w:hint="eastAsia" w:ascii="楷体" w:hAnsi="楷体" w:eastAsia="楷体" w:cs="仿宋"/>
          <w:bCs/>
          <w:color w:val="000000"/>
          <w:spacing w:val="-6"/>
          <w:w w:val="80"/>
          <w:sz w:val="32"/>
          <w:szCs w:val="32"/>
          <w:lang w:val="en-US" w:eastAsia="zh-CN"/>
        </w:rPr>
        <w:t>12</w:t>
      </w:r>
      <w:r>
        <w:rPr>
          <w:rFonts w:hint="eastAsia" w:ascii="楷体" w:hAnsi="楷体" w:eastAsia="楷体" w:cs="仿宋"/>
          <w:bCs/>
          <w:color w:val="000000"/>
          <w:spacing w:val="-6"/>
          <w:w w:val="80"/>
          <w:sz w:val="32"/>
          <w:szCs w:val="32"/>
        </w:rPr>
        <w:t>月</w:t>
      </w:r>
      <w:r>
        <w:rPr>
          <w:rFonts w:hint="eastAsia" w:ascii="楷体" w:hAnsi="楷体" w:eastAsia="楷体" w:cs="仿宋"/>
          <w:bCs/>
          <w:color w:val="000000"/>
          <w:spacing w:val="-6"/>
          <w:w w:val="80"/>
          <w:sz w:val="32"/>
          <w:szCs w:val="32"/>
          <w:lang w:val="en-US" w:eastAsia="zh-CN"/>
        </w:rPr>
        <w:t>22</w:t>
      </w:r>
      <w:r>
        <w:rPr>
          <w:rFonts w:hint="eastAsia" w:ascii="楷体" w:hAnsi="楷体" w:eastAsia="楷体" w:cs="仿宋"/>
          <w:bCs/>
          <w:color w:val="000000"/>
          <w:spacing w:val="-6"/>
          <w:w w:val="80"/>
          <w:sz w:val="32"/>
          <w:szCs w:val="32"/>
        </w:rPr>
        <w:t>日在益阳市资阳区第六届人民代表大会常务委员会第十五次会议上</w:t>
      </w:r>
    </w:p>
    <w:p>
      <w:pPr>
        <w:spacing w:line="560" w:lineRule="exact"/>
        <w:jc w:val="center"/>
        <w:rPr>
          <w:rFonts w:ascii="楷体" w:hAnsi="楷体" w:eastAsia="楷体" w:cs="楷体_GB2312"/>
          <w:sz w:val="32"/>
        </w:rPr>
      </w:pPr>
      <w:r>
        <w:rPr>
          <w:rFonts w:hint="eastAsia" w:ascii="楷体" w:hAnsi="楷体" w:eastAsia="楷体" w:cs="楷体_GB2312"/>
          <w:sz w:val="32"/>
        </w:rPr>
        <w:t>资阳区财政局局长  王声权</w:t>
      </w: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主任、各位副主任、各位委员：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受区人民政府委托，我向本次会议报告我区</w:t>
      </w:r>
      <w:r>
        <w:rPr>
          <w:rFonts w:hint="eastAsia" w:ascii="仿宋_GB2312" w:eastAsia="仿宋_GB2312"/>
          <w:bCs/>
          <w:sz w:val="32"/>
          <w:szCs w:val="32"/>
        </w:rPr>
        <w:t>2023年第二次财政预算调整方案（草案）</w:t>
      </w:r>
      <w:r>
        <w:rPr>
          <w:rFonts w:hint="eastAsia" w:ascii="仿宋_GB2312" w:eastAsia="仿宋_GB2312"/>
          <w:sz w:val="32"/>
          <w:szCs w:val="32"/>
        </w:rPr>
        <w:t>，请予审议。</w:t>
      </w: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一、2023年第二次预算调整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2023年受上级下达我区新增债券资金、调入资金等因素影响，区财力和政府收支活动相应发生变化。根据《预算法》《预算法实施条例》和预算管理相关规定，拟作预算调整。具体如下：</w:t>
      </w:r>
    </w:p>
    <w:p>
      <w:pPr>
        <w:spacing w:line="560" w:lineRule="exact"/>
        <w:ind w:left="13" w:leftChars="6"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（一）2023年资阳区地方政府新增债券资金安排情况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1" w:name="_Hlk10838152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2023年上级下达资阳区地方政府新增债券限额89249万元，其中：新增一般债券限额15749万元，新增专项债券限额73500万元。</w:t>
      </w:r>
    </w:p>
    <w:bookmarkEnd w:id="1"/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第二次调增新增专项债券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17800万元，其中：资阳区城镇老旧小区改造项目6100万元，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长春经开区PCB特色产业园配套基础设施项目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1000万元，益阳保安美丽乡村人居环境建设项目10700万元。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zh-CN"/>
        </w:rPr>
        <w:t>（二）一般公共预算调整情况</w:t>
      </w:r>
      <w:bookmarkStart w:id="2" w:name="_GoBack"/>
      <w:bookmarkEnd w:id="2"/>
    </w:p>
    <w:p>
      <w:pPr>
        <w:spacing w:line="560" w:lineRule="exact"/>
        <w:ind w:firstLine="600"/>
        <w:rPr>
          <w:rFonts w:ascii="仿宋_GB2312" w:hAnsi="Calibri" w:eastAsia="仿宋_GB2312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b/>
          <w:color w:val="000000"/>
          <w:sz w:val="32"/>
          <w:szCs w:val="32"/>
        </w:rPr>
        <w:t>1.收入调整情况</w:t>
      </w:r>
    </w:p>
    <w:p>
      <w:pPr>
        <w:spacing w:line="560" w:lineRule="exact"/>
        <w:ind w:firstLine="600"/>
        <w:rPr>
          <w:rFonts w:ascii="仿宋_GB2312" w:hAnsi="Calibri" w:eastAsia="仿宋_GB2312"/>
          <w:bCs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一般公共预算地方收入调整预算为48395万元，较第一次调整预算没有变动。上级补助收入调整预算为244597万元，较第一次调整预算增加22394万元，其中：一般转移支付收入调增14665万元，专项转移支付收入调增7729万元。地方政府一般债务转贷收入（新增债券）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eastAsia="zh-CN"/>
        </w:rPr>
        <w:t>调整预算为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15749万元，较第一次调整预算没有变动；地方政府一般债务转贷收入（再融资债券）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  <w:lang w:eastAsia="zh-CN"/>
        </w:rPr>
        <w:t>调整预算为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78126万元，较第一次调整预算增加78126万元；上年结转调整预算为26223万元，较第一次调整预算增加26223万元；调入预算稳定调节基金调整预算为37004万元，较第一次调整预算没有变动。调入资金调整预算为34832万元，较第一次调整预算减少3921万元。一般公共预算收入调整预算合计为484926万元，较第一次调整预算增加122822万元。</w:t>
      </w:r>
    </w:p>
    <w:p>
      <w:pPr>
        <w:spacing w:line="560" w:lineRule="exact"/>
        <w:ind w:firstLine="600"/>
        <w:rPr>
          <w:rFonts w:ascii="仿宋_GB2312" w:hAnsi="Calibri" w:eastAsia="仿宋_GB2312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b/>
          <w:color w:val="000000"/>
          <w:sz w:val="32"/>
          <w:szCs w:val="32"/>
        </w:rPr>
        <w:t>2.支出调整情况</w:t>
      </w:r>
    </w:p>
    <w:p>
      <w:pPr>
        <w:spacing w:line="560" w:lineRule="exact"/>
        <w:ind w:firstLine="6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一般公共预算支出调整预算为306690万元，较第一次调整预算增加7729万元；上解支出调整预算为9231万元，较第一次调整预算减少4984万元；补充预算稳定调节基金调整预算为48928万元，较第一次调整预算没有变动；地方政府一般债券转贷支出78126万元，较第一次调整预算增加78126万元；结转下年支出调整预算为41951万元，较第一次调整预算增加41951万元。一般公共预算支出调整预算合计为484926万元，较第一次调整预算增加122822万元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zh-CN"/>
        </w:rPr>
        <w:t>（三）政府性基金预算调整情况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政府性基金收入调整预算为26355万元，较第一</w:t>
      </w:r>
      <w:r>
        <w:rPr>
          <w:rFonts w:hint="eastAsia" w:ascii="仿宋_GB2312" w:eastAsia="仿宋_GB2312"/>
          <w:sz w:val="32"/>
          <w:szCs w:val="32"/>
          <w:lang w:eastAsia="zh-CN"/>
        </w:rPr>
        <w:t>次</w:t>
      </w:r>
      <w:r>
        <w:rPr>
          <w:rFonts w:hint="eastAsia" w:ascii="仿宋_GB2312" w:eastAsia="仿宋_GB2312"/>
          <w:sz w:val="32"/>
          <w:szCs w:val="32"/>
        </w:rPr>
        <w:t>调整预算减少3735万元；上级专项转移支付收入调整预算为45750万元，较第一</w:t>
      </w:r>
      <w:r>
        <w:rPr>
          <w:rFonts w:hint="eastAsia" w:ascii="仿宋_GB2312" w:eastAsia="仿宋_GB2312"/>
          <w:sz w:val="32"/>
          <w:szCs w:val="32"/>
          <w:lang w:eastAsia="zh-CN"/>
        </w:rPr>
        <w:t>次</w:t>
      </w:r>
      <w:r>
        <w:rPr>
          <w:rFonts w:hint="eastAsia" w:ascii="仿宋_GB2312" w:eastAsia="仿宋_GB2312"/>
          <w:sz w:val="32"/>
          <w:szCs w:val="32"/>
        </w:rPr>
        <w:t>调整预算增加16750万元；地方政府专项债务转贷收入（新增债券）调整预算为73500万元，较第一次调整预算增加17800万元；地方政府专项债务转贷收入（再融资债券）</w:t>
      </w:r>
      <w:r>
        <w:rPr>
          <w:rFonts w:hint="eastAsia" w:ascii="仿宋_GB2312" w:eastAsia="仿宋_GB2312"/>
          <w:sz w:val="32"/>
          <w:szCs w:val="32"/>
          <w:lang w:eastAsia="zh-CN"/>
        </w:rPr>
        <w:t>调整预算为</w:t>
      </w:r>
      <w:r>
        <w:rPr>
          <w:rFonts w:hint="eastAsia" w:ascii="仿宋_GB2312" w:eastAsia="仿宋_GB2312"/>
          <w:sz w:val="32"/>
          <w:szCs w:val="32"/>
        </w:rPr>
        <w:t>10500万元，较第一次调整预算增加10500万元；上年结转调整预算为15545万元，较第一次调整预算没有变动</w:t>
      </w:r>
      <w:r>
        <w:rPr>
          <w:rFonts w:hint="eastAsia" w:ascii="仿宋_GB2312" w:hAnsi="Calibri" w:eastAsia="仿宋_GB2312"/>
          <w:bCs/>
          <w:color w:val="000000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政府性基金预算收入调整预算合计为171650万元，较第一次调整预算增加41315万元。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性基金支出调整预算为150743万元，较第一次调整预算增加30540万元；调出资金调整预算为6000万元，较第一次调整预算没有变动；地方政府专项债务还本支出10500万元，较第一次调整预算增加10500万元；结转下年调整预算为4407万元，较第一次调整预算增加275万元；政府性基金支出调整预算合计为171650万元，较第一次调整预算增加41315万元。</w:t>
      </w:r>
    </w:p>
    <w:p>
      <w:pPr>
        <w:spacing w:line="570" w:lineRule="exact"/>
        <w:ind w:firstLine="640" w:firstLineChars="200"/>
        <w:outlineLvl w:val="0"/>
        <w:rPr>
          <w:rFonts w:ascii="仿宋_GB2312" w:hAnsi="宋体" w:eastAsia="仿宋_GB2312"/>
          <w:color w:val="000000"/>
          <w:sz w:val="32"/>
          <w:szCs w:val="32"/>
          <w:u w:color="FFFFFF"/>
        </w:rPr>
      </w:pPr>
      <w:r>
        <w:rPr>
          <w:rFonts w:hint="eastAsia" w:ascii="仿宋_GB2312" w:eastAsia="仿宋_GB2312"/>
          <w:sz w:val="32"/>
          <w:szCs w:val="32"/>
        </w:rPr>
        <w:t>主任，各位副主任，各位委员</w:t>
      </w:r>
      <w:r>
        <w:rPr>
          <w:rFonts w:hint="eastAsia" w:ascii="仿宋_GB2312" w:hAnsi="宋体" w:eastAsia="仿宋_GB2312"/>
          <w:sz w:val="32"/>
          <w:szCs w:val="32"/>
        </w:rPr>
        <w:t>，我们</w:t>
      </w:r>
      <w:r>
        <w:rPr>
          <w:rFonts w:hint="eastAsia" w:ascii="仿宋_GB2312" w:eastAsia="仿宋_GB2312"/>
          <w:sz w:val="32"/>
          <w:szCs w:val="32"/>
        </w:rPr>
        <w:t>将在区委</w:t>
      </w:r>
      <w:r>
        <w:rPr>
          <w:rFonts w:hint="eastAsia" w:ascii="仿宋_GB2312" w:eastAsia="仿宋_GB2312"/>
          <w:sz w:val="32"/>
          <w:szCs w:val="32"/>
          <w:lang w:eastAsia="zh-CN"/>
        </w:rPr>
        <w:t>、区政府</w:t>
      </w:r>
      <w:r>
        <w:rPr>
          <w:rFonts w:hint="eastAsia" w:ascii="仿宋_GB2312" w:eastAsia="仿宋_GB2312"/>
          <w:sz w:val="32"/>
          <w:szCs w:val="32"/>
        </w:rPr>
        <w:t>的坚强领导下，在区人大的监督支持下，积极践行人民重要理念，落实财政政策要提质增效、更可持续的要求，进一步深化预算管理制度改革，加强财政资源统筹，为全力建设新资阳提供坚实的财力保障。</w:t>
      </w: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以上报告，请予审议。</w:t>
      </w:r>
    </w:p>
    <w:sectPr>
      <w:headerReference r:id="rId3" w:type="default"/>
      <w:footerReference r:id="rId4" w:type="default"/>
      <w:footerReference r:id="rId5" w:type="even"/>
      <w:pgSz w:w="11905" w:h="16838" w:orient="landscape"/>
      <w:pgMar w:top="1984" w:right="1531" w:bottom="1701" w:left="1531" w:header="1134" w:footer="1134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689" w:wrap="around" w:vAnchor="text" w:hAnchor="margin" w:xAlign="center" w:y="1"/>
      <w:jc w:val="center"/>
      <w:rPr>
        <w:rStyle w:val="9"/>
        <w:sz w:val="24"/>
        <w:szCs w:val="24"/>
      </w:rPr>
    </w:pPr>
    <w:r>
      <w:rPr>
        <w:rStyle w:val="9"/>
        <w:rFonts w:hint="eastAsia"/>
        <w:sz w:val="24"/>
        <w:szCs w:val="24"/>
      </w:rPr>
      <w:t xml:space="preserve">- </w:t>
    </w:r>
    <w:r>
      <w:rPr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9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9"/>
        <w:rFonts w:hint="eastAsia"/>
        <w:sz w:val="24"/>
        <w:szCs w:val="24"/>
      </w:rPr>
      <w:t>-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MzBhMDg0ZWZhMWMwYzRiOTg0MmZhZWI4ZDQ0ZjAifQ=="/>
  </w:docVars>
  <w:rsids>
    <w:rsidRoot w:val="589E39D8"/>
    <w:rsid w:val="003864C7"/>
    <w:rsid w:val="00617D8F"/>
    <w:rsid w:val="00623188"/>
    <w:rsid w:val="006E4B4E"/>
    <w:rsid w:val="007E16B2"/>
    <w:rsid w:val="00A77021"/>
    <w:rsid w:val="00D66B0A"/>
    <w:rsid w:val="04464E43"/>
    <w:rsid w:val="05094CC2"/>
    <w:rsid w:val="05217501"/>
    <w:rsid w:val="07745F73"/>
    <w:rsid w:val="08661E21"/>
    <w:rsid w:val="08C81AAA"/>
    <w:rsid w:val="096D20EA"/>
    <w:rsid w:val="16830104"/>
    <w:rsid w:val="19CC0324"/>
    <w:rsid w:val="1C862178"/>
    <w:rsid w:val="2028299A"/>
    <w:rsid w:val="204608A2"/>
    <w:rsid w:val="216848ED"/>
    <w:rsid w:val="24157B55"/>
    <w:rsid w:val="2ECD7100"/>
    <w:rsid w:val="2FAD0A6C"/>
    <w:rsid w:val="325F4087"/>
    <w:rsid w:val="364133A9"/>
    <w:rsid w:val="39B57440"/>
    <w:rsid w:val="39C04D0F"/>
    <w:rsid w:val="3DAF623E"/>
    <w:rsid w:val="3E2C7ED3"/>
    <w:rsid w:val="3E4B1954"/>
    <w:rsid w:val="3FE63C1D"/>
    <w:rsid w:val="40F43E27"/>
    <w:rsid w:val="44E970A1"/>
    <w:rsid w:val="483A62AA"/>
    <w:rsid w:val="48ED2B1B"/>
    <w:rsid w:val="4A577DAA"/>
    <w:rsid w:val="4BEF6271"/>
    <w:rsid w:val="4E1277F0"/>
    <w:rsid w:val="53A85FC7"/>
    <w:rsid w:val="542065C8"/>
    <w:rsid w:val="544C0448"/>
    <w:rsid w:val="589E39D8"/>
    <w:rsid w:val="5AE429F1"/>
    <w:rsid w:val="5D904A45"/>
    <w:rsid w:val="64752984"/>
    <w:rsid w:val="6C694E6A"/>
    <w:rsid w:val="6E3D1AF5"/>
    <w:rsid w:val="6FBC0265"/>
    <w:rsid w:val="78A556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semiHidden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link w:val="10"/>
    <w:qFormat/>
    <w:uiPriority w:val="0"/>
    <w:pPr>
      <w:adjustRightInd w:val="0"/>
      <w:spacing w:line="312" w:lineRule="atLeast"/>
      <w:ind w:right="214"/>
      <w:textAlignment w:val="baseline"/>
    </w:pPr>
    <w:rPr>
      <w:rFonts w:ascii="仿宋_GB2312"/>
      <w:kern w:val="0"/>
      <w:szCs w:val="20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styleId="9">
    <w:name w:val="page number"/>
    <w:qFormat/>
    <w:uiPriority w:val="0"/>
  </w:style>
  <w:style w:type="character" w:customStyle="1" w:styleId="10">
    <w:name w:val="正文文本 Char"/>
    <w:basedOn w:val="8"/>
    <w:link w:val="3"/>
    <w:qFormat/>
    <w:uiPriority w:val="0"/>
    <w:rPr>
      <w:rFonts w:ascii="仿宋_GB231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1371</Words>
  <Characters>1606</Characters>
  <Lines>11</Lines>
  <Paragraphs>3</Paragraphs>
  <TotalTime>36</TotalTime>
  <ScaleCrop>false</ScaleCrop>
  <LinksUpToDate>false</LinksUpToDate>
  <CharactersWithSpaces>1609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2023-12-13T08:54:00Z</dcterms:created>
  <dc:creator>断舍离</dc:creator>
  <cp:lastModifiedBy>断舍离</cp:lastModifiedBy>
  <cp:lastPrinted>2023-12-10T12:23:00Z</cp:lastPrinted>
  <dcterms:modified xsi:type="dcterms:W3CDTF">2023-12-25T08:02:44Z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7008A05D55B347439F4DC6F9313C3C4A_13</vt:lpwstr>
  </property>
</Properties>
</file>