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乡镇社区经费项目资金</w:t>
      </w:r>
      <w:r>
        <w:rPr>
          <w:rFonts w:hint="eastAsia" w:ascii="黑体" w:hAnsi="黑体" w:eastAsia="黑体" w:cs="黑体"/>
          <w:sz w:val="44"/>
          <w:szCs w:val="44"/>
        </w:rPr>
        <w:t>绩效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自评</w:t>
      </w:r>
      <w:r>
        <w:rPr>
          <w:rFonts w:hint="eastAsia" w:ascii="黑体" w:hAnsi="黑体" w:eastAsia="黑体" w:cs="黑体"/>
          <w:sz w:val="44"/>
          <w:szCs w:val="44"/>
        </w:rPr>
        <w:t>报告</w:t>
      </w:r>
    </w:p>
    <w:p>
      <w:pPr>
        <w:adjustRightInd w:val="0"/>
        <w:spacing w:line="600" w:lineRule="exact"/>
        <w:ind w:right="641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我镇对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乡镇社区经费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项目实施进行了认真的监督与检查，并根据项目实施情况和相关数据作出绩效评价，现将有关情况报告如下：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一、项目基本概况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560" w:leftChars="0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为保障社区工作人员待遇及社区正常运转，加强社区建设，提高工作人员的主动性、积极性、创造性。我镇只有1个社区，保证资金及时足额拨付到位。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）项目实施目标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区财政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年初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20.6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乡镇社区运转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资金到我镇，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主要是用于发放社区干部工资及社区的运转经费。强化基层工作经费，着力建设一支数量充足、结构合理、管理规范、素质优良的社区工作者队伍，切实保障社区工作经费，全力确保社区服务中心能够满足居民群众的基本服务需求，确保社区基层工作的正常运转，促进社区整体功能的充分发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）项目实施措施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项目前期严格按照实际制定预算情况，设立专门监督小组，负责项目的日常监督管理，全程跟进项目资金的拨付进程和使用情况，实现了责任细分，责任到人。2022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年初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乡镇社区经费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20.6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万元，后追加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增加社区干部工资收入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，实际上级拨付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22.6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乡镇社区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资金。在上级财政统筹安排下，合理有效使用各项支出费用，做到账实相符。杜绝资金违规使用等情况的发生，有效推广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村账镇代管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财务管理制度，做到有章可循，照章办事合理调配资金，提高资金使用效益，确保村级各项工作正常运转。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（三）项目实施情况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我镇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支付主要靠上级财政拨款，由我镇财政所管理安排，资金主要支出于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工资、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办公经费、离任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补助以及公益事业建设经费。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执行社区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镇代管财务管理制度，并且按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各社区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要求制定了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财务管理制度，其中严格要求了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资产管理，坚持先进收支两条线管理以及制定了严格的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开支审批制度。并坚持财务清理公开化、制度化、经常化，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按季度进行公开公示。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绩效自评工作开展情况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资金绩效自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评指标规定的内容，经我单位认真自评，20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乡镇社区经费项目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绩效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自评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得分为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评价结果等次为“优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（一）项目实施取得的效果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1、项目的经济性分析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我镇收到社区经费22.6万元，该项目按照工作计划完成了既定目标，没有超出预算，资金使用率100%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2、项目的效率性分析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乡镇社区经费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工资、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办公费用、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离任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补助和各项公益性事业的开支。基本保障了社区的办公需求。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项目有效性分析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社区经费项目保障了社区的正常运转，促进了社区经济、政治、文化发展，有力提升了社区居民的生活水平和生活质量。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）存在的问题和改进措施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存在的主要问题：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工作经费短缺，影响了工作的正常运转，束缚了工作的创新进度。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对拨付到社区的资金使用的监督力度不够。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改进措施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：1、确保专项经费及时足额到位。2、进一步规范资金管理。3、开展经常性督促检查，加强社区建设和管理，建立健全充满活力的社区居民自治机制，推进和谐社区建设。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绩效自评结果拟应用和公开情况</w:t>
      </w:r>
    </w:p>
    <w:p>
      <w:pPr>
        <w:widowControl/>
        <w:spacing w:line="600" w:lineRule="exact"/>
        <w:ind w:firstLine="645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按照政府信息公开有关规定，主动将绩效自评结果报告在门户网站公开，自觉接受社会监督，不断提高财政资金使用的透明度。</w:t>
      </w:r>
    </w:p>
    <w:p>
      <w:pPr>
        <w:widowControl/>
        <w:spacing w:line="600" w:lineRule="exact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spacing w:line="600" w:lineRule="exact"/>
        <w:ind w:firstLine="645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：项目支出绩效自评表</w:t>
      </w:r>
    </w:p>
    <w:p>
      <w:pP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br w:type="page"/>
      </w:r>
    </w:p>
    <w:p>
      <w:pP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533"/>
        <w:gridCol w:w="825"/>
        <w:gridCol w:w="1011"/>
        <w:gridCol w:w="951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乡镇社区经费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资阳区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迎风桥镇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人民政府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执行数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658"/>
              </w:tabs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26.41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17.72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67%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94"/>
              </w:tabs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658"/>
              </w:tabs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22.6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13.91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3.81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3.81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迎风桥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社区干部管理费用，加强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资金拨付，做到专款专用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及时拨付到位，确保社区正常运转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受益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社区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费支付率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按预定标准完成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发放时间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2022年12月底前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年1月底前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对项目成本控制举措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保障社区工作人员待遇和社区正常运转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加强社区建设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\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可持续发展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满意程度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填表人：彭畅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填报日期：2023.4.26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联系电话：15197774618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单位负责人签字：</w:t>
      </w:r>
    </w:p>
    <w:sectPr>
      <w:pgSz w:w="11906" w:h="16838"/>
      <w:pgMar w:top="11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728C6"/>
    <w:multiLevelType w:val="singleLevel"/>
    <w:tmpl w:val="D25728C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7DDFCA"/>
    <w:multiLevelType w:val="singleLevel"/>
    <w:tmpl w:val="237DDF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7BB2B5"/>
    <w:multiLevelType w:val="singleLevel"/>
    <w:tmpl w:val="327BB2B5"/>
    <w:lvl w:ilvl="0" w:tentative="0">
      <w:start w:val="1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zgxYWUyN2Y4NzY5YmRiYmM2Mzg1MDhmNmQ5ODAifQ=="/>
  </w:docVars>
  <w:rsids>
    <w:rsidRoot w:val="6E500E75"/>
    <w:rsid w:val="1A5F19A8"/>
    <w:rsid w:val="28D728F5"/>
    <w:rsid w:val="3C2B6D87"/>
    <w:rsid w:val="405E14AA"/>
    <w:rsid w:val="5E4B787F"/>
    <w:rsid w:val="64565023"/>
    <w:rsid w:val="6BE25803"/>
    <w:rsid w:val="6E500E75"/>
    <w:rsid w:val="74202408"/>
    <w:rsid w:val="79545D1F"/>
    <w:rsid w:val="7C5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1653</Words>
  <Characters>1795</Characters>
  <Lines>0</Lines>
  <Paragraphs>0</Paragraphs>
  <TotalTime>2</TotalTime>
  <ScaleCrop>false</ScaleCrop>
  <LinksUpToDate>false</LinksUpToDate>
  <CharactersWithSpaces>1867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2023-04-23T08:01:00Z</dcterms:created>
  <dc:creator>vv</dc:creator>
  <cp:lastModifiedBy>Administrator</cp:lastModifiedBy>
  <dcterms:modified xsi:type="dcterms:W3CDTF">2023-04-27T06:11:37Z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18F99BBA67B242ADBACD603D2B4D26C4_13</vt:lpwstr>
  </property>
</Properties>
</file>