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2022年优抚对象生活保障自评报告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（一）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基本情况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优抚对象生活保障</w:t>
      </w:r>
      <w:r>
        <w:rPr>
          <w:rFonts w:hint="eastAsia" w:ascii="仿宋" w:hAnsi="仿宋" w:eastAsia="仿宋" w:cs="仿宋"/>
          <w:sz w:val="24"/>
          <w:szCs w:val="24"/>
        </w:rPr>
        <w:t>资金是根据民政部《伤残抚恤管理暂行办法》、湖南省《军人抚恤优待条例》等文件精神立项。由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资阳区</w:t>
      </w:r>
      <w:r>
        <w:rPr>
          <w:rFonts w:hint="eastAsia" w:ascii="仿宋" w:hAnsi="仿宋" w:eastAsia="仿宋" w:cs="仿宋"/>
          <w:sz w:val="24"/>
          <w:szCs w:val="24"/>
        </w:rPr>
        <w:t>退役军人事务事务局负责组织实施。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</w:rPr>
        <w:t>年，预算安排专项资金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150</w:t>
      </w:r>
      <w:r>
        <w:rPr>
          <w:rFonts w:hint="eastAsia" w:ascii="仿宋" w:hAnsi="仿宋" w:eastAsia="仿宋" w:cs="仿宋"/>
          <w:sz w:val="24"/>
          <w:szCs w:val="24"/>
        </w:rPr>
        <w:t>万元，用于2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022年优抚对象生活补助发放。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）项目实施情况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我局根据退役军人工作总体布属和发展以及资金使用要求，该项目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由区退役军人事务局优抚股制表，再由</w:t>
      </w:r>
      <w:r>
        <w:rPr>
          <w:rFonts w:hint="eastAsia" w:ascii="仿宋" w:hAnsi="仿宋" w:eastAsia="仿宋" w:cs="仿宋"/>
          <w:sz w:val="24"/>
          <w:szCs w:val="24"/>
        </w:rPr>
        <w:t>分管负责人及主要负责人审核，执行国库集中支付制度，实行社会化发放。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二、绩效自评工作开展情况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（一）绩效评价目的、对象、范围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1.评价目的：了解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优抚对象生活保障</w:t>
      </w:r>
      <w:r>
        <w:rPr>
          <w:rFonts w:hint="eastAsia" w:ascii="仿宋" w:hAnsi="仿宋" w:eastAsia="仿宋" w:cs="仿宋"/>
          <w:sz w:val="24"/>
          <w:szCs w:val="24"/>
        </w:rPr>
        <w:t>专项资金的收入和支出情况，进一步提高专项资金使用管理效益。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2.评价对象：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生活补助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3.评价范围: 项目立项、目标，资金投入使用和管理，项目组织实施过程，制度建设及执行，项目产出和效益。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（二）绩效评价原则、方法、标准、体系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1.评价原则：遵循科学公正、统筹兼顾、激励约束、公开透明的原则。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2.评价方法：对立项依据、项目资金收入支出、发放对象资料等进行了解、比较、核算进行评价。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3.评价标准：本次评价主要采用了计划标准。计划标准主要包括补助对象、补助金额标准、质量标准和效益标准。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三、综合评价情况及评价结论（附评分表）</w:t>
      </w:r>
      <w:bookmarkStart w:id="0" w:name="_GoBack"/>
      <w:bookmarkEnd w:id="0"/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经自评，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支出绩效评价得分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  <w:szCs w:val="24"/>
        </w:rPr>
        <w:t>分（详见附件）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评价等级为“优”。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四、绩效目标评价分析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（一）资金管理情况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（1）资金到位率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</w:rPr>
        <w:t>年，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区</w:t>
      </w:r>
      <w:r>
        <w:rPr>
          <w:rFonts w:hint="eastAsia" w:ascii="仿宋" w:hAnsi="仿宋" w:eastAsia="仿宋" w:cs="仿宋"/>
          <w:sz w:val="24"/>
          <w:szCs w:val="24"/>
        </w:rPr>
        <w:t>级年初预算安排专项资金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150</w:t>
      </w:r>
      <w:r>
        <w:rPr>
          <w:rFonts w:hint="eastAsia" w:ascii="仿宋" w:hAnsi="仿宋" w:eastAsia="仿宋" w:cs="仿宋"/>
          <w:sz w:val="24"/>
          <w:szCs w:val="24"/>
        </w:rPr>
        <w:t>万元，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上级优抚对象</w:t>
      </w:r>
      <w:r>
        <w:rPr>
          <w:rFonts w:hint="eastAsia" w:ascii="仿宋" w:hAnsi="仿宋" w:eastAsia="仿宋" w:cs="仿宋"/>
          <w:sz w:val="24"/>
          <w:szCs w:val="24"/>
        </w:rPr>
        <w:t>补助资金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3461.9</w:t>
      </w:r>
      <w:r>
        <w:rPr>
          <w:rFonts w:hint="eastAsia" w:ascii="仿宋" w:hAnsi="仿宋" w:eastAsia="仿宋" w:cs="仿宋"/>
          <w:sz w:val="24"/>
          <w:szCs w:val="24"/>
        </w:rPr>
        <w:t>万元，合计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3611.9</w:t>
      </w:r>
      <w:r>
        <w:rPr>
          <w:rFonts w:hint="eastAsia" w:ascii="仿宋" w:hAnsi="仿宋" w:eastAsia="仿宋" w:cs="仿宋"/>
          <w:sz w:val="24"/>
          <w:szCs w:val="24"/>
        </w:rPr>
        <w:t>万元，资金到位率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100 </w:t>
      </w:r>
      <w:r>
        <w:rPr>
          <w:rFonts w:hint="eastAsia" w:ascii="仿宋" w:hAnsi="仿宋" w:eastAsia="仿宋" w:cs="仿宋"/>
          <w:sz w:val="24"/>
          <w:szCs w:val="24"/>
        </w:rPr>
        <w:t>%。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（2）预算执行率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资阳区优抚对象共计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3487人，</w:t>
      </w:r>
      <w:r>
        <w:rPr>
          <w:rFonts w:hint="eastAsia" w:ascii="仿宋" w:hAnsi="仿宋" w:eastAsia="仿宋" w:cs="仿宋"/>
          <w:sz w:val="24"/>
          <w:szCs w:val="24"/>
          <w:u w:val="none"/>
        </w:rPr>
        <w:t>于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每个季度首月</w:t>
      </w:r>
      <w:r>
        <w:rPr>
          <w:rFonts w:hint="eastAsia" w:ascii="仿宋" w:hAnsi="仿宋" w:eastAsia="仿宋" w:cs="仿宋"/>
          <w:sz w:val="24"/>
          <w:szCs w:val="24"/>
          <w:u w:val="none"/>
        </w:rPr>
        <w:t>打卡到位，未影响支付进度。资金执行率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  <w:szCs w:val="24"/>
          <w:u w:val="none"/>
        </w:rPr>
        <w:t>%。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（3）资金使用合规性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一是</w:t>
      </w:r>
      <w:r>
        <w:rPr>
          <w:rFonts w:hint="eastAsia" w:ascii="仿宋" w:hAnsi="仿宋" w:eastAsia="仿宋" w:cs="仿宋"/>
          <w:sz w:val="24"/>
          <w:szCs w:val="24"/>
        </w:rPr>
        <w:t>严格资金分配，坚持资金分配的客观性，坚持每一笔资金分配都集体研究审议，杜绝主观随意性。二是严格执行国库集中支付制度，实行社会化发放，不存在截留、挤占、挪用、虚列支出等情况，确保发放时效和资金安全。三是强化资金监管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通过互联网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+公开</w:t>
      </w:r>
      <w:r>
        <w:rPr>
          <w:rFonts w:hint="eastAsia" w:ascii="仿宋" w:hAnsi="仿宋" w:eastAsia="仿宋" w:cs="仿宋"/>
          <w:sz w:val="24"/>
          <w:szCs w:val="24"/>
        </w:rPr>
        <w:t>，主动接受群众监督权益。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）项目组织实施情况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2022年我局按时足额发放338名伤残人员、42名“三属”、1552名带病回乡退伍军人、884名60周岁以上农村籍退役士兵、573名参战退役军人、23名涉核退役军人等优抚对象1-4季度补助，各类优抚对象抚恤补助标准按规定执行率达100%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）项目效益情况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</w:rPr>
        <w:t>（1）</w:t>
      </w:r>
      <w:r>
        <w:rPr>
          <w:rFonts w:hint="eastAsia" w:ascii="仿宋" w:hAnsi="仿宋" w:eastAsia="仿宋" w:cs="仿宋"/>
          <w:sz w:val="24"/>
          <w:szCs w:val="24"/>
          <w:u w:val="none"/>
        </w:rPr>
        <w:t>经济效益。使全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区优抚对象生活</w:t>
      </w:r>
      <w:r>
        <w:rPr>
          <w:rFonts w:hint="eastAsia" w:ascii="仿宋" w:hAnsi="仿宋" w:eastAsia="仿宋" w:cs="仿宋"/>
          <w:sz w:val="24"/>
          <w:szCs w:val="24"/>
          <w:u w:val="none"/>
        </w:rPr>
        <w:t>水平得到一定的保障。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）社会效益。通过调查确定相关人员对政策的知晓率为100%。项目资金的发放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有效</w:t>
      </w:r>
      <w:r>
        <w:rPr>
          <w:rFonts w:hint="eastAsia" w:ascii="仿宋" w:hAnsi="仿宋" w:eastAsia="仿宋" w:cs="仿宋"/>
          <w:sz w:val="24"/>
          <w:szCs w:val="24"/>
        </w:rPr>
        <w:t>维护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优抚对象</w:t>
      </w:r>
      <w:r>
        <w:rPr>
          <w:rFonts w:hint="eastAsia" w:ascii="仿宋" w:hAnsi="仿宋" w:eastAsia="仿宋" w:cs="仿宋"/>
          <w:sz w:val="24"/>
          <w:szCs w:val="24"/>
        </w:rPr>
        <w:t>合法权益，有利于维护国家和社会的稳定，促进县域的发展。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）可持续性影响。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提高优抚对象生活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持续提升退役军人部门服务水平，</w:t>
      </w:r>
      <w:r>
        <w:rPr>
          <w:rFonts w:hint="eastAsia" w:ascii="仿宋" w:hAnsi="仿宋" w:eastAsia="仿宋" w:cs="仿宋"/>
          <w:sz w:val="24"/>
          <w:szCs w:val="24"/>
        </w:rPr>
        <w:t>维护了社会的稳定。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五、存在的问题和改进措施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该项目管理制度有待完善，项目管理需进一步规范。下一步将加强单位内部各科室的预算管理意识，严格按照预算编制的相关制度和要求进行预算编制加强财务管理，严格财务审核。加强单位财务管理，健全单位财务管理制度体系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</w:p>
    <w:tbl>
      <w:tblPr>
        <w:tblStyle w:val="4"/>
        <w:tblpPr w:leftFromText="180" w:rightFromText="180" w:vertAnchor="text" w:horzAnchor="page" w:tblpX="1030" w:tblpY="323"/>
        <w:tblOverlap w:val="never"/>
        <w:tblW w:w="1041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605"/>
        <w:gridCol w:w="1800"/>
        <w:gridCol w:w="1500"/>
        <w:gridCol w:w="1380"/>
        <w:gridCol w:w="1380"/>
        <w:gridCol w:w="9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</w:t>
            </w:r>
            <w:r>
              <w:rPr>
                <w:rStyle w:val="6"/>
                <w:lang w:val="en-US" w:eastAsia="zh-CN" w:bidi="ar"/>
              </w:rPr>
              <w:t>年项目支出绩效自评表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支出方向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所属专项</w:t>
            </w:r>
          </w:p>
        </w:tc>
        <w:tc>
          <w:tcPr>
            <w:tcW w:w="36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优抚对象生活保障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区级主管部门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专项资金实施期</w:t>
            </w:r>
          </w:p>
        </w:tc>
        <w:tc>
          <w:tcPr>
            <w:tcW w:w="36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2022.1-2022.12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预算执行情况（30分）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执行数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22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3611.9万元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3611.9万元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2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本年度绩效指标</w:t>
            </w: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年度目标值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完成值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优抚对象人数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3487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3487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各类优抚对象抚恤标准按规定执行率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时效指标（10分）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优抚对象抚恤补助资金及时拨付率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成本指标（10分）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优抚对象补助标准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湘退役军人发【2022】67号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严格按照湘退役军人发【2022】67号执行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社会效益指标（10分）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优抚对象生活情况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可持续影响指标（10分）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持续提升服务水平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社会公众或服务对象满意度指标（10分）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优抚对象满意度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85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偏差大或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目标未完成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原因分析</w:t>
            </w:r>
          </w:p>
        </w:tc>
        <w:tc>
          <w:tcPr>
            <w:tcW w:w="858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改进措施及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结果应用方案</w:t>
            </w:r>
          </w:p>
        </w:tc>
        <w:tc>
          <w:tcPr>
            <w:tcW w:w="858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1E574"/>
    <w:multiLevelType w:val="singleLevel"/>
    <w:tmpl w:val="EFF1E5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3752"/>
    <w:rsid w:val="0CAF11BF"/>
    <w:rsid w:val="159449BA"/>
    <w:rsid w:val="4BEC382B"/>
    <w:rsid w:val="6A052F0B"/>
    <w:rsid w:val="70FA56A7"/>
    <w:rsid w:val="75C8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2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2023-04-25T08:44:00Z</cp:lastPrinted>
  <dcterms:modified xsi:type="dcterms:W3CDTF">2023-08-31T07:36:48Z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670A36348C2C488AB131ABA014A71CDD</vt:lpwstr>
  </property>
</Properties>
</file>