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2022年度安置工作经费自评报告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安置工作经费为落实中央、省和市确定各项安置任务，加强退役士兵职业教育和技能培训，提高退役士兵就业能力，促进退役士兵充分就业，充分发挥工作协调、组织和保障作用，确保全面完成资阳区安置工作总体任务安排。同时做好退役士兵思想政治工作，引导退役士兵正确理解党和政府的各项改革举措，珍惜和爱护军人荣誉，始终保持革命军人本色和作风，转变思想观念，服从政府安置，正确对待安置改革等问题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二、绩效自评工作开展情况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（一）绩效评价目的、对象、范围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1.评价目的：了解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安置工作</w:t>
      </w:r>
      <w:r>
        <w:rPr>
          <w:rFonts w:hint="eastAsia" w:ascii="仿宋" w:hAnsi="仿宋" w:eastAsia="仿宋" w:cs="仿宋"/>
          <w:sz w:val="24"/>
          <w:szCs w:val="24"/>
        </w:rPr>
        <w:t>专项资金的收入和支出情况，进一步提高专项资金使用管理效益。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2.评价对象：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安置工作</w:t>
      </w:r>
      <w:r>
        <w:rPr>
          <w:rFonts w:hint="eastAsia" w:ascii="仿宋" w:hAnsi="仿宋" w:eastAsia="仿宋" w:cs="仿宋"/>
          <w:sz w:val="24"/>
          <w:szCs w:val="24"/>
        </w:rPr>
        <w:t>专项资金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3.评价范围: 项目立项、目标，资金投入使用和管理，项目组织实施过程，制度建设及执行，项目产出和效益。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（二）绩效评价原则、方法、标准、体系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1.评价原则：遵循科学公正、统筹兼顾、激励约束、公开透明的原则。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2.评价方法：对立项依据、项目资金收入支出、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安置</w:t>
      </w:r>
      <w:r>
        <w:rPr>
          <w:rFonts w:hint="eastAsia" w:ascii="仿宋" w:hAnsi="仿宋" w:eastAsia="仿宋" w:cs="仿宋"/>
          <w:sz w:val="24"/>
          <w:szCs w:val="24"/>
        </w:rPr>
        <w:t>对象资料等进行了解、比较、核算进行评价。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3.评价标准：本次评价主要采用了计划标准。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三、综合评价情况及评价结论（附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自评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表）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经自评，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支出绩效评价得分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100</w:t>
      </w:r>
      <w:r>
        <w:rPr>
          <w:rFonts w:hint="eastAsia" w:ascii="仿宋" w:hAnsi="仿宋" w:eastAsia="仿宋" w:cs="仿宋"/>
          <w:sz w:val="24"/>
          <w:szCs w:val="24"/>
        </w:rPr>
        <w:t>分（详见附件）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评价等级为“优”。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四、绩效目标评价分析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（一）资金管理情况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（1）资金到位率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</w:rPr>
        <w:t>年，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区</w:t>
      </w:r>
      <w:r>
        <w:rPr>
          <w:rFonts w:hint="eastAsia" w:ascii="仿宋" w:hAnsi="仿宋" w:eastAsia="仿宋" w:cs="仿宋"/>
          <w:sz w:val="24"/>
          <w:szCs w:val="24"/>
        </w:rPr>
        <w:t>级年初预算安排专项资金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26.4</w:t>
      </w:r>
      <w:r>
        <w:rPr>
          <w:rFonts w:hint="eastAsia" w:ascii="仿宋" w:hAnsi="仿宋" w:eastAsia="仿宋" w:cs="仿宋"/>
          <w:sz w:val="24"/>
          <w:szCs w:val="24"/>
        </w:rPr>
        <w:t>万元，合计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26.4</w:t>
      </w:r>
      <w:r>
        <w:rPr>
          <w:rFonts w:hint="eastAsia" w:ascii="仿宋" w:hAnsi="仿宋" w:eastAsia="仿宋" w:cs="仿宋"/>
          <w:sz w:val="24"/>
          <w:szCs w:val="24"/>
        </w:rPr>
        <w:t>万元，资金到位率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100</w:t>
      </w:r>
      <w:r>
        <w:rPr>
          <w:rFonts w:hint="eastAsia" w:ascii="仿宋" w:hAnsi="仿宋" w:eastAsia="仿宋" w:cs="仿宋"/>
          <w:sz w:val="24"/>
          <w:szCs w:val="24"/>
        </w:rPr>
        <w:t>%。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（2）预算执行率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u w:val="none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促进安置工作服务提质、管理规范、运转高效、服务对象满意，</w:t>
      </w:r>
      <w:r>
        <w:rPr>
          <w:rFonts w:hint="eastAsia" w:ascii="仿宋" w:hAnsi="仿宋" w:eastAsia="仿宋" w:cs="仿宋"/>
          <w:sz w:val="24"/>
          <w:szCs w:val="24"/>
          <w:u w:val="none"/>
        </w:rPr>
        <w:t>资金执行率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100 </w:t>
      </w:r>
      <w:r>
        <w:rPr>
          <w:rFonts w:hint="eastAsia" w:ascii="仿宋" w:hAnsi="仿宋" w:eastAsia="仿宋" w:cs="仿宋"/>
          <w:sz w:val="24"/>
          <w:szCs w:val="24"/>
          <w:u w:val="none"/>
        </w:rPr>
        <w:t>%。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（3）资金使用合规性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安置工作经费</w:t>
      </w:r>
      <w:r>
        <w:rPr>
          <w:rFonts w:hint="eastAsia" w:ascii="仿宋" w:hAnsi="仿宋" w:eastAsia="仿宋" w:cs="仿宋"/>
          <w:sz w:val="24"/>
          <w:szCs w:val="24"/>
        </w:rPr>
        <w:t>专款专用。不存在截留、挤占、挪用、虚列支出等情况，确保了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安置工作正常运转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）项目效益情况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社会效益。通过实施退役士兵自谋职业一次性经济补助、自主就业技能培训等一系列项目，体现了政府对退役军人安置问题的关注及重视，维护了退役军人的合法权利，既改善了退役军人的生活，又促进了我县的社会稳定和谐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）可持续性影响。保障军队建设需要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维护社会的安定和谐稳定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firstLine="482" w:firstLineChars="20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五、存在的问题和建议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扶持就业压力大，退役士兵文化素质普遍较低，就业竞争力较弱。地方政府开展的就业培训层次不高，难以拓宽就业新领域。目前退役士兵培训主要是通过短期职业技能培训。这些培训对根本性改变或全面提升退役士兵的综合素质、提高就业竞争力，仍然有很大的局限性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进一步加大政策倾斜，创造就业环境。采取形式多样的就业方法，多渠道、多途径为退役士兵提供就业创业机会，创造良好的创业就业环境。通过多种方式为退役士兵和用人单位搭建信息沟通的桥梁。设立相应的服务组织机构对退役士兵自主创业提供项目开发，搭建就业平台。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3"/>
        <w:tblpPr w:leftFromText="180" w:rightFromText="180" w:vertAnchor="text" w:horzAnchor="page" w:tblpX="1289" w:tblpY="305"/>
        <w:tblOverlap w:val="never"/>
        <w:tblW w:w="1041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605"/>
        <w:gridCol w:w="1800"/>
        <w:gridCol w:w="1500"/>
        <w:gridCol w:w="1380"/>
        <w:gridCol w:w="1380"/>
        <w:gridCol w:w="91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Style w:val="5"/>
                <w:rFonts w:eastAsia="宋体"/>
                <w:lang w:val="en-US" w:eastAsia="zh-CN" w:bidi="ar"/>
              </w:rPr>
              <w:t>202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年项目支出绩效自评表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支出方向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退役军人安置和服务管理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所属专项</w:t>
            </w:r>
          </w:p>
        </w:tc>
        <w:tc>
          <w:tcPr>
            <w:tcW w:w="36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退役军人安置和服务管理工作经费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区级主管部门</w:t>
            </w:r>
          </w:p>
        </w:tc>
        <w:tc>
          <w:tcPr>
            <w:tcW w:w="34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专项资金实施期</w:t>
            </w:r>
          </w:p>
        </w:tc>
        <w:tc>
          <w:tcPr>
            <w:tcW w:w="36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2022.1-2022.12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预算执行情况（30分）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执行数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执行率</w:t>
            </w:r>
          </w:p>
        </w:tc>
        <w:tc>
          <w:tcPr>
            <w:tcW w:w="22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26.4万元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26.4万元</w:t>
            </w:r>
          </w:p>
        </w:tc>
        <w:tc>
          <w:tcPr>
            <w:tcW w:w="2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22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本年度绩效指标</w:t>
            </w:r>
          </w:p>
        </w:tc>
        <w:tc>
          <w:tcPr>
            <w:tcW w:w="16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年度目标值</w:t>
            </w:r>
          </w:p>
        </w:tc>
        <w:tc>
          <w:tcPr>
            <w:tcW w:w="13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完成值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数量指标（10分）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完成年度安置任务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2次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2次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质量指标（10分）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自主就业退役士兵教育培训参训率及合格率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时效指标（10分）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完成安置工作及时率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成本指标（10分）</w:t>
            </w:r>
          </w:p>
        </w:tc>
        <w:tc>
          <w:tcPr>
            <w:tcW w:w="15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工作费用标准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按实际情况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按实际情况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社会效益指标（10分）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落实军队退役人员各项待遇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有效改善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有效改善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强化安排工作退役士官教育管理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效果显著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效果显著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可持续影响指标（10分）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保障军队建设需要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提升退役士兵就业创业能力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效果显著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效果显著</w:t>
            </w:r>
          </w:p>
        </w:tc>
        <w:tc>
          <w:tcPr>
            <w:tcW w:w="91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社会公众或服务对象满意度指标（10分）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退役军人满意率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13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≥90%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85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偏差大或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目标未完成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原因分析</w:t>
            </w:r>
          </w:p>
        </w:tc>
        <w:tc>
          <w:tcPr>
            <w:tcW w:w="8580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改进措施及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结果应用方案</w:t>
            </w:r>
          </w:p>
        </w:tc>
        <w:tc>
          <w:tcPr>
            <w:tcW w:w="8580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0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1E574"/>
    <w:multiLevelType w:val="singleLevel"/>
    <w:tmpl w:val="EFF1E5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275AD"/>
    <w:rsid w:val="126242E9"/>
    <w:rsid w:val="1C4D20B5"/>
    <w:rsid w:val="3E1143CC"/>
    <w:rsid w:val="42272D29"/>
    <w:rsid w:val="54E15A6F"/>
    <w:rsid w:val="69E40023"/>
    <w:rsid w:val="746A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7">
    <w:name w:val="font21"/>
    <w:basedOn w:val="4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2023-04-25T08:36:00Z</cp:lastPrinted>
  <dcterms:modified xsi:type="dcterms:W3CDTF">2023-08-31T07:41:14Z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39E7FB3B88414DA98A5BCC2F92C2139F</vt:lpwstr>
  </property>
</Properties>
</file>