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jc w:val="center"/>
        <w:rPr>
          <w:rFonts w:ascii="宋体" w:hAnsi="宋体" w:eastAsia="宋体" w:cs="宋体"/>
          <w:b/>
          <w:color w:val="333333"/>
          <w:kern w:val="0"/>
          <w:sz w:val="22"/>
        </w:rPr>
      </w:pPr>
      <w:r>
        <w:rPr>
          <w:rFonts w:hint="eastAsia" w:ascii="方正小标宋简体" w:hAnsi="宋体" w:eastAsia="方正小标宋简体" w:cs="宋体"/>
          <w:b/>
          <w:color w:val="333333"/>
          <w:kern w:val="0"/>
          <w:sz w:val="44"/>
          <w:szCs w:val="44"/>
        </w:rPr>
        <w:t>2022年度益阳市高平实验学校整体支出绩效评价报告</w:t>
      </w:r>
    </w:p>
    <w:p>
      <w:pPr>
        <w:spacing w:after="2"/>
        <w:jc w:val="center"/>
        <w:rPr>
          <w:rFonts w:hint="eastAsia"/>
          <w:color w:val="000000"/>
          <w:szCs w:val="2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为进一步规范学校资金管理，牢固树立预算绩效理念，强化支出责任，提高资金使用效益，按照相关文件要求，本校对2022年度部门预算整体支出情况进行了自我评价，情况报告如下:</w:t>
      </w:r>
    </w:p>
    <w:p>
      <w:pPr>
        <w:spacing w:after="2"/>
        <w:ind w:firstLine="630" w:firstLineChars="196"/>
        <w:jc w:val="left"/>
        <w:rPr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一、部门职责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（一）校长室负责学校全面工作。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（二）党支部协助校长负责教师队伍建设工作，分管党建工作、师德建设、年度考核、学校宣传、会务管理等工作。负责落实党办、法规科等科室布置的各项工作。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三）教务处协助校长负责学校教学工作，分管教学常规管理、教学质量提升、教学课程设置、教学人员分工与考核、教研组和备课组建设、教育教学用书和图书管理等工作。按领导包保学科制包保语文学科，负责配合教师进修学校的业务指导工作。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四）政教处协助校长负责学生德育工作，分管学年组和班主任队伍建设与管理、校园纪律卫生、安全教育、学籍管理、控辍工作、心理健康等工作。负责落实基教科、安全科和进修德育部等科室布置的各项工作。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二、机构设置及决算单位构成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（一）内设机构设置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益阳市高平实验学校内设机构包括：内设股室为0个。编制人数26人，实有人数26人。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（二）决算单位构成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益阳市高平实验学校无下属单位，因此，益阳市高平实验学校2022年单位决算即益阳市高平实验学校本级。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  <w:sectPr>
          <w:pgSz w:w="11906" w:h="16838" w:orient="landscape"/>
          <w:pgMar w:top="1440" w:right="1080" w:bottom="1440" w:left="1080" w:header="851" w:footer="992" w:gutter="0"/>
          <w:cols w:space="425" w:num="1"/>
          <w:docGrid w:type="lines" w:linePitch="160" w:charSpace="0"/>
        </w:sectPr>
      </w:pP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三、收入支出决算总体情况说明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2022年度收、支总计305.11万元。与上一年度相比，收、支总计各减少105.98万元，下降25.78%。主要原因是</w:t>
      </w:r>
      <w:r>
        <w:rPr>
          <w:rStyle w:val="10"/>
          <w:rFonts w:hint="eastAsia" w:ascii="宋体" w:hAnsi="宋体" w:eastAsia="宋体"/>
          <w:color w:val="000000"/>
          <w:sz w:val="32"/>
          <w:szCs w:val="32"/>
        </w:rPr>
        <w:t>减少了教育投资</w:t>
      </w:r>
      <w:r>
        <w:rPr>
          <w:rFonts w:hint="eastAsia" w:ascii="宋体" w:hAnsi="宋体" w:eastAsia="宋体"/>
          <w:color w:val="000000"/>
          <w:sz w:val="32"/>
          <w:szCs w:val="32"/>
        </w:rPr>
        <w:t>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四、收入决算情况说明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0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2022年度收入合计305.11万元，其中：财政拨款收入304.25万元，占99.72%；上级补助收入0万元，占0%；事业收入0.86万元，占0.28%；经营收入0万元，占0%；附属单位上缴收入0万元，占0%；其他收入0万元，占0%。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五、支出决算情况说明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0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2022年度支出合计305.11万元，其中：基本支出305.11万元，占100%；项目支出0万元，占0%；上缴上级支出0万元，占0%；经营支出0万元，占0%；对附属单位补助支出0万元，占0%。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六、财政拨款收入支出决算总体情况说明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0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2022年度财政拨款收、支总计304.25万元。与上一年度相比，财政拨款收、支总计各减少100.84万元，下降24.89%。主要原因是</w:t>
      </w:r>
      <w:r>
        <w:rPr>
          <w:rStyle w:val="10"/>
          <w:rFonts w:hint="eastAsia" w:ascii="宋体" w:hAnsi="宋体" w:eastAsia="宋体"/>
          <w:color w:val="000000"/>
          <w:sz w:val="32"/>
          <w:szCs w:val="32"/>
        </w:rPr>
        <w:t>减少了教育投资</w:t>
      </w:r>
      <w:r>
        <w:rPr>
          <w:rFonts w:hint="eastAsia" w:ascii="宋体" w:hAnsi="宋体" w:eastAsia="宋体"/>
          <w:color w:val="000000"/>
          <w:sz w:val="32"/>
          <w:szCs w:val="32"/>
        </w:rPr>
        <w:t>。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七、关于2022年度预算绩效情况说明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 w:ascii="宋体" w:hAnsi="宋体" w:eastAsia="宋体" w:cs="宋体"/>
          <w:color w:val="000000"/>
          <w:kern w:val="2"/>
          <w:sz w:val="32"/>
          <w:szCs w:val="32"/>
        </w:rPr>
      </w:pPr>
      <w:r>
        <w:rPr>
          <w:rStyle w:val="10"/>
          <w:rFonts w:hint="eastAsia" w:ascii="宋体" w:hAnsi="宋体" w:eastAsia="宋体"/>
          <w:color w:val="000000"/>
          <w:sz w:val="32"/>
          <w:szCs w:val="32"/>
        </w:rPr>
        <w:t>组织对益阳高平迎丰中学等1个单位开展整体支出绩效评价，涉及一般公共预算支出304.25万元，政府性基金预算支出0万元。从评价情况来看，本部门加强思想引领，深入持久抓好全系统党的建设。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本年来学校内部管理制度和财务收支管理工作取得了很好的效果。一是领导高度重视，对这项工作思想认识到位，工作措施到位。二是在学校内部管理制度和财务管理方面，工作实在，各项制度基本健全，并能得到很好的落实。保证了学校教育教学工作的正常运转，不断提高了学校的办学质量。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bookmarkStart w:id="0" w:name="_GoBack"/>
      <w:bookmarkEnd w:id="0"/>
      <w:r>
        <w:rPr>
          <w:rStyle w:val="7"/>
          <w:rFonts w:hint="eastAsia" w:ascii="宋体" w:hAnsi="宋体" w:eastAsia="宋体"/>
          <w:color w:val="000000"/>
          <w:sz w:val="32"/>
          <w:szCs w:val="32"/>
        </w:rPr>
        <w:t>八、存在的问题及原因分析</w:t>
      </w:r>
      <w:r>
        <w:rPr>
          <w:rFonts w:hint="eastAsia"/>
          <w:color w:val="000000"/>
          <w:sz w:val="27"/>
          <w:szCs w:val="27"/>
        </w:rPr>
        <w:t xml:space="preserve"> </w:t>
      </w:r>
    </w:p>
    <w:p>
      <w:pPr>
        <w:pStyle w:val="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Style w:val="10"/>
          <w:rFonts w:hint="eastAsia" w:ascii="宋体" w:hAnsi="宋体" w:eastAsia="宋体"/>
          <w:color w:val="000000"/>
          <w:sz w:val="32"/>
          <w:szCs w:val="32"/>
        </w:rPr>
        <w:t>会计基础工作还需要不断完善。</w:t>
      </w:r>
      <w:r>
        <w:rPr>
          <w:rFonts w:hint="eastAsia"/>
          <w:color w:val="000000"/>
          <w:sz w:val="27"/>
          <w:szCs w:val="27"/>
        </w:rPr>
        <w:t xml:space="preserve"> </w:t>
      </w:r>
    </w:p>
    <w:sectPr>
      <w:pgSz w:w="11906" w:h="16838" w:orient="landscape"/>
      <w:pgMar w:top="1440" w:right="1080" w:bottom="1440" w:left="1080" w:header="851" w:footer="992" w:gutter="0"/>
      <w:cols w:space="720" w:num="1"/>
      <w:docGrid w:type="lines" w:linePitch="1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1"/>
  <w:documentProtection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TZkMGQ3ZDg3MzQxNDY3NTUzNTVjOGQ2ZjI2MTBjM2UifQ=="/>
  </w:docVars>
  <w:rsids>
    <w:rsidRoot w:val="005242B9"/>
    <w:rsid w:val="003235B7"/>
    <w:rsid w:val="00362015"/>
    <w:rsid w:val="005242B9"/>
    <w:rsid w:val="2C5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peoplefilling"/>
    <w:basedOn w:val="6"/>
    <w:uiPriority w:val="0"/>
  </w:style>
  <w:style w:type="character" w:customStyle="1" w:styleId="11">
    <w:name w:val="页眉 Char"/>
    <w:basedOn w:val="6"/>
    <w:link w:val="3"/>
    <w:semiHidden/>
    <w:uiPriority w:val="99"/>
    <w:rPr>
      <w:rFonts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semiHidden/>
    <w:uiPriority w:val="99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1068</Words>
  <Characters>152</Characters>
  <Lines>1</Lines>
  <Paragraphs>2</Paragraphs>
  <TotalTime>0</TotalTime>
  <ScaleCrop>false</ScaleCrop>
  <LinksUpToDate>false</LinksUpToDate>
  <CharactersWithSpaces>1218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2023-09-25T07:55:00Z</dcterms:created>
  <dc:creator>Windows 用户</dc:creator>
  <cp:lastModifiedBy>风吹麦浪</cp:lastModifiedBy>
  <dcterms:modified xsi:type="dcterms:W3CDTF">2023-09-25T17:06:18Z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AE2D5F7CB0694A27929DD2C124E77FCF_12</vt:lpwstr>
  </property>
</Properties>
</file>