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40" w:lineRule="exact"/>
        <w:jc w:val="center"/>
        <w:rPr>
          <w:rFonts w:ascii="宋体" w:hAnsi="宋体" w:eastAsia="宋体"/>
          <w:b/>
          <w:color w:val="333333"/>
          <w:kern w:val="0"/>
          <w:sz w:val="22"/>
          <w:shd w:val="clear" w:color="auto" w:fill="FFFFFF"/>
        </w:rPr>
      </w:pPr>
      <w:r>
        <w:rPr>
          <w:rFonts w:hint="eastAsia" w:ascii="方正小标宋简体" w:hAnsi="宋体" w:eastAsia="方正小标宋简体" w:cs="宋体"/>
          <w:b/>
          <w:color w:val="333333"/>
          <w:kern w:val="0"/>
          <w:sz w:val="44"/>
          <w:szCs w:val="44"/>
          <w:shd w:val="clear" w:color="auto" w:fill="FFFFFF"/>
        </w:rPr>
        <w:t>2022年度益阳市石码头小学整体支出绩效评价报告</w:t>
      </w:r>
    </w:p>
    <w:p>
      <w:pPr>
        <w:spacing w:after="2"/>
        <w:jc w:val="center"/>
        <w:rPr>
          <w:rFonts w:hint="eastAsia"/>
          <w:color w:val="000000"/>
          <w:szCs w:val="21"/>
        </w:rPr>
      </w:pPr>
    </w:p>
    <w:p>
      <w:pPr>
        <w:widowControl/>
        <w:shd w:val="clear" w:color="auto" w:fill="FFFFFF"/>
        <w:spacing w:line="560" w:lineRule="atLeast"/>
        <w:jc w:val="left"/>
        <w:rPr>
          <w:rFonts w:hint="eastAsia" w:ascii="仿宋" w:hAnsi="仿宋" w:eastAsia="仿宋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为进一步规范学校资金管理，牢固树立预算绩效理念，强化支出责任，提高资金使用效益，按照相关文件要求，本校对2022年度部门预算整体支出情况进行了自我评价，情况报告如下:</w:t>
      </w:r>
    </w:p>
    <w:p>
      <w:pPr>
        <w:pStyle w:val="8"/>
        <w:spacing w:after="2"/>
        <w:ind w:firstLine="641"/>
        <w:rPr>
          <w:color w:val="000000"/>
          <w:sz w:val="27"/>
          <w:szCs w:val="27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一、部门职责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（一）协助校长安排好每周及每阶段学校工作，并负责通知全校教职工。起草通知、报告、文件等有关文件，做好统计工作，填写上级下发的各种报表，并按时向上缴交。</w:t>
      </w:r>
      <w:r>
        <w:rPr>
          <w:rFonts w:hint="eastAsia"/>
          <w:color w:val="000000"/>
          <w:sz w:val="32"/>
          <w:szCs w:val="32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（二）协助抓好教师和教辅人员队伍建设，组织教学人员“教书育人”；协助教师考核工作，不断提高教师队伍的业务素质和思想素质。</w:t>
      </w:r>
      <w:r>
        <w:rPr>
          <w:rFonts w:hint="eastAsia"/>
          <w:color w:val="000000"/>
          <w:sz w:val="32"/>
          <w:szCs w:val="32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（三）全面负责学生思想政治工作及学生日常管理工作，制定本部门工作计划，指导和督促班级德育工作计划的制定和落实。</w:t>
      </w:r>
      <w:r>
        <w:rPr>
          <w:rFonts w:hint="eastAsia"/>
          <w:color w:val="000000"/>
          <w:sz w:val="32"/>
          <w:szCs w:val="32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（四）贯彻勤俭办学的方针，严格执行财经纪律，健全财务制度，节约开支，使有限的经费发挥较大的效益，不断改善办学条件，完善学校财务管理。</w:t>
      </w:r>
      <w:r>
        <w:rPr>
          <w:rFonts w:hint="eastAsia"/>
          <w:color w:val="000000"/>
          <w:sz w:val="32"/>
          <w:szCs w:val="32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二、机构设置及决算单位构成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（一）内设机构设置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益阳市石码头小学内设机构包括：无内设股室。本部门共有编制人数87人，实有人数87人。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（二）决算单位构成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益阳市石码头小学无下属单位，因此，益阳市石码头小学2022年单位决算即益阳市石码头小学本级。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  <w:sectPr>
          <w:pgSz w:w="11906" w:h="16838" w:orient="landscape"/>
          <w:pgMar w:top="1440" w:right="1080" w:bottom="1440" w:left="1080" w:header="851" w:footer="992" w:gutter="0"/>
          <w:cols w:space="425" w:num="1"/>
          <w:docGrid w:type="lines" w:linePitch="160" w:charSpace="0"/>
        </w:sectPr>
      </w:pPr>
    </w:p>
    <w:p>
      <w:pPr>
        <w:spacing w:after="2"/>
        <w:ind w:firstLine="721"/>
        <w:jc w:val="center"/>
        <w:rPr>
          <w:rFonts w:hint="eastAsia"/>
          <w:color w:val="000000"/>
          <w:szCs w:val="21"/>
        </w:rPr>
      </w:pP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三、收入决算情况说明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0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2022年度收入合计1,546.11万元，其中：财政拨款收入1,312.79万元，占84.91%；上级补助收入0万元，占0%；事业收入0万元，占0%；经营收入0万元，占0%；附属单位上缴收入0万元，占0%；其他收入233.32万元，占15.09%。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四、支出决算情况说明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0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2022年度支出合计1,546.11万元，其中：基本支出1,546.11万元，占100%；项目支出0万元，占0%；上缴上级支出0万元，占0%；经营支出0万元，占0%；对附属单位补助支出0万元，占0%。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五、财政拨款收入支出决算总体情况说明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0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2022年度财政拨款收、支总计1,312.79万元。与上一年度相比，财政拨款收、支总计各增加48.37万元，增长3.83%。主要原因是</w:t>
      </w:r>
      <w:r>
        <w:rPr>
          <w:rStyle w:val="10"/>
          <w:rFonts w:hint="eastAsia" w:ascii="宋体" w:hAnsi="宋体" w:eastAsia="宋体"/>
          <w:color w:val="000000"/>
          <w:sz w:val="32"/>
          <w:szCs w:val="32"/>
        </w:rPr>
        <w:t>本年度本单位增加财政拨款</w:t>
      </w:r>
      <w:r>
        <w:rPr>
          <w:rFonts w:hint="eastAsia" w:ascii="宋体" w:hAnsi="宋体" w:eastAsia="宋体"/>
          <w:color w:val="000000"/>
          <w:sz w:val="32"/>
          <w:szCs w:val="32"/>
        </w:rPr>
        <w:t>。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六、一般公共预算财政拨款基本支出决算情况说明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2022年度财政拨款基本支出1,312.79万元，其中：</w:t>
      </w:r>
      <w:r>
        <w:rPr>
          <w:rFonts w:hint="eastAsia"/>
          <w:color w:val="000000"/>
          <w:sz w:val="27"/>
          <w:szCs w:val="27"/>
        </w:rPr>
        <w:t xml:space="preserve"> </w:t>
      </w:r>
      <w:r>
        <w:rPr>
          <w:rFonts w:hint="eastAsia" w:ascii="宋体" w:hAnsi="宋体" w:eastAsia="宋体"/>
          <w:color w:val="000000"/>
          <w:sz w:val="32"/>
          <w:szCs w:val="32"/>
        </w:rPr>
        <w:t>人员经费1,116.19万元，占基本支出的85.02%，主要包括：基本工资、津贴补贴、伙食补助费、绩效工资、机关事业单位基本养老保险缴费、职工基本医疗保险缴费、住房公积金、抚恤金、生活补助、医疗费补助、助学金、奖励金、其他对个人和家庭的补助。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公用经费196.6万元，占基本支出的14.98%，主要包括：办公费、印刷费、咨询费、水费、电费、邮电费、物业管理费、维修（护）费、租赁费、培训费、专用材料费、劳务费、工会经费、福利费、其他交通费用、其他商品和服务支出。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七、关于2022年度预算绩效情况说明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ind w:firstLine="640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</w:rPr>
      </w:pPr>
      <w:bookmarkStart w:id="0" w:name="_GoBack"/>
      <w:bookmarkEnd w:id="0"/>
      <w:r>
        <w:rPr>
          <w:rStyle w:val="10"/>
          <w:rFonts w:hint="eastAsia" w:ascii="宋体" w:hAnsi="宋体" w:eastAsia="宋体"/>
          <w:color w:val="000000"/>
          <w:sz w:val="32"/>
          <w:szCs w:val="32"/>
        </w:rPr>
        <w:t>组织对益阳市石码头小学等1个单位开展整体支出绩效评价，涉及一般公共预算支出1312.79万元，政府性基金预算支出0万元。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t>从评价情况来看，本部门将所有预算资金纳入绩效目标管理，实现了绩效目标与部门预算同步编制、同步申报。促进资金合理保障范围，优化支出结构，提高管理水平。加强监管，做到监管机制环环相扣，不出现断层、漏洞；进一步完善财务制度，规范财经纪律；财务工作人员的业务能力要与时俱进，通过各种渠道和方式加强学习。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</w:p>
    <w:p>
      <w:pPr>
        <w:pStyle w:val="8"/>
        <w:spacing w:after="2"/>
        <w:ind w:firstLine="641"/>
        <w:jc w:val="left"/>
        <w:rPr>
          <w:rFonts w:hint="eastAsia"/>
          <w:color w:val="000000"/>
          <w:sz w:val="27"/>
          <w:szCs w:val="27"/>
        </w:rPr>
      </w:pPr>
      <w:r>
        <w:rPr>
          <w:rStyle w:val="7"/>
          <w:rFonts w:hint="eastAsia" w:ascii="宋体" w:hAnsi="宋体" w:eastAsia="宋体"/>
          <w:color w:val="000000"/>
          <w:sz w:val="32"/>
          <w:szCs w:val="32"/>
        </w:rPr>
        <w:t>八、存在的问题及原因分析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left="638" w:leftChars="304"/>
        <w:jc w:val="left"/>
        <w:rPr>
          <w:rFonts w:hint="eastAsia"/>
          <w:color w:val="000000"/>
          <w:sz w:val="27"/>
          <w:szCs w:val="27"/>
        </w:rPr>
      </w:pPr>
      <w:r>
        <w:rPr>
          <w:rStyle w:val="10"/>
          <w:rFonts w:hint="eastAsia" w:ascii="宋体" w:hAnsi="宋体" w:eastAsia="宋体"/>
          <w:color w:val="000000"/>
          <w:sz w:val="32"/>
          <w:szCs w:val="32"/>
        </w:rPr>
        <w:t>1、监督管理机制还有待加强。</w:t>
      </w:r>
      <w:r>
        <w:rPr>
          <w:rFonts w:hint="eastAsia" w:ascii="宋体" w:hAnsi="宋体" w:eastAsia="宋体"/>
          <w:color w:val="000000"/>
          <w:sz w:val="32"/>
          <w:szCs w:val="32"/>
        </w:rPr>
        <w:br w:type="textWrapping"/>
      </w:r>
      <w:r>
        <w:rPr>
          <w:rStyle w:val="10"/>
          <w:rFonts w:hint="eastAsia" w:ascii="宋体" w:hAnsi="宋体" w:eastAsia="宋体"/>
          <w:color w:val="000000"/>
          <w:sz w:val="32"/>
          <w:szCs w:val="32"/>
        </w:rPr>
        <w:t>2、财务工作水平要进一步提高。</w:t>
      </w:r>
      <w:r>
        <w:rPr>
          <w:rFonts w:hint="eastAsia" w:ascii="宋体" w:hAnsi="宋体" w:eastAsia="宋体"/>
          <w:color w:val="000000"/>
          <w:sz w:val="32"/>
          <w:szCs w:val="32"/>
        </w:rPr>
        <w:br w:type="textWrapping"/>
      </w:r>
      <w:r>
        <w:rPr>
          <w:rStyle w:val="10"/>
          <w:rFonts w:hint="eastAsia" w:ascii="宋体" w:hAnsi="宋体" w:eastAsia="宋体"/>
          <w:color w:val="000000"/>
          <w:sz w:val="32"/>
          <w:szCs w:val="32"/>
        </w:rPr>
        <w:t>3、会计基础工作还需要不断完善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九、改进措施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（一）加强监管，做到监管机制环环相扣，不出现断层、漏洞。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（二）进一步完善财务制度，规范财经纪律。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（三）财务工作人员的业务能力要与时俱进，通过各种渠道和方式加强学习。  </w:t>
      </w:r>
    </w:p>
    <w:p>
      <w:pPr>
        <w:pStyle w:val="8"/>
        <w:spacing w:after="2"/>
        <w:ind w:left="638" w:leftChars="304"/>
        <w:jc w:val="left"/>
        <w:rPr>
          <w:rFonts w:hint="eastAsia"/>
          <w:color w:val="000000"/>
          <w:sz w:val="27"/>
          <w:szCs w:val="27"/>
        </w:rPr>
      </w:pPr>
    </w:p>
    <w:sectPr>
      <w:pgSz w:w="11906" w:h="16838" w:orient="landscape"/>
      <w:pgMar w:top="1440" w:right="1080" w:bottom="1440" w:left="1080" w:header="851" w:footer="992" w:gutter="0"/>
      <w:cols w:space="720" w:num="1"/>
      <w:docGrid w:type="lines" w:linePitch="1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11"/>
  <w:documentProtection w:enforcement="0"/>
  <w:defaultTabStop w:val="420"/>
  <w:noPunctuationKerning w:val="1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TZkMGQ3ZDg3MzQxNDY3NTUzNTVjOGQ2ZjI2MTBjM2UifQ=="/>
  </w:docVars>
  <w:rsids>
    <w:rsidRoot w:val="004D0A63"/>
    <w:rsid w:val="001D43EC"/>
    <w:rsid w:val="001E4690"/>
    <w:rsid w:val="004D0A63"/>
    <w:rsid w:val="00EA5B4D"/>
    <w:rsid w:val="2E58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1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1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peoplefilling"/>
    <w:basedOn w:val="6"/>
    <w:uiPriority w:val="0"/>
  </w:style>
  <w:style w:type="character" w:customStyle="1" w:styleId="11">
    <w:name w:val="页眉 Char"/>
    <w:basedOn w:val="6"/>
    <w:link w:val="3"/>
    <w:semiHidden/>
    <w:uiPriority w:val="99"/>
    <w:rPr>
      <w:rFonts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6"/>
    <w:link w:val="2"/>
    <w:semiHidden/>
    <w:qFormat/>
    <w:uiPriority w:val="99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1439</Words>
  <Characters>193</Characters>
  <Lines>1</Lines>
  <Paragraphs>3</Paragraphs>
  <TotalTime>0</TotalTime>
  <ScaleCrop>false</ScaleCrop>
  <LinksUpToDate>false</LinksUpToDate>
  <CharactersWithSpaces>1629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2023-09-25T04:35:00Z</dcterms:created>
  <dc:creator>Windows 用户</dc:creator>
  <cp:lastModifiedBy>风吹麦浪</cp:lastModifiedBy>
  <dcterms:modified xsi:type="dcterms:W3CDTF">2023-09-25T16:48:36Z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6E804C2CA7E542229D5332F419F02411_12</vt:lpwstr>
  </property>
</Properties>
</file>