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8D" w:rsidRDefault="00E472D9" w:rsidP="00C9548D">
      <w:pPr>
        <w:widowControl/>
        <w:shd w:val="clear" w:color="auto" w:fill="FFFFFF"/>
        <w:spacing w:line="640" w:lineRule="exact"/>
        <w:jc w:val="center"/>
        <w:rPr>
          <w:rFonts w:ascii="宋体" w:hAnsi="宋体"/>
          <w:b/>
          <w:color w:val="333333"/>
          <w:kern w:val="0"/>
          <w:sz w:val="22"/>
          <w:shd w:val="clear" w:color="auto" w:fill="FFFFFF"/>
        </w:rPr>
      </w:pPr>
      <w:r w:rsidRPr="00C9548D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2022</w:t>
      </w:r>
      <w:r w:rsidRPr="00C9548D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年度益阳市资阳区三益小学</w:t>
      </w:r>
      <w:r w:rsidR="00C9548D">
        <w:rPr>
          <w:rFonts w:ascii="方正小标宋简体" w:eastAsia="方正小标宋简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整体支出绩效评价报告</w:t>
      </w:r>
    </w:p>
    <w:p w:rsidR="00C9548D" w:rsidRDefault="00C9548D" w:rsidP="00C9548D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</w:t>
      </w:r>
    </w:p>
    <w:p w:rsidR="00C9548D" w:rsidRDefault="00C9548D" w:rsidP="00C9548D">
      <w:pPr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为进一步规范学校资金管理，牢固树立预算绩效理念，强化支出责任，提高资金使用效益，按照相关文件要求，本校对2022年度部门预算整体支出情况进行了自我评价，情况报告如下:</w:t>
      </w:r>
    </w:p>
    <w:p w:rsidR="00000000" w:rsidRDefault="00E472D9">
      <w:pPr>
        <w:pStyle w:val="17"/>
        <w:spacing w:before="0" w:beforeAutospacing="0" w:after="2" w:afterAutospacing="0"/>
        <w:rPr>
          <w:color w:val="000000"/>
        </w:rPr>
      </w:pPr>
    </w:p>
    <w:p w:rsidR="00000000" w:rsidRDefault="00E472D9">
      <w:pPr>
        <w:pStyle w:val="18"/>
        <w:spacing w:after="2"/>
        <w:ind w:firstLine="641"/>
        <w:rPr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一、部门职责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（一）协助校长开展各项工作，负责工会、党务办公室工作、政工人事、党务校务公开、信访维稳、宣传、教师管理、职评、奖励、师训、档案。</w:t>
      </w:r>
      <w:proofErr w:type="gramStart"/>
      <w:r>
        <w:rPr>
          <w:rFonts w:ascii="宋体" w:eastAsia="宋体" w:hAnsi="宋体" w:hint="eastAsia"/>
          <w:color w:val="000000"/>
          <w:sz w:val="32"/>
          <w:szCs w:val="32"/>
        </w:rPr>
        <w:t>联系局</w:t>
      </w:r>
      <w:proofErr w:type="gramEnd"/>
      <w:r>
        <w:rPr>
          <w:rFonts w:ascii="宋体" w:eastAsia="宋体" w:hAnsi="宋体" w:hint="eastAsia"/>
          <w:color w:val="000000"/>
          <w:sz w:val="32"/>
          <w:szCs w:val="32"/>
        </w:rPr>
        <w:t>办公室、党建办、工会、人事股、教师工作股、阳光服务中心。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（二）负责教学日常管理、招生与考试、课</w:t>
      </w:r>
      <w:proofErr w:type="gramStart"/>
      <w:r>
        <w:rPr>
          <w:rFonts w:ascii="宋体" w:eastAsia="宋体" w:hAnsi="宋体" w:hint="eastAsia"/>
          <w:color w:val="000000"/>
          <w:sz w:val="32"/>
          <w:szCs w:val="32"/>
        </w:rPr>
        <w:t>务</w:t>
      </w:r>
      <w:proofErr w:type="gramEnd"/>
      <w:r>
        <w:rPr>
          <w:rFonts w:ascii="宋体" w:eastAsia="宋体" w:hAnsi="宋体" w:hint="eastAsia"/>
          <w:color w:val="000000"/>
          <w:sz w:val="32"/>
          <w:szCs w:val="32"/>
        </w:rPr>
        <w:t>安排、教材征订、学籍管理、班主任工作等。</w:t>
      </w:r>
      <w:proofErr w:type="gramStart"/>
      <w:r>
        <w:rPr>
          <w:rFonts w:ascii="宋体" w:eastAsia="宋体" w:hAnsi="宋体" w:hint="eastAsia"/>
          <w:color w:val="000000"/>
          <w:sz w:val="32"/>
          <w:szCs w:val="32"/>
        </w:rPr>
        <w:t>联系局基教股</w:t>
      </w:r>
      <w:proofErr w:type="gramEnd"/>
      <w:r>
        <w:rPr>
          <w:rFonts w:ascii="宋体" w:eastAsia="宋体" w:hAnsi="宋体" w:hint="eastAsia"/>
          <w:color w:val="000000"/>
          <w:sz w:val="32"/>
          <w:szCs w:val="32"/>
        </w:rPr>
        <w:t>、教育发展中心。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（三）负责后勤服务、财务、基建维修、食堂管理、财产管理、物质采购、会计、账册保管等工作。</w:t>
      </w:r>
      <w:proofErr w:type="gramStart"/>
      <w:r>
        <w:rPr>
          <w:rFonts w:ascii="宋体" w:eastAsia="宋体" w:hAnsi="宋体" w:hint="eastAsia"/>
          <w:color w:val="000000"/>
          <w:sz w:val="32"/>
          <w:szCs w:val="32"/>
        </w:rPr>
        <w:t>联系局</w:t>
      </w:r>
      <w:proofErr w:type="gramEnd"/>
      <w:r>
        <w:rPr>
          <w:rFonts w:ascii="宋体" w:eastAsia="宋体" w:hAnsi="宋体" w:hint="eastAsia"/>
          <w:color w:val="000000"/>
          <w:sz w:val="32"/>
          <w:szCs w:val="32"/>
        </w:rPr>
        <w:t>财务基建股、核算中心、教育发展中心。兼任会计工作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（四）负责少先队工作，根据上级团委和学校工作计划制定少先队工作计划、审定少先队中队辅导员的工作计划；并执行德育常规，开展德育活动，组织实施和检查、评比，做好总结、表彰。</w:t>
      </w:r>
      <w:proofErr w:type="gramStart"/>
      <w:r>
        <w:rPr>
          <w:rFonts w:ascii="宋体" w:eastAsia="宋体" w:hAnsi="宋体" w:hint="eastAsia"/>
          <w:color w:val="000000"/>
          <w:sz w:val="32"/>
          <w:szCs w:val="32"/>
        </w:rPr>
        <w:t>联系局基教股</w:t>
      </w:r>
      <w:proofErr w:type="gramEnd"/>
      <w:r>
        <w:rPr>
          <w:rFonts w:ascii="宋体" w:eastAsia="宋体" w:hAnsi="宋体" w:hint="eastAsia"/>
          <w:color w:val="000000"/>
          <w:sz w:val="32"/>
          <w:szCs w:val="32"/>
        </w:rPr>
        <w:t>、团工委。</w:t>
      </w:r>
      <w:r>
        <w:rPr>
          <w:rFonts w:hint="eastAsia"/>
          <w:color w:val="000000"/>
          <w:sz w:val="32"/>
          <w:szCs w:val="32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二、机构设置及决算单位构成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（一）内设机构设置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益阳市资阳区三益小学内设机构包括：无内设股室。本部门共有编制人数</w:t>
      </w:r>
      <w:r>
        <w:rPr>
          <w:rFonts w:ascii="宋体" w:eastAsia="宋体" w:hAnsi="宋体" w:hint="eastAsia"/>
          <w:color w:val="000000"/>
          <w:sz w:val="32"/>
          <w:szCs w:val="32"/>
        </w:rPr>
        <w:t>113</w:t>
      </w:r>
      <w:r>
        <w:rPr>
          <w:rFonts w:ascii="宋体" w:eastAsia="宋体" w:hAnsi="宋体" w:hint="eastAsia"/>
          <w:color w:val="000000"/>
          <w:sz w:val="32"/>
          <w:szCs w:val="32"/>
        </w:rPr>
        <w:t>人，实有人数</w:t>
      </w:r>
      <w:r>
        <w:rPr>
          <w:rFonts w:ascii="宋体" w:eastAsia="宋体" w:hAnsi="宋体" w:hint="eastAsia"/>
          <w:color w:val="000000"/>
          <w:sz w:val="32"/>
          <w:szCs w:val="32"/>
        </w:rPr>
        <w:t>127</w:t>
      </w:r>
      <w:r>
        <w:rPr>
          <w:rFonts w:ascii="宋体" w:eastAsia="宋体" w:hAnsi="宋体" w:hint="eastAsia"/>
          <w:color w:val="000000"/>
          <w:sz w:val="32"/>
          <w:szCs w:val="32"/>
        </w:rPr>
        <w:t>人。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（二）决算单位构成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益阳市资阳区三益小学无下属单位，因此，益阳市资阳区三益小学</w:t>
      </w: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年单位决算即益阳市资阳区三益小学本级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  <w:sectPr w:rsidR="00000000">
          <w:pgSz w:w="11906" w:h="16838" w:orient="landscape"/>
          <w:pgMar w:top="1440" w:right="1080" w:bottom="1440" w:left="1080" w:header="851" w:footer="992" w:gutter="0"/>
          <w:cols w:space="425"/>
          <w:docGrid w:type="lines" w:linePitch="160"/>
        </w:sectPr>
      </w:pPr>
    </w:p>
    <w:p w:rsidR="00000000" w:rsidRDefault="005F74AC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三</w:t>
      </w:r>
      <w:r w:rsidR="00E472D9">
        <w:rPr>
          <w:rFonts w:ascii="宋体" w:eastAsia="宋体" w:hAnsi="宋体" w:hint="eastAsia"/>
          <w:b/>
          <w:bCs/>
          <w:color w:val="000000"/>
          <w:sz w:val="32"/>
          <w:szCs w:val="32"/>
        </w:rPr>
        <w:t>、收入决算情况说明</w:t>
      </w:r>
      <w:r w:rsidR="00E472D9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年度收入合计</w:t>
      </w:r>
      <w:r>
        <w:rPr>
          <w:rFonts w:ascii="宋体" w:eastAsia="宋体" w:hAnsi="宋体" w:hint="eastAsia"/>
          <w:color w:val="000000"/>
          <w:sz w:val="32"/>
          <w:szCs w:val="32"/>
        </w:rPr>
        <w:t>2,489.46</w:t>
      </w:r>
      <w:r>
        <w:rPr>
          <w:rFonts w:ascii="宋体" w:eastAsia="宋体" w:hAnsi="宋体" w:hint="eastAsia"/>
          <w:color w:val="000000"/>
          <w:sz w:val="32"/>
          <w:szCs w:val="32"/>
        </w:rPr>
        <w:t>万元，其中：财政拨款收入</w:t>
      </w:r>
      <w:r>
        <w:rPr>
          <w:rFonts w:ascii="宋体" w:eastAsia="宋体" w:hAnsi="宋体" w:hint="eastAsia"/>
          <w:color w:val="000000"/>
          <w:sz w:val="32"/>
          <w:szCs w:val="32"/>
        </w:rPr>
        <w:t>1,485.81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59.68%</w:t>
      </w:r>
      <w:r>
        <w:rPr>
          <w:rFonts w:ascii="宋体" w:eastAsia="宋体" w:hAnsi="宋体" w:hint="eastAsia"/>
          <w:color w:val="000000"/>
          <w:sz w:val="32"/>
          <w:szCs w:val="32"/>
        </w:rPr>
        <w:t>；上级补助收入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；事业收入</w:t>
      </w:r>
      <w:r>
        <w:rPr>
          <w:rFonts w:ascii="宋体" w:eastAsia="宋体" w:hAnsi="宋体" w:hint="eastAsia"/>
          <w:color w:val="000000"/>
          <w:sz w:val="32"/>
          <w:szCs w:val="32"/>
        </w:rPr>
        <w:t>1,003.64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40.32%</w:t>
      </w:r>
      <w:r>
        <w:rPr>
          <w:rFonts w:ascii="宋体" w:eastAsia="宋体" w:hAnsi="宋体" w:hint="eastAsia"/>
          <w:color w:val="000000"/>
          <w:sz w:val="32"/>
          <w:szCs w:val="32"/>
        </w:rPr>
        <w:t>；经营收入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；附属单位上缴收入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；其他收入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5F74AC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四</w:t>
      </w:r>
      <w:r w:rsidR="00E472D9">
        <w:rPr>
          <w:rFonts w:ascii="宋体" w:eastAsia="宋体" w:hAnsi="宋体" w:hint="eastAsia"/>
          <w:b/>
          <w:bCs/>
          <w:color w:val="000000"/>
          <w:sz w:val="32"/>
          <w:szCs w:val="32"/>
        </w:rPr>
        <w:t>、支出决算情况说明</w:t>
      </w:r>
      <w:r w:rsidR="00E472D9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年度支出合计</w:t>
      </w:r>
      <w:r>
        <w:rPr>
          <w:rFonts w:ascii="宋体" w:eastAsia="宋体" w:hAnsi="宋体" w:hint="eastAsia"/>
          <w:color w:val="000000"/>
          <w:sz w:val="32"/>
          <w:szCs w:val="32"/>
        </w:rPr>
        <w:t>2,489.46</w:t>
      </w:r>
      <w:r>
        <w:rPr>
          <w:rFonts w:ascii="宋体" w:eastAsia="宋体" w:hAnsi="宋体" w:hint="eastAsia"/>
          <w:color w:val="000000"/>
          <w:sz w:val="32"/>
          <w:szCs w:val="32"/>
        </w:rPr>
        <w:t>万元，其中：基本支出</w:t>
      </w:r>
      <w:r>
        <w:rPr>
          <w:rFonts w:ascii="宋体" w:eastAsia="宋体" w:hAnsi="宋体" w:hint="eastAsia"/>
          <w:color w:val="000000"/>
          <w:sz w:val="32"/>
          <w:szCs w:val="32"/>
        </w:rPr>
        <w:t>1,674.84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67.28%</w:t>
      </w:r>
      <w:r>
        <w:rPr>
          <w:rFonts w:ascii="宋体" w:eastAsia="宋体" w:hAnsi="宋体" w:hint="eastAsia"/>
          <w:color w:val="000000"/>
          <w:sz w:val="32"/>
          <w:szCs w:val="32"/>
        </w:rPr>
        <w:t>；</w:t>
      </w:r>
      <w:r>
        <w:rPr>
          <w:rFonts w:ascii="宋体" w:eastAsia="宋体" w:hAnsi="宋体" w:hint="eastAsia"/>
          <w:color w:val="000000"/>
          <w:sz w:val="32"/>
          <w:szCs w:val="32"/>
        </w:rPr>
        <w:t>项目支出</w:t>
      </w:r>
      <w:r>
        <w:rPr>
          <w:rFonts w:ascii="宋体" w:eastAsia="宋体" w:hAnsi="宋体" w:hint="eastAsia"/>
          <w:color w:val="000000"/>
          <w:sz w:val="32"/>
          <w:szCs w:val="32"/>
        </w:rPr>
        <w:t>814.62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32.72%</w:t>
      </w:r>
      <w:r>
        <w:rPr>
          <w:rFonts w:ascii="宋体" w:eastAsia="宋体" w:hAnsi="宋体" w:hint="eastAsia"/>
          <w:color w:val="000000"/>
          <w:sz w:val="32"/>
          <w:szCs w:val="32"/>
        </w:rPr>
        <w:t>；上缴上级支出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；经营支出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；对附属单位补助支出</w:t>
      </w:r>
      <w:r>
        <w:rPr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Fonts w:ascii="宋体" w:eastAsia="宋体" w:hAnsi="宋体" w:hint="eastAsia"/>
          <w:color w:val="000000"/>
          <w:sz w:val="32"/>
          <w:szCs w:val="32"/>
        </w:rPr>
        <w:t>万元，占</w:t>
      </w:r>
      <w:r>
        <w:rPr>
          <w:rFonts w:ascii="宋体" w:eastAsia="宋体" w:hAnsi="宋体" w:hint="eastAsia"/>
          <w:color w:val="000000"/>
          <w:sz w:val="32"/>
          <w:szCs w:val="32"/>
        </w:rPr>
        <w:t>0%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5F74AC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五</w:t>
      </w:r>
      <w:r w:rsidR="00E472D9">
        <w:rPr>
          <w:rFonts w:ascii="宋体" w:eastAsia="宋体" w:hAnsi="宋体" w:hint="eastAsia"/>
          <w:b/>
          <w:bCs/>
          <w:color w:val="000000"/>
          <w:sz w:val="32"/>
          <w:szCs w:val="32"/>
        </w:rPr>
        <w:t>、财政拨款收入支出决算总体情况说明</w:t>
      </w:r>
      <w:r w:rsidR="00E472D9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0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年度财政拨款收、支总计</w:t>
      </w:r>
      <w:r>
        <w:rPr>
          <w:rFonts w:ascii="宋体" w:eastAsia="宋体" w:hAnsi="宋体" w:hint="eastAsia"/>
          <w:color w:val="000000"/>
          <w:sz w:val="32"/>
          <w:szCs w:val="32"/>
        </w:rPr>
        <w:t>1,485.81</w:t>
      </w:r>
      <w:r>
        <w:rPr>
          <w:rFonts w:ascii="宋体" w:eastAsia="宋体" w:hAnsi="宋体" w:hint="eastAsia"/>
          <w:color w:val="000000"/>
          <w:sz w:val="32"/>
          <w:szCs w:val="32"/>
        </w:rPr>
        <w:t>万元。与上一年度相比，财政拨款收、支总计各增加</w:t>
      </w:r>
      <w:r>
        <w:rPr>
          <w:rFonts w:ascii="宋体" w:eastAsia="宋体" w:hAnsi="宋体" w:hint="eastAsia"/>
          <w:color w:val="000000"/>
          <w:sz w:val="32"/>
          <w:szCs w:val="32"/>
        </w:rPr>
        <w:t>692.99</w:t>
      </w:r>
      <w:r>
        <w:rPr>
          <w:rFonts w:ascii="宋体" w:eastAsia="宋体" w:hAnsi="宋体" w:hint="eastAsia"/>
          <w:color w:val="000000"/>
          <w:sz w:val="32"/>
          <w:szCs w:val="32"/>
        </w:rPr>
        <w:t>万元，增长</w:t>
      </w:r>
      <w:r>
        <w:rPr>
          <w:rFonts w:ascii="宋体" w:eastAsia="宋体" w:hAnsi="宋体" w:hint="eastAsia"/>
          <w:color w:val="000000"/>
          <w:sz w:val="32"/>
          <w:szCs w:val="32"/>
        </w:rPr>
        <w:t>87.41%</w:t>
      </w:r>
      <w:r>
        <w:rPr>
          <w:rFonts w:ascii="宋体" w:eastAsia="宋体" w:hAnsi="宋体" w:hint="eastAsia"/>
          <w:color w:val="000000"/>
          <w:sz w:val="32"/>
          <w:szCs w:val="32"/>
        </w:rPr>
        <w:t>。主要原因</w:t>
      </w:r>
      <w:r>
        <w:rPr>
          <w:rFonts w:ascii="宋体" w:eastAsia="宋体" w:hAnsi="宋体" w:hint="eastAsia"/>
          <w:color w:val="000000"/>
          <w:sz w:val="32"/>
          <w:szCs w:val="32"/>
        </w:rPr>
        <w:t>是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本年人员增加，工资增加了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ascii="宋体" w:eastAsia="宋体" w:hAnsi="宋体" w:hint="eastAsia"/>
          <w:color w:val="000000"/>
          <w:sz w:val="32"/>
          <w:szCs w:val="32"/>
        </w:rPr>
        <w:t>。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六、一般公共预算财政拨款基本支出决算情况说明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hint="eastAsia"/>
          <w:color w:val="000000"/>
          <w:sz w:val="32"/>
          <w:szCs w:val="32"/>
        </w:rPr>
        <w:t>年度财政拨款基本支出</w:t>
      </w:r>
      <w:r>
        <w:rPr>
          <w:rFonts w:ascii="宋体" w:eastAsia="宋体" w:hAnsi="宋体" w:hint="eastAsia"/>
          <w:color w:val="000000"/>
          <w:sz w:val="32"/>
          <w:szCs w:val="32"/>
        </w:rPr>
        <w:t>671.19</w:t>
      </w:r>
      <w:r>
        <w:rPr>
          <w:rFonts w:ascii="宋体" w:eastAsia="宋体" w:hAnsi="宋体" w:hint="eastAsia"/>
          <w:color w:val="000000"/>
          <w:sz w:val="32"/>
          <w:szCs w:val="32"/>
        </w:rPr>
        <w:t>万元，其中：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人员经费</w:t>
      </w:r>
      <w:r>
        <w:rPr>
          <w:rFonts w:ascii="宋体" w:eastAsia="宋体" w:hAnsi="宋体" w:hint="eastAsia"/>
          <w:color w:val="000000"/>
          <w:sz w:val="32"/>
          <w:szCs w:val="32"/>
        </w:rPr>
        <w:t>655.19</w:t>
      </w:r>
      <w:r>
        <w:rPr>
          <w:rFonts w:ascii="宋体" w:eastAsia="宋体" w:hAnsi="宋体" w:hint="eastAsia"/>
          <w:color w:val="000000"/>
          <w:sz w:val="32"/>
          <w:szCs w:val="32"/>
        </w:rPr>
        <w:t>万元，</w:t>
      </w:r>
      <w:proofErr w:type="gramStart"/>
      <w:r>
        <w:rPr>
          <w:rFonts w:ascii="宋体" w:eastAsia="宋体" w:hAnsi="宋体" w:hint="eastAsia"/>
          <w:color w:val="000000"/>
          <w:sz w:val="32"/>
          <w:szCs w:val="32"/>
        </w:rPr>
        <w:t>占基本</w:t>
      </w:r>
      <w:proofErr w:type="gramEnd"/>
      <w:r>
        <w:rPr>
          <w:rFonts w:ascii="宋体" w:eastAsia="宋体" w:hAnsi="宋体" w:hint="eastAsia"/>
          <w:color w:val="000000"/>
          <w:sz w:val="32"/>
          <w:szCs w:val="32"/>
        </w:rPr>
        <w:t>支出的</w:t>
      </w:r>
      <w:r>
        <w:rPr>
          <w:rFonts w:ascii="宋体" w:eastAsia="宋体" w:hAnsi="宋体" w:hint="eastAsia"/>
          <w:color w:val="000000"/>
          <w:sz w:val="32"/>
          <w:szCs w:val="32"/>
        </w:rPr>
        <w:t>97.62%</w:t>
      </w:r>
      <w:r>
        <w:rPr>
          <w:rFonts w:ascii="宋体" w:eastAsia="宋体" w:hAnsi="宋体" w:hint="eastAsia"/>
          <w:color w:val="000000"/>
          <w:sz w:val="32"/>
          <w:szCs w:val="32"/>
        </w:rPr>
        <w:t>，主要包括：基本工资、津贴补贴、绩效工资、机关事业单位基本养老保险缴费、职工基本医疗保险缴费、住房公积金、医疗费补助、助学金、奖励金、其他对个人和家庭的补助。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公用经费</w:t>
      </w:r>
      <w:r>
        <w:rPr>
          <w:rFonts w:ascii="宋体" w:eastAsia="宋体" w:hAnsi="宋体" w:hint="eastAsia"/>
          <w:color w:val="000000"/>
          <w:sz w:val="32"/>
          <w:szCs w:val="32"/>
        </w:rPr>
        <w:t>16</w:t>
      </w:r>
      <w:r>
        <w:rPr>
          <w:rFonts w:ascii="宋体" w:eastAsia="宋体" w:hAnsi="宋体" w:hint="eastAsia"/>
          <w:color w:val="000000"/>
          <w:sz w:val="32"/>
          <w:szCs w:val="32"/>
        </w:rPr>
        <w:t>万元，</w:t>
      </w:r>
      <w:proofErr w:type="gramStart"/>
      <w:r>
        <w:rPr>
          <w:rFonts w:ascii="宋体" w:eastAsia="宋体" w:hAnsi="宋体" w:hint="eastAsia"/>
          <w:color w:val="000000"/>
          <w:sz w:val="32"/>
          <w:szCs w:val="32"/>
        </w:rPr>
        <w:t>占基本</w:t>
      </w:r>
      <w:proofErr w:type="gramEnd"/>
      <w:r>
        <w:rPr>
          <w:rFonts w:ascii="宋体" w:eastAsia="宋体" w:hAnsi="宋体" w:hint="eastAsia"/>
          <w:color w:val="000000"/>
          <w:sz w:val="32"/>
          <w:szCs w:val="32"/>
        </w:rPr>
        <w:t>支出的</w:t>
      </w:r>
      <w:r>
        <w:rPr>
          <w:rFonts w:ascii="宋体" w:eastAsia="宋体" w:hAnsi="宋体" w:hint="eastAsia"/>
          <w:color w:val="000000"/>
          <w:sz w:val="32"/>
          <w:szCs w:val="32"/>
        </w:rPr>
        <w:t>2.38%</w:t>
      </w:r>
      <w:r>
        <w:rPr>
          <w:rFonts w:ascii="宋体" w:eastAsia="宋体" w:hAnsi="宋体" w:hint="eastAsia"/>
          <w:color w:val="000000"/>
          <w:sz w:val="32"/>
          <w:szCs w:val="32"/>
        </w:rPr>
        <w:t>，主要包括：维修（护）费。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5F74AC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Style w:val="a4"/>
          <w:rFonts w:ascii="宋体" w:eastAsia="宋体" w:hAnsi="宋体" w:hint="eastAsia"/>
          <w:color w:val="000000"/>
          <w:sz w:val="32"/>
          <w:szCs w:val="32"/>
        </w:rPr>
        <w:t>七、</w:t>
      </w:r>
      <w:r w:rsidR="00E472D9">
        <w:rPr>
          <w:rStyle w:val="a4"/>
          <w:rFonts w:ascii="宋体" w:eastAsia="宋体" w:hAnsi="宋体" w:hint="eastAsia"/>
          <w:color w:val="000000"/>
          <w:sz w:val="32"/>
          <w:szCs w:val="32"/>
        </w:rPr>
        <w:t>部门整体支出绩效情况</w:t>
      </w:r>
      <w:r w:rsidR="00E472D9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组织对益阳市资阳区三益小学等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1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个单位开展整体支出绩效评价，涉及一般公共预算支出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1485.81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万元，政府性基金预算支出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0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万元。从评价情况来看，学校加强思想引领，深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入持久抓好全系统党的建设。坚持立德树人，着力推进教育内涵发展。加快学校建设，不断改善办学条件。维护教育公平，均衡发展各类教育。推进教育改革，不断激发教育发展活力。加强队伍建设，整体提升教师素质。坚持依法治教，营造和谐安全的教育发展环境。总的来讲，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2022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年度学校的财务状况整体上是好的。今后，学校还将本着量入为出、勤俭持家的原则，减少不必要的浪费和超标准的开支，逐步化解学校债务。全校上下群策群力，开源节流，励精图治，加强财务的监督和管理，不断改革创新，逐步建立与学校相适当的财、物管理体制，把资金用在刀刃上，争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取为学校各项事业的不断发展做出积极的贡献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。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5F74AC">
      <w:pPr>
        <w:pStyle w:val="18"/>
        <w:spacing w:after="2"/>
        <w:ind w:firstLine="641"/>
        <w:rPr>
          <w:rFonts w:hint="eastAsia"/>
          <w:color w:val="000000"/>
          <w:sz w:val="27"/>
          <w:szCs w:val="27"/>
        </w:rPr>
      </w:pPr>
      <w:r>
        <w:rPr>
          <w:rStyle w:val="a4"/>
          <w:rFonts w:ascii="宋体" w:eastAsia="宋体" w:hAnsi="宋体" w:hint="eastAsia"/>
          <w:color w:val="000000"/>
          <w:sz w:val="32"/>
          <w:szCs w:val="32"/>
        </w:rPr>
        <w:t>八、</w:t>
      </w:r>
      <w:r w:rsidR="00E472D9">
        <w:rPr>
          <w:rStyle w:val="a4"/>
          <w:rFonts w:ascii="宋体" w:eastAsia="宋体" w:hAnsi="宋体" w:hint="eastAsia"/>
          <w:color w:val="000000"/>
          <w:sz w:val="32"/>
          <w:szCs w:val="32"/>
        </w:rPr>
        <w:t>存在的问题及原因分析</w:t>
      </w:r>
      <w:r w:rsidR="00E472D9">
        <w:rPr>
          <w:rFonts w:hint="eastAsia"/>
          <w:color w:val="000000"/>
          <w:sz w:val="27"/>
          <w:szCs w:val="27"/>
        </w:rPr>
        <w:t xml:space="preserve"> </w:t>
      </w:r>
    </w:p>
    <w:p w:rsidR="00000000" w:rsidRDefault="00E472D9" w:rsidP="005F74AC">
      <w:pPr>
        <w:pStyle w:val="18"/>
        <w:spacing w:after="2"/>
        <w:ind w:leftChars="304" w:left="638"/>
        <w:jc w:val="left"/>
        <w:rPr>
          <w:rFonts w:hint="eastAsia"/>
          <w:color w:val="000000"/>
          <w:sz w:val="27"/>
          <w:szCs w:val="27"/>
        </w:rPr>
      </w:pP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1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、监督管理机制还有待加强。</w:t>
      </w:r>
      <w:r>
        <w:rPr>
          <w:rFonts w:ascii="宋体" w:eastAsia="宋体" w:hAnsi="宋体" w:hint="eastAsia"/>
          <w:color w:val="000000"/>
          <w:sz w:val="32"/>
          <w:szCs w:val="32"/>
        </w:rPr>
        <w:br/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2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、财务工作水平要进一步提高。</w:t>
      </w:r>
      <w:r>
        <w:rPr>
          <w:rFonts w:ascii="宋体" w:eastAsia="宋体" w:hAnsi="宋体" w:hint="eastAsia"/>
          <w:color w:val="000000"/>
          <w:sz w:val="32"/>
          <w:szCs w:val="32"/>
        </w:rPr>
        <w:br/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3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、会计基础工作还需要不断完</w:t>
      </w:r>
      <w:r>
        <w:rPr>
          <w:rStyle w:val="peoplefilling"/>
          <w:rFonts w:ascii="宋体" w:eastAsia="宋体" w:hAnsi="宋体" w:hint="eastAsia"/>
          <w:color w:val="000000"/>
          <w:sz w:val="32"/>
          <w:szCs w:val="32"/>
        </w:rPr>
        <w:t>善</w:t>
      </w:r>
      <w:r>
        <w:rPr>
          <w:rFonts w:hint="eastAsia"/>
          <w:color w:val="000000"/>
          <w:sz w:val="27"/>
          <w:szCs w:val="27"/>
        </w:rPr>
        <w:t xml:space="preserve"> </w:t>
      </w:r>
    </w:p>
    <w:p w:rsidR="00C80AB3" w:rsidRDefault="00C80AB3" w:rsidP="00C80AB3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九、改进措施</w:t>
      </w:r>
    </w:p>
    <w:p w:rsidR="00C80AB3" w:rsidRDefault="00C80AB3" w:rsidP="00C80A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（一）加强监管，做到监管机制环环相扣，不出现断层、漏洞。</w:t>
      </w:r>
    </w:p>
    <w:p w:rsidR="00C80AB3" w:rsidRDefault="00C80AB3" w:rsidP="00C80A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（二）进一步完善财务制度，规范财经纪律。</w:t>
      </w:r>
    </w:p>
    <w:p w:rsidR="00C80AB3" w:rsidRDefault="00C80AB3" w:rsidP="00C80A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（三）财务工作人员的业务能力要与时俱进，通过各种渠道和方式加强学习。  </w:t>
      </w:r>
    </w:p>
    <w:p w:rsidR="00C80AB3" w:rsidRPr="00C80AB3" w:rsidRDefault="00C80AB3" w:rsidP="005F74AC">
      <w:pPr>
        <w:pStyle w:val="18"/>
        <w:spacing w:after="2"/>
        <w:ind w:leftChars="304" w:left="638"/>
        <w:jc w:val="left"/>
        <w:rPr>
          <w:rFonts w:hint="eastAsia"/>
          <w:color w:val="000000"/>
          <w:sz w:val="27"/>
          <w:szCs w:val="27"/>
        </w:rPr>
      </w:pPr>
    </w:p>
    <w:sectPr w:rsidR="00C80AB3" w:rsidRPr="00C80AB3">
      <w:pgSz w:w="11906" w:h="16838" w:orient="landscape"/>
      <w:pgMar w:top="1440" w:right="1080" w:bottom="1440" w:left="1080" w:header="851" w:footer="992" w:gutter="0"/>
      <w:cols w:space="720"/>
      <w:docGrid w:type="lines" w:linePitch="1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43" w:rsidRDefault="00492643" w:rsidP="00492643">
      <w:r>
        <w:separator/>
      </w:r>
    </w:p>
  </w:endnote>
  <w:endnote w:type="continuationSeparator" w:id="1">
    <w:p w:rsidR="00492643" w:rsidRDefault="00492643" w:rsidP="0049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43" w:rsidRDefault="00492643" w:rsidP="00492643">
      <w:r>
        <w:separator/>
      </w:r>
    </w:p>
  </w:footnote>
  <w:footnote w:type="continuationSeparator" w:id="1">
    <w:p w:rsidR="00492643" w:rsidRDefault="00492643" w:rsidP="00492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2643"/>
    <w:rsid w:val="00492643"/>
    <w:rsid w:val="005F74AC"/>
    <w:rsid w:val="00C80AB3"/>
    <w:rsid w:val="00C9548D"/>
    <w:rsid w:val="00E4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eoplefilling">
    <w:name w:val="peoplefilling"/>
    <w:basedOn w:val="a0"/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92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92643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92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92643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821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35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34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578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936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3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82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59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782">
      <w:marLeft w:val="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1478</Words>
  <Characters>200</Characters>
  <Application>Microsoft Office Word</Application>
  <DocSecurity>0</DocSecurity>
  <Lines>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2023-09-25T04:21:00Z</dcterms:created>
  <dcterms:modified xsi:type="dcterms:W3CDTF">2023-09-25T04:25:00Z</dcterms:modified>
</cp:coreProperties>
</file>