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auto"/>
        <w:ind w:left="0" w:leftChars="0" w:firstLine="0" w:firstLineChars="0"/>
        <w:jc w:val="center"/>
        <w:textAlignment w:val="auto"/>
        <w:rPr>
          <w:rFonts w:hint="eastAsia" w:ascii="仿宋" w:hAnsi="仿宋" w:eastAsia="仿宋" w:cs="仿宋"/>
          <w:sz w:val="40"/>
          <w:szCs w:val="22"/>
          <w:lang w:val="en-US" w:eastAsia="zh-CN"/>
        </w:rPr>
      </w:pPr>
      <w:r>
        <w:rPr>
          <w:rFonts w:hint="eastAsia" w:ascii="仿宋" w:hAnsi="仿宋" w:eastAsia="仿宋" w:cs="仿宋"/>
          <w:b/>
          <w:bCs/>
          <w:sz w:val="40"/>
          <w:szCs w:val="22"/>
          <w:lang w:val="en-US" w:eastAsia="zh-CN"/>
        </w:rPr>
        <w:t>202</w:t>
      </w:r>
      <w:r>
        <w:rPr>
          <w:rFonts w:hint="eastAsia" w:ascii="仿宋" w:hAnsi="仿宋" w:cs="仿宋"/>
          <w:b/>
          <w:bCs/>
          <w:sz w:val="40"/>
          <w:szCs w:val="22"/>
          <w:lang w:val="en-US" w:eastAsia="zh-CN"/>
        </w:rPr>
        <w:t>2</w:t>
      </w:r>
      <w:r>
        <w:rPr>
          <w:rFonts w:hint="eastAsia" w:ascii="仿宋" w:hAnsi="仿宋" w:eastAsia="仿宋" w:cs="仿宋"/>
          <w:b/>
          <w:bCs/>
          <w:sz w:val="40"/>
          <w:szCs w:val="22"/>
          <w:lang w:val="en-US" w:eastAsia="zh-CN"/>
        </w:rPr>
        <w:t>年度</w:t>
      </w:r>
      <w:r>
        <w:rPr>
          <w:rFonts w:hint="eastAsia" w:ascii="仿宋" w:hAnsi="仿宋" w:cs="仿宋"/>
          <w:b/>
          <w:bCs/>
          <w:sz w:val="40"/>
          <w:szCs w:val="22"/>
          <w:lang w:val="en-US" w:eastAsia="zh-CN"/>
        </w:rPr>
        <w:t>茈湖口镇</w:t>
      </w:r>
      <w:r>
        <w:rPr>
          <w:rFonts w:hint="eastAsia" w:ascii="仿宋" w:hAnsi="仿宋" w:eastAsia="仿宋" w:cs="仿宋"/>
          <w:b/>
          <w:bCs/>
          <w:sz w:val="40"/>
          <w:szCs w:val="22"/>
          <w:lang w:val="en-US" w:eastAsia="zh-CN"/>
        </w:rPr>
        <w:t>预算绩效自评报告</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为加强财政资金管理，强化支出责任，提高财政资金的使用效益，建立科学、合理的财政支出绩效评价管理体系，根据益阳市资阳区财政局发《益阳市资阳区财政局关于开展202</w:t>
      </w:r>
      <w:r>
        <w:rPr>
          <w:rFonts w:hint="eastAsia" w:ascii="仿宋" w:hAnsi="仿宋" w:cs="仿宋"/>
          <w:lang w:val="en-US" w:eastAsia="zh-CN"/>
        </w:rPr>
        <w:t>2</w:t>
      </w:r>
      <w:r>
        <w:rPr>
          <w:rFonts w:hint="eastAsia" w:ascii="仿宋" w:hAnsi="仿宋" w:eastAsia="仿宋" w:cs="仿宋"/>
          <w:lang w:val="en-US" w:eastAsia="zh-CN"/>
        </w:rPr>
        <w:t>年度</w:t>
      </w:r>
      <w:r>
        <w:rPr>
          <w:rFonts w:hint="eastAsia" w:ascii="仿宋" w:hAnsi="仿宋" w:cs="仿宋"/>
          <w:lang w:val="en-US" w:eastAsia="zh-CN"/>
        </w:rPr>
        <w:t>预算绩效自评工作</w:t>
      </w:r>
      <w:r>
        <w:rPr>
          <w:rFonts w:hint="eastAsia" w:ascii="仿宋" w:hAnsi="仿宋" w:eastAsia="仿宋" w:cs="仿宋"/>
          <w:lang w:val="en-US" w:eastAsia="zh-CN"/>
        </w:rPr>
        <w:t>的通知</w:t>
      </w:r>
      <w:r>
        <w:rPr>
          <w:rFonts w:hint="eastAsia" w:ascii="仿宋" w:hAnsi="仿宋" w:cs="仿宋"/>
          <w:lang w:val="en-US" w:eastAsia="zh-CN"/>
        </w:rPr>
        <w:t>》，</w:t>
      </w:r>
      <w:r>
        <w:rPr>
          <w:rFonts w:hint="eastAsia" w:ascii="仿宋" w:hAnsi="仿宋" w:eastAsia="仿宋" w:cs="仿宋"/>
          <w:lang w:val="en-US" w:eastAsia="zh-CN"/>
        </w:rPr>
        <w:t>我单位于202</w:t>
      </w:r>
      <w:r>
        <w:rPr>
          <w:rFonts w:hint="eastAsia" w:ascii="仿宋" w:hAnsi="仿宋" w:cs="仿宋"/>
          <w:lang w:val="en-US" w:eastAsia="zh-CN"/>
        </w:rPr>
        <w:t>3</w:t>
      </w:r>
      <w:r>
        <w:rPr>
          <w:rFonts w:hint="eastAsia" w:ascii="仿宋" w:hAnsi="仿宋" w:eastAsia="仿宋" w:cs="仿宋"/>
          <w:lang w:val="en-US" w:eastAsia="zh-CN"/>
        </w:rPr>
        <w:t>年</w:t>
      </w:r>
      <w:r>
        <w:rPr>
          <w:rFonts w:hint="eastAsia" w:ascii="仿宋" w:hAnsi="仿宋" w:cs="仿宋"/>
          <w:lang w:val="en-US" w:eastAsia="zh-CN"/>
        </w:rPr>
        <w:t>3</w:t>
      </w:r>
      <w:r>
        <w:rPr>
          <w:rFonts w:hint="eastAsia" w:ascii="仿宋" w:hAnsi="仿宋" w:eastAsia="仿宋" w:cs="仿宋"/>
          <w:lang w:val="en-US" w:eastAsia="zh-CN"/>
        </w:rPr>
        <w:t>月，组织力量对本单位的部门预算整体支出进行了绩效评价，本次评价遵循了“科学规范、公正公开、分类管理、绩效相关”的原则，运用科学、合理的绩效评价方法，对本单位202</w:t>
      </w:r>
      <w:r>
        <w:rPr>
          <w:rFonts w:hint="eastAsia" w:ascii="仿宋" w:hAnsi="仿宋" w:cs="仿宋"/>
          <w:lang w:val="en-US" w:eastAsia="zh-CN"/>
        </w:rPr>
        <w:t>2</w:t>
      </w:r>
      <w:r>
        <w:rPr>
          <w:rFonts w:hint="eastAsia" w:ascii="仿宋" w:hAnsi="仿宋" w:eastAsia="仿宋" w:cs="仿宋"/>
          <w:lang w:val="en-US" w:eastAsia="zh-CN"/>
        </w:rPr>
        <w:t>度预算绩效情况进行客观、公正的评价。现将情况报告如下：</w:t>
      </w:r>
    </w:p>
    <w:p>
      <w:pPr>
        <w:numPr>
          <w:ilvl w:val="0"/>
          <w:numId w:val="0"/>
        </w:numPr>
        <w:ind w:firstLine="640" w:firstLineChars="200"/>
        <w:rPr>
          <w:rFonts w:hint="default" w:ascii="仿宋" w:hAnsi="仿宋" w:cs="仿宋"/>
          <w:lang w:val="en-US" w:eastAsia="zh-CN"/>
        </w:rPr>
      </w:pPr>
      <w:r>
        <w:rPr>
          <w:rFonts w:hint="eastAsia" w:ascii="仿宋" w:hAnsi="仿宋" w:cs="仿宋"/>
          <w:lang w:val="en-US" w:eastAsia="zh-CN"/>
        </w:rPr>
        <w:t>一、基本情况</w:t>
      </w:r>
    </w:p>
    <w:p>
      <w:pPr>
        <w:numPr>
          <w:ilvl w:val="0"/>
          <w:numId w:val="0"/>
        </w:numPr>
        <w:ind w:firstLine="640" w:firstLineChars="200"/>
        <w:rPr>
          <w:rFonts w:hint="default" w:ascii="仿宋" w:hAnsi="仿宋" w:cs="仿宋"/>
          <w:lang w:val="en-US" w:eastAsia="zh-CN"/>
        </w:rPr>
      </w:pPr>
      <w:r>
        <w:rPr>
          <w:rFonts w:hint="default" w:ascii="仿宋" w:hAnsi="仿宋" w:cs="仿宋"/>
          <w:lang w:val="en-US" w:eastAsia="zh-CN"/>
        </w:rPr>
        <w:t>资阳区</w:t>
      </w:r>
      <w:r>
        <w:rPr>
          <w:rFonts w:hint="eastAsia" w:ascii="仿宋" w:hAnsi="仿宋" w:cs="仿宋"/>
          <w:lang w:val="en-US" w:eastAsia="zh-CN"/>
        </w:rPr>
        <w:t>茈湖口镇</w:t>
      </w:r>
      <w:r>
        <w:rPr>
          <w:rFonts w:hint="default" w:ascii="仿宋" w:hAnsi="仿宋" w:cs="仿宋"/>
          <w:lang w:val="en-US" w:eastAsia="zh-CN"/>
        </w:rPr>
        <w:t>人民政府系科级行政机关，办公地址为资阳区</w:t>
      </w:r>
      <w:r>
        <w:rPr>
          <w:rFonts w:hint="eastAsia" w:ascii="仿宋" w:hAnsi="仿宋" w:cs="仿宋"/>
          <w:lang w:val="en-US" w:eastAsia="zh-CN"/>
        </w:rPr>
        <w:t>茈湖口镇桃林村</w:t>
      </w:r>
      <w:r>
        <w:rPr>
          <w:rFonts w:hint="default" w:ascii="仿宋" w:hAnsi="仿宋" w:cs="仿宋"/>
          <w:lang w:val="en-US" w:eastAsia="zh-CN"/>
        </w:rPr>
        <w:t>。</w:t>
      </w:r>
    </w:p>
    <w:p>
      <w:pPr>
        <w:numPr>
          <w:ilvl w:val="0"/>
          <w:numId w:val="0"/>
        </w:numPr>
        <w:ind w:firstLine="640" w:firstLineChars="200"/>
        <w:rPr>
          <w:rFonts w:hint="default" w:ascii="仿宋" w:hAnsi="仿宋" w:cs="仿宋"/>
          <w:lang w:val="en-US" w:eastAsia="zh-CN"/>
        </w:rPr>
      </w:pPr>
      <w:r>
        <w:rPr>
          <w:rFonts w:hint="default" w:ascii="仿宋" w:hAnsi="仿宋" w:cs="仿宋"/>
          <w:lang w:val="en-US" w:eastAsia="zh-CN"/>
        </w:rPr>
        <w:t>益阳市资阳区</w:t>
      </w:r>
      <w:r>
        <w:rPr>
          <w:rFonts w:hint="eastAsia" w:ascii="仿宋" w:hAnsi="仿宋" w:cs="仿宋"/>
          <w:lang w:val="en-US" w:eastAsia="zh-CN"/>
        </w:rPr>
        <w:t>茈湖口镇</w:t>
      </w:r>
      <w:r>
        <w:rPr>
          <w:rFonts w:hint="default" w:ascii="仿宋" w:hAnsi="仿宋" w:cs="仿宋"/>
          <w:lang w:val="en-US" w:eastAsia="zh-CN"/>
        </w:rPr>
        <w:t>设6个办公室、3个服务中心、2个站所、1个执法大队，分别为党政办公室、党建办公室、经济发展办公室、社会事务办公室、自然资源和生态环境办公室、社会治安和应急管理办公室、财政所、社会事务综合服务中心、农业综合服务中心、党群和政务服务中心、退役军人服务站、综合行政执法大队</w:t>
      </w:r>
      <w:r>
        <w:rPr>
          <w:rFonts w:hint="eastAsia" w:ascii="仿宋" w:hAnsi="仿宋" w:cs="仿宋"/>
          <w:lang w:val="en-US" w:eastAsia="zh-CN"/>
        </w:rPr>
        <w:t>。茈湖口镇</w:t>
      </w:r>
      <w:r>
        <w:rPr>
          <w:rFonts w:hint="default" w:ascii="仿宋" w:hAnsi="仿宋" w:cs="仿宋"/>
          <w:lang w:val="en-US" w:eastAsia="zh-CN"/>
        </w:rPr>
        <w:t>人民政府统筹各部门、各部门对应相应职能。</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二、 人员概况</w:t>
      </w:r>
    </w:p>
    <w:p>
      <w:pPr>
        <w:numPr>
          <w:ilvl w:val="0"/>
          <w:numId w:val="0"/>
        </w:numPr>
        <w:ind w:firstLine="64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截止202</w:t>
      </w:r>
      <w:r>
        <w:rPr>
          <w:rFonts w:hint="eastAsia" w:ascii="仿宋" w:hAnsi="仿宋" w:cs="仿宋"/>
          <w:color w:val="auto"/>
          <w:highlight w:val="none"/>
          <w:lang w:val="en-US" w:eastAsia="zh-CN"/>
        </w:rPr>
        <w:t>2</w:t>
      </w:r>
      <w:r>
        <w:rPr>
          <w:rFonts w:hint="eastAsia" w:ascii="仿宋" w:hAnsi="仿宋" w:eastAsia="仿宋" w:cs="仿宋"/>
          <w:color w:val="auto"/>
          <w:highlight w:val="none"/>
          <w:lang w:val="en-US" w:eastAsia="zh-CN"/>
        </w:rPr>
        <w:t>年底，</w:t>
      </w:r>
      <w:r>
        <w:rPr>
          <w:rFonts w:hint="eastAsia" w:ascii="仿宋" w:hAnsi="仿宋" w:cs="仿宋"/>
          <w:color w:val="auto"/>
          <w:highlight w:val="none"/>
          <w:lang w:val="en-US" w:eastAsia="zh-CN"/>
        </w:rPr>
        <w:t>茈湖口镇</w:t>
      </w:r>
      <w:r>
        <w:rPr>
          <w:rFonts w:hint="eastAsia" w:ascii="仿宋" w:hAnsi="仿宋" w:eastAsia="仿宋" w:cs="仿宋"/>
          <w:color w:val="auto"/>
          <w:highlight w:val="none"/>
          <w:lang w:val="en-US" w:eastAsia="zh-CN"/>
        </w:rPr>
        <w:t>人民政府共有编制</w:t>
      </w:r>
      <w:r>
        <w:rPr>
          <w:rFonts w:hint="eastAsia" w:ascii="仿宋" w:hAnsi="仿宋" w:cs="仿宋"/>
          <w:color w:val="auto"/>
          <w:highlight w:val="none"/>
          <w:lang w:val="en-US" w:eastAsia="zh-CN"/>
        </w:rPr>
        <w:t>69</w:t>
      </w:r>
      <w:r>
        <w:rPr>
          <w:rFonts w:hint="eastAsia" w:ascii="仿宋" w:hAnsi="仿宋" w:eastAsia="仿宋" w:cs="仿宋"/>
          <w:color w:val="auto"/>
          <w:highlight w:val="none"/>
          <w:lang w:val="en-US" w:eastAsia="zh-CN"/>
        </w:rPr>
        <w:t>人，其中行政编制</w:t>
      </w:r>
      <w:r>
        <w:rPr>
          <w:rFonts w:hint="eastAsia" w:ascii="仿宋" w:hAnsi="仿宋" w:cs="仿宋"/>
          <w:color w:val="auto"/>
          <w:highlight w:val="none"/>
          <w:lang w:val="en-US" w:eastAsia="zh-CN"/>
        </w:rPr>
        <w:t>29</w:t>
      </w:r>
      <w:r>
        <w:rPr>
          <w:rFonts w:hint="eastAsia" w:ascii="仿宋" w:hAnsi="仿宋" w:eastAsia="仿宋" w:cs="仿宋"/>
          <w:color w:val="auto"/>
          <w:highlight w:val="none"/>
          <w:lang w:val="en-US" w:eastAsia="zh-CN"/>
        </w:rPr>
        <w:t>人，</w:t>
      </w:r>
      <w:r>
        <w:rPr>
          <w:rFonts w:hint="eastAsia" w:ascii="仿宋" w:hAnsi="仿宋" w:cs="仿宋"/>
          <w:color w:val="auto"/>
          <w:highlight w:val="none"/>
          <w:lang w:val="en-US" w:eastAsia="zh-CN"/>
        </w:rPr>
        <w:t>工勤编制1人，</w:t>
      </w:r>
      <w:r>
        <w:rPr>
          <w:rFonts w:hint="eastAsia" w:ascii="仿宋" w:hAnsi="仿宋" w:eastAsia="仿宋" w:cs="仿宋"/>
          <w:color w:val="auto"/>
          <w:highlight w:val="none"/>
          <w:lang w:val="en-US" w:eastAsia="zh-CN"/>
        </w:rPr>
        <w:t>全额事业编制</w:t>
      </w:r>
      <w:r>
        <w:rPr>
          <w:rFonts w:hint="eastAsia" w:ascii="仿宋" w:hAnsi="仿宋" w:cs="仿宋"/>
          <w:color w:val="auto"/>
          <w:highlight w:val="none"/>
          <w:lang w:val="en-US" w:eastAsia="zh-CN"/>
        </w:rPr>
        <w:t>35</w:t>
      </w:r>
      <w:r>
        <w:rPr>
          <w:rFonts w:hint="eastAsia" w:ascii="仿宋" w:hAnsi="仿宋" w:eastAsia="仿宋" w:cs="仿宋"/>
          <w:color w:val="auto"/>
          <w:highlight w:val="none"/>
          <w:lang w:val="en-US" w:eastAsia="zh-CN"/>
        </w:rPr>
        <w:t>人，差额事业编制</w:t>
      </w:r>
      <w:r>
        <w:rPr>
          <w:rFonts w:hint="eastAsia" w:ascii="仿宋" w:hAnsi="仿宋" w:cs="仿宋"/>
          <w:color w:val="auto"/>
          <w:highlight w:val="none"/>
          <w:lang w:val="en-US" w:eastAsia="zh-CN"/>
        </w:rPr>
        <w:t>1</w:t>
      </w:r>
      <w:r>
        <w:rPr>
          <w:rFonts w:hint="eastAsia" w:ascii="仿宋" w:hAnsi="仿宋" w:eastAsia="仿宋" w:cs="仿宋"/>
          <w:color w:val="auto"/>
          <w:highlight w:val="none"/>
          <w:lang w:val="en-US" w:eastAsia="zh-CN"/>
        </w:rPr>
        <w:t>人，</w:t>
      </w:r>
      <w:r>
        <w:rPr>
          <w:rFonts w:hint="eastAsia" w:ascii="仿宋" w:hAnsi="仿宋" w:cs="仿宋"/>
          <w:color w:val="auto"/>
          <w:highlight w:val="none"/>
          <w:lang w:val="en-US" w:eastAsia="zh-CN"/>
        </w:rPr>
        <w:t>自收自支3人，</w:t>
      </w:r>
      <w:r>
        <w:rPr>
          <w:rFonts w:hint="eastAsia" w:ascii="仿宋" w:hAnsi="仿宋" w:eastAsia="仿宋" w:cs="仿宋"/>
          <w:color w:val="auto"/>
          <w:highlight w:val="none"/>
          <w:lang w:val="en-US" w:eastAsia="zh-CN"/>
        </w:rPr>
        <w:t>实有在职人数</w:t>
      </w:r>
      <w:r>
        <w:rPr>
          <w:rFonts w:hint="eastAsia" w:ascii="仿宋" w:hAnsi="仿宋" w:cs="仿宋"/>
          <w:color w:val="auto"/>
          <w:highlight w:val="none"/>
          <w:lang w:val="en-US" w:eastAsia="zh-CN"/>
        </w:rPr>
        <w:t>69</w:t>
      </w:r>
      <w:r>
        <w:rPr>
          <w:rFonts w:hint="eastAsia" w:ascii="仿宋" w:hAnsi="仿宋" w:eastAsia="仿宋" w:cs="仿宋"/>
          <w:color w:val="auto"/>
          <w:highlight w:val="none"/>
          <w:lang w:val="en-US" w:eastAsia="zh-CN"/>
        </w:rPr>
        <w:t>人。行政退休人员</w:t>
      </w:r>
      <w:r>
        <w:rPr>
          <w:rFonts w:hint="eastAsia" w:ascii="仿宋" w:hAnsi="仿宋" w:cs="仿宋"/>
          <w:color w:val="auto"/>
          <w:highlight w:val="none"/>
          <w:lang w:val="en-US" w:eastAsia="zh-CN"/>
        </w:rPr>
        <w:t>15</w:t>
      </w:r>
      <w:r>
        <w:rPr>
          <w:rFonts w:hint="eastAsia" w:ascii="仿宋" w:hAnsi="仿宋" w:eastAsia="仿宋" w:cs="仿宋"/>
          <w:color w:val="auto"/>
          <w:highlight w:val="none"/>
          <w:lang w:val="en-US" w:eastAsia="zh-CN"/>
        </w:rPr>
        <w:t>人，分流在职人员</w:t>
      </w:r>
      <w:r>
        <w:rPr>
          <w:rFonts w:hint="eastAsia" w:ascii="仿宋" w:hAnsi="仿宋" w:cs="仿宋"/>
          <w:color w:val="auto"/>
          <w:highlight w:val="none"/>
          <w:lang w:val="en-US" w:eastAsia="zh-CN"/>
        </w:rPr>
        <w:t>50</w:t>
      </w:r>
      <w:r>
        <w:rPr>
          <w:rFonts w:hint="eastAsia" w:ascii="仿宋" w:hAnsi="仿宋" w:eastAsia="仿宋" w:cs="仿宋"/>
          <w:color w:val="auto"/>
          <w:highlight w:val="none"/>
          <w:lang w:val="en-US" w:eastAsia="zh-CN"/>
        </w:rPr>
        <w:t>人，遗属</w:t>
      </w:r>
      <w:r>
        <w:rPr>
          <w:rFonts w:hint="eastAsia" w:ascii="仿宋" w:hAnsi="仿宋" w:cs="仿宋"/>
          <w:color w:val="auto"/>
          <w:highlight w:val="none"/>
          <w:lang w:val="en-US" w:eastAsia="zh-CN"/>
        </w:rPr>
        <w:t>3</w:t>
      </w:r>
      <w:r>
        <w:rPr>
          <w:rFonts w:hint="eastAsia" w:ascii="仿宋" w:hAnsi="仿宋" w:eastAsia="仿宋" w:cs="仿宋"/>
          <w:color w:val="auto"/>
          <w:highlight w:val="none"/>
          <w:lang w:val="en-US" w:eastAsia="zh-CN"/>
        </w:rPr>
        <w:t>人。</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三、本单位202</w:t>
      </w:r>
      <w:r>
        <w:rPr>
          <w:rFonts w:hint="eastAsia" w:ascii="仿宋" w:hAnsi="仿宋" w:cs="仿宋"/>
          <w:lang w:val="en-US" w:eastAsia="zh-CN"/>
        </w:rPr>
        <w:t>2</w:t>
      </w:r>
      <w:r>
        <w:rPr>
          <w:rFonts w:hint="eastAsia" w:ascii="仿宋" w:hAnsi="仿宋" w:eastAsia="仿宋" w:cs="仿宋"/>
          <w:lang w:val="en-US" w:eastAsia="zh-CN"/>
        </w:rPr>
        <w:t>年预算收支情况如下：</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（一）收入情况</w:t>
      </w:r>
    </w:p>
    <w:p>
      <w:pPr>
        <w:numPr>
          <w:ilvl w:val="0"/>
          <w:numId w:val="0"/>
        </w:numPr>
        <w:ind w:firstLine="640" w:firstLineChars="200"/>
        <w:rPr>
          <w:rFonts w:hint="eastAsia" w:ascii="仿宋_GB2312" w:hAnsi="微软雅黑" w:eastAsia="仿宋_GB2312" w:cs="仿宋_GB2312"/>
          <w:color w:val="000000"/>
          <w:kern w:val="0"/>
          <w:sz w:val="32"/>
          <w:szCs w:val="32"/>
          <w:shd w:val="clear" w:color="auto" w:fill="FFFFFF"/>
          <w:lang w:eastAsia="zh-CN"/>
        </w:rPr>
      </w:pPr>
      <w:r>
        <w:rPr>
          <w:rFonts w:ascii="仿宋_GB2312" w:hAnsi="微软雅黑" w:eastAsia="仿宋_GB2312" w:cs="仿宋_GB2312"/>
          <w:color w:val="000000"/>
          <w:kern w:val="0"/>
          <w:sz w:val="32"/>
          <w:szCs w:val="32"/>
          <w:shd w:val="clear" w:color="auto" w:fill="FFFFFF"/>
        </w:rPr>
        <w:t>20</w:t>
      </w:r>
      <w:r>
        <w:rPr>
          <w:rFonts w:hint="eastAsia" w:ascii="仿宋_GB2312" w:hAnsi="微软雅黑" w:eastAsia="仿宋_GB2312" w:cs="仿宋_GB2312"/>
          <w:color w:val="000000"/>
          <w:kern w:val="0"/>
          <w:sz w:val="32"/>
          <w:szCs w:val="32"/>
          <w:shd w:val="clear" w:color="auto" w:fill="FFFFFF"/>
        </w:rPr>
        <w:t>2</w:t>
      </w:r>
      <w:r>
        <w:rPr>
          <w:rFonts w:hint="eastAsia" w:ascii="仿宋_GB2312" w:hAnsi="微软雅黑" w:eastAsia="仿宋_GB2312" w:cs="仿宋_GB2312"/>
          <w:color w:val="000000"/>
          <w:kern w:val="0"/>
          <w:sz w:val="32"/>
          <w:szCs w:val="32"/>
          <w:shd w:val="clear" w:color="auto" w:fill="FFFFFF"/>
          <w:lang w:val="en-US" w:eastAsia="zh-CN"/>
        </w:rPr>
        <w:t>2</w:t>
      </w:r>
      <w:r>
        <w:rPr>
          <w:rFonts w:ascii="仿宋_GB2312" w:hAnsi="微软雅黑" w:eastAsia="仿宋_GB2312" w:cs="仿宋_GB2312"/>
          <w:color w:val="000000"/>
          <w:kern w:val="0"/>
          <w:sz w:val="32"/>
          <w:szCs w:val="32"/>
          <w:shd w:val="clear" w:color="auto" w:fill="FFFFFF"/>
        </w:rPr>
        <w:t>年</w:t>
      </w:r>
      <w:r>
        <w:rPr>
          <w:rFonts w:hint="eastAsia" w:ascii="仿宋_GB2312" w:hAnsi="微软雅黑" w:eastAsia="仿宋_GB2312" w:cs="仿宋_GB2312"/>
          <w:color w:val="000000"/>
          <w:kern w:val="0"/>
          <w:sz w:val="32"/>
          <w:szCs w:val="32"/>
          <w:shd w:val="clear" w:color="auto" w:fill="FFFFFF"/>
        </w:rPr>
        <w:t>收入</w:t>
      </w:r>
      <w:r>
        <w:rPr>
          <w:rFonts w:ascii="仿宋_GB2312" w:hAnsi="微软雅黑" w:eastAsia="仿宋_GB2312" w:cs="仿宋_GB2312"/>
          <w:color w:val="000000"/>
          <w:kern w:val="0"/>
          <w:sz w:val="32"/>
          <w:szCs w:val="32"/>
          <w:shd w:val="clear" w:color="auto" w:fill="FFFFFF"/>
        </w:rPr>
        <w:t>预算数</w:t>
      </w:r>
      <w:r>
        <w:rPr>
          <w:rFonts w:hint="eastAsia" w:eastAsia="微软雅黑" w:cs="Times New Roman"/>
          <w:color w:val="000000"/>
          <w:kern w:val="0"/>
          <w:sz w:val="32"/>
          <w:szCs w:val="32"/>
          <w:shd w:val="clear" w:color="auto" w:fill="FFFFFF"/>
          <w:lang w:val="en-US" w:eastAsia="zh-CN"/>
        </w:rPr>
        <w:t>1248.06</w:t>
      </w:r>
      <w:r>
        <w:rPr>
          <w:rFonts w:ascii="仿宋_GB2312" w:hAnsi="微软雅黑" w:eastAsia="仿宋_GB2312" w:cs="仿宋_GB2312"/>
          <w:color w:val="000000"/>
          <w:kern w:val="0"/>
          <w:sz w:val="32"/>
          <w:szCs w:val="32"/>
          <w:shd w:val="clear" w:color="auto" w:fill="FFFFFF"/>
        </w:rPr>
        <w:t>万元，其中，一般公共预算经费拨款</w:t>
      </w:r>
      <w:r>
        <w:rPr>
          <w:rFonts w:hint="eastAsia" w:eastAsia="微软雅黑" w:cs="Times New Roman"/>
          <w:color w:val="000000"/>
          <w:kern w:val="0"/>
          <w:sz w:val="32"/>
          <w:szCs w:val="32"/>
          <w:shd w:val="clear" w:color="auto" w:fill="FFFFFF"/>
          <w:lang w:val="en-US" w:eastAsia="zh-CN"/>
        </w:rPr>
        <w:t>1098.46</w:t>
      </w:r>
      <w:r>
        <w:rPr>
          <w:rFonts w:ascii="仿宋_GB2312" w:hAnsi="微软雅黑" w:eastAsia="仿宋_GB2312" w:cs="仿宋_GB2312"/>
          <w:color w:val="000000"/>
          <w:kern w:val="0"/>
          <w:sz w:val="32"/>
          <w:szCs w:val="32"/>
          <w:shd w:val="clear" w:color="auto" w:fill="FFFFFF"/>
        </w:rPr>
        <w:t>万元，</w:t>
      </w:r>
      <w:r>
        <w:rPr>
          <w:rFonts w:hint="eastAsia" w:ascii="仿宋_GB2312" w:hAnsi="微软雅黑" w:eastAsia="仿宋_GB2312" w:cs="仿宋_GB2312"/>
          <w:color w:val="000000"/>
          <w:kern w:val="0"/>
          <w:sz w:val="32"/>
          <w:szCs w:val="32"/>
          <w:shd w:val="clear" w:color="auto" w:fill="FFFFFF"/>
          <w:lang w:val="en-US" w:eastAsia="zh-CN"/>
        </w:rPr>
        <w:t>非税收入</w:t>
      </w:r>
      <w:r>
        <w:rPr>
          <w:rFonts w:hint="eastAsia" w:eastAsia="微软雅黑" w:cs="Times New Roman"/>
          <w:color w:val="000000"/>
          <w:kern w:val="0"/>
          <w:sz w:val="32"/>
          <w:szCs w:val="32"/>
          <w:shd w:val="clear" w:color="auto" w:fill="FFFFFF"/>
          <w:lang w:val="en-US" w:eastAsia="zh-CN"/>
        </w:rPr>
        <w:t>150</w:t>
      </w:r>
      <w:r>
        <w:rPr>
          <w:rFonts w:hint="eastAsia" w:ascii="仿宋_GB2312" w:hAnsi="微软雅黑" w:eastAsia="仿宋_GB2312" w:cs="仿宋_GB2312"/>
          <w:color w:val="000000"/>
          <w:kern w:val="0"/>
          <w:sz w:val="32"/>
          <w:szCs w:val="32"/>
          <w:shd w:val="clear" w:color="auto" w:fill="FFFFFF"/>
          <w:lang w:val="en-US" w:eastAsia="zh-CN"/>
        </w:rPr>
        <w:t>万元</w:t>
      </w:r>
      <w:r>
        <w:rPr>
          <w:rFonts w:hint="eastAsia" w:ascii="仿宋_GB2312" w:hAnsi="微软雅黑" w:eastAsia="仿宋_GB2312" w:cs="仿宋_GB2312"/>
          <w:color w:val="000000"/>
          <w:kern w:val="0"/>
          <w:sz w:val="32"/>
          <w:szCs w:val="32"/>
          <w:shd w:val="clear" w:color="auto" w:fill="FFFFFF"/>
          <w:lang w:eastAsia="zh-CN"/>
        </w:rPr>
        <w:t>。</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（二）支出情况</w:t>
      </w:r>
    </w:p>
    <w:p>
      <w:pPr>
        <w:numPr>
          <w:ilvl w:val="0"/>
          <w:numId w:val="0"/>
        </w:numPr>
        <w:ind w:firstLine="640" w:firstLineChars="200"/>
        <w:rPr>
          <w:rFonts w:hint="eastAsia" w:ascii="仿宋_GB2312" w:hAnsi="微软雅黑" w:eastAsia="仿宋_GB2312" w:cs="仿宋_GB2312"/>
          <w:color w:val="000000"/>
          <w:kern w:val="0"/>
          <w:sz w:val="32"/>
          <w:szCs w:val="32"/>
          <w:shd w:val="clear" w:color="auto" w:fill="FFFFFF"/>
          <w:lang w:eastAsia="zh-CN"/>
        </w:rPr>
      </w:pPr>
      <w:r>
        <w:rPr>
          <w:rFonts w:ascii="仿宋_GB2312" w:hAnsi="微软雅黑" w:eastAsia="仿宋_GB2312" w:cs="仿宋_GB2312"/>
          <w:color w:val="000000"/>
          <w:kern w:val="0"/>
          <w:sz w:val="32"/>
          <w:szCs w:val="32"/>
          <w:shd w:val="clear" w:color="auto" w:fill="FFFFFF"/>
        </w:rPr>
        <w:t>20</w:t>
      </w:r>
      <w:r>
        <w:rPr>
          <w:rFonts w:hint="eastAsia" w:ascii="仿宋_GB2312" w:hAnsi="微软雅黑" w:eastAsia="仿宋_GB2312" w:cs="仿宋_GB2312"/>
          <w:color w:val="000000"/>
          <w:kern w:val="0"/>
          <w:sz w:val="32"/>
          <w:szCs w:val="32"/>
          <w:shd w:val="clear" w:color="auto" w:fill="FFFFFF"/>
          <w:lang w:val="en-US" w:eastAsia="zh-CN"/>
        </w:rPr>
        <w:t>22</w:t>
      </w:r>
      <w:r>
        <w:rPr>
          <w:rFonts w:ascii="仿宋_GB2312" w:hAnsi="微软雅黑" w:eastAsia="仿宋_GB2312" w:cs="仿宋_GB2312"/>
          <w:color w:val="000000"/>
          <w:kern w:val="0"/>
          <w:sz w:val="32"/>
          <w:szCs w:val="32"/>
          <w:shd w:val="clear" w:color="auto" w:fill="FFFFFF"/>
        </w:rPr>
        <w:t>年</w:t>
      </w:r>
      <w:r>
        <w:rPr>
          <w:rFonts w:hint="eastAsia" w:ascii="仿宋_GB2312" w:hAnsi="微软雅黑" w:eastAsia="仿宋_GB2312" w:cs="仿宋_GB2312"/>
          <w:color w:val="000000"/>
          <w:kern w:val="0"/>
          <w:sz w:val="32"/>
          <w:szCs w:val="32"/>
          <w:shd w:val="clear" w:color="auto" w:fill="FFFFFF"/>
        </w:rPr>
        <w:t>支出</w:t>
      </w:r>
      <w:r>
        <w:rPr>
          <w:rFonts w:ascii="仿宋_GB2312" w:hAnsi="微软雅黑" w:eastAsia="仿宋_GB2312" w:cs="仿宋_GB2312"/>
          <w:color w:val="000000"/>
          <w:kern w:val="0"/>
          <w:sz w:val="32"/>
          <w:szCs w:val="32"/>
          <w:shd w:val="clear" w:color="auto" w:fill="FFFFFF"/>
        </w:rPr>
        <w:t>预算数</w:t>
      </w:r>
      <w:r>
        <w:rPr>
          <w:rFonts w:hint="eastAsia" w:eastAsia="微软雅黑" w:cs="Times New Roman"/>
          <w:color w:val="000000"/>
          <w:kern w:val="0"/>
          <w:sz w:val="32"/>
          <w:szCs w:val="32"/>
          <w:shd w:val="clear" w:color="auto" w:fill="FFFFFF"/>
          <w:lang w:val="en-US" w:eastAsia="zh-CN"/>
        </w:rPr>
        <w:t>1248.06</w:t>
      </w:r>
      <w:r>
        <w:rPr>
          <w:rFonts w:ascii="仿宋_GB2312" w:hAnsi="微软雅黑" w:eastAsia="仿宋_GB2312" w:cs="仿宋_GB2312"/>
          <w:color w:val="000000"/>
          <w:kern w:val="0"/>
          <w:sz w:val="32"/>
          <w:szCs w:val="32"/>
          <w:shd w:val="clear" w:color="auto" w:fill="FFFFFF"/>
        </w:rPr>
        <w:t>万元，其中，一般公共服务支出</w:t>
      </w:r>
      <w:r>
        <w:rPr>
          <w:rFonts w:hint="eastAsia" w:eastAsia="微软雅黑" w:cs="Times New Roman"/>
          <w:color w:val="000000"/>
          <w:kern w:val="0"/>
          <w:sz w:val="32"/>
          <w:szCs w:val="32"/>
          <w:shd w:val="clear" w:color="auto" w:fill="FFFFFF"/>
          <w:lang w:val="en-US" w:eastAsia="zh-CN"/>
        </w:rPr>
        <w:t>420.35</w:t>
      </w:r>
      <w:r>
        <w:rPr>
          <w:rFonts w:ascii="仿宋_GB2312" w:hAnsi="微软雅黑" w:eastAsia="仿宋_GB2312" w:cs="仿宋_GB2312"/>
          <w:color w:val="000000"/>
          <w:kern w:val="0"/>
          <w:sz w:val="32"/>
          <w:szCs w:val="32"/>
          <w:shd w:val="clear" w:color="auto" w:fill="FFFFFF"/>
        </w:rPr>
        <w:t>万元，文化体育与传媒支出</w:t>
      </w:r>
      <w:r>
        <w:rPr>
          <w:rFonts w:hint="eastAsia" w:ascii="仿宋_GB2312" w:hAnsi="微软雅黑" w:eastAsia="仿宋_GB2312" w:cs="仿宋_GB2312"/>
          <w:color w:val="000000"/>
          <w:kern w:val="0"/>
          <w:sz w:val="32"/>
          <w:szCs w:val="32"/>
          <w:shd w:val="clear" w:color="auto" w:fill="FFFFFF"/>
          <w:lang w:val="en-US" w:eastAsia="zh-CN"/>
        </w:rPr>
        <w:t>1</w:t>
      </w:r>
      <w:r>
        <w:rPr>
          <w:rFonts w:ascii="仿宋_GB2312" w:hAnsi="微软雅黑" w:eastAsia="仿宋_GB2312" w:cs="仿宋_GB2312"/>
          <w:color w:val="000000"/>
          <w:kern w:val="0"/>
          <w:sz w:val="32"/>
          <w:szCs w:val="32"/>
          <w:shd w:val="clear" w:color="auto" w:fill="FFFFFF"/>
        </w:rPr>
        <w:t>万元，社会保障和就业支出</w:t>
      </w:r>
      <w:r>
        <w:rPr>
          <w:rFonts w:hint="eastAsia" w:eastAsia="仿宋_GB2312" w:cs="Times New Roman"/>
          <w:color w:val="000000"/>
          <w:kern w:val="0"/>
          <w:sz w:val="32"/>
          <w:szCs w:val="32"/>
          <w:shd w:val="clear" w:color="auto" w:fill="FFFFFF"/>
          <w:lang w:val="en-US" w:eastAsia="zh-CN"/>
        </w:rPr>
        <w:t>65.79</w:t>
      </w:r>
      <w:r>
        <w:rPr>
          <w:rFonts w:ascii="仿宋_GB2312" w:hAnsi="微软雅黑" w:eastAsia="仿宋_GB2312" w:cs="仿宋_GB2312"/>
          <w:color w:val="000000"/>
          <w:kern w:val="0"/>
          <w:sz w:val="32"/>
          <w:szCs w:val="32"/>
          <w:shd w:val="clear" w:color="auto" w:fill="FFFFFF"/>
        </w:rPr>
        <w:t>万元，</w:t>
      </w:r>
      <w:r>
        <w:rPr>
          <w:rFonts w:hint="eastAsia" w:ascii="仿宋_GB2312" w:hAnsi="微软雅黑" w:eastAsia="仿宋_GB2312" w:cs="仿宋_GB2312"/>
          <w:color w:val="000000"/>
          <w:kern w:val="0"/>
          <w:sz w:val="32"/>
          <w:szCs w:val="32"/>
          <w:shd w:val="clear" w:color="auto" w:fill="FFFFFF"/>
        </w:rPr>
        <w:t>卫生健康支出</w:t>
      </w:r>
      <w:r>
        <w:rPr>
          <w:rFonts w:hint="eastAsia" w:eastAsia="微软雅黑" w:cs="Times New Roman"/>
          <w:color w:val="000000"/>
          <w:kern w:val="0"/>
          <w:sz w:val="32"/>
          <w:szCs w:val="32"/>
          <w:shd w:val="clear" w:color="auto" w:fill="FFFFFF"/>
          <w:lang w:val="en-US" w:eastAsia="zh-CN"/>
        </w:rPr>
        <w:t>59.62</w:t>
      </w:r>
      <w:r>
        <w:rPr>
          <w:rFonts w:ascii="仿宋_GB2312" w:hAnsi="微软雅黑" w:eastAsia="仿宋_GB2312" w:cs="仿宋_GB2312"/>
          <w:color w:val="000000"/>
          <w:kern w:val="0"/>
          <w:sz w:val="32"/>
          <w:szCs w:val="32"/>
          <w:shd w:val="clear" w:color="auto" w:fill="FFFFFF"/>
        </w:rPr>
        <w:t>万元，城乡社区支出</w:t>
      </w:r>
      <w:r>
        <w:rPr>
          <w:rFonts w:hint="eastAsia" w:ascii="仿宋_GB2312" w:hAnsi="微软雅黑" w:eastAsia="仿宋_GB2312" w:cs="仿宋_GB2312"/>
          <w:b/>
          <w:bCs/>
          <w:color w:val="000000"/>
          <w:kern w:val="0"/>
          <w:sz w:val="32"/>
          <w:szCs w:val="32"/>
          <w:shd w:val="clear" w:color="auto" w:fill="FFFFFF"/>
        </w:rPr>
        <w:t>1</w:t>
      </w:r>
      <w:r>
        <w:rPr>
          <w:rFonts w:ascii="仿宋_GB2312" w:hAnsi="微软雅黑" w:eastAsia="仿宋_GB2312" w:cs="仿宋_GB2312"/>
          <w:color w:val="000000"/>
          <w:kern w:val="0"/>
          <w:sz w:val="32"/>
          <w:szCs w:val="32"/>
          <w:shd w:val="clear" w:color="auto" w:fill="FFFFFF"/>
        </w:rPr>
        <w:t>万元，农林水支出</w:t>
      </w:r>
      <w:r>
        <w:rPr>
          <w:rFonts w:hint="eastAsia" w:eastAsia="微软雅黑" w:cs="Times New Roman"/>
          <w:color w:val="000000"/>
          <w:kern w:val="0"/>
          <w:sz w:val="32"/>
          <w:szCs w:val="32"/>
          <w:shd w:val="clear" w:color="auto" w:fill="FFFFFF"/>
          <w:lang w:val="en-US" w:eastAsia="zh-CN"/>
        </w:rPr>
        <w:t>669.6</w:t>
      </w:r>
      <w:r>
        <w:rPr>
          <w:rFonts w:ascii="仿宋_GB2312" w:hAnsi="微软雅黑" w:eastAsia="仿宋_GB2312" w:cs="仿宋_GB2312"/>
          <w:color w:val="000000"/>
          <w:kern w:val="0"/>
          <w:sz w:val="32"/>
          <w:szCs w:val="32"/>
          <w:shd w:val="clear" w:color="auto" w:fill="FFFFFF"/>
        </w:rPr>
        <w:t>万元，住房保障支出</w:t>
      </w:r>
      <w:r>
        <w:rPr>
          <w:rFonts w:hint="eastAsia" w:ascii="仿宋_GB2312" w:hAnsi="微软雅黑" w:eastAsia="仿宋_GB2312" w:cs="仿宋_GB2312"/>
          <w:b/>
          <w:bCs/>
          <w:color w:val="000000"/>
          <w:kern w:val="0"/>
          <w:sz w:val="32"/>
          <w:szCs w:val="32"/>
          <w:shd w:val="clear" w:color="auto" w:fill="FFFFFF"/>
          <w:lang w:val="en-US" w:eastAsia="zh-CN"/>
        </w:rPr>
        <w:t>30.7</w:t>
      </w:r>
      <w:r>
        <w:rPr>
          <w:rFonts w:ascii="仿宋_GB2312" w:hAnsi="微软雅黑" w:eastAsia="仿宋_GB2312" w:cs="仿宋_GB2312"/>
          <w:color w:val="000000"/>
          <w:kern w:val="0"/>
          <w:sz w:val="32"/>
          <w:szCs w:val="32"/>
          <w:shd w:val="clear" w:color="auto" w:fill="FFFFFF"/>
        </w:rPr>
        <w:t>万元</w:t>
      </w:r>
      <w:r>
        <w:rPr>
          <w:rFonts w:hint="eastAsia" w:ascii="仿宋_GB2312" w:hAnsi="微软雅黑" w:eastAsia="仿宋_GB2312" w:cs="仿宋_GB2312"/>
          <w:color w:val="000000"/>
          <w:kern w:val="0"/>
          <w:sz w:val="32"/>
          <w:szCs w:val="32"/>
          <w:shd w:val="clear" w:color="auto" w:fill="FFFFFF"/>
          <w:lang w:eastAsia="zh-CN"/>
        </w:rPr>
        <w:t>。</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（三）“三公经费”收支情况</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202</w:t>
      </w:r>
      <w:r>
        <w:rPr>
          <w:rFonts w:hint="eastAsia" w:ascii="仿宋" w:hAnsi="仿宋" w:cs="仿宋"/>
          <w:lang w:val="en-US" w:eastAsia="zh-CN"/>
        </w:rPr>
        <w:t>2</w:t>
      </w:r>
      <w:r>
        <w:rPr>
          <w:rFonts w:hint="eastAsia" w:ascii="仿宋" w:hAnsi="仿宋" w:eastAsia="仿宋" w:cs="仿宋"/>
          <w:lang w:val="en-US" w:eastAsia="zh-CN"/>
        </w:rPr>
        <w:t>年“三公”经费预算数为</w:t>
      </w:r>
      <w:r>
        <w:rPr>
          <w:rFonts w:hint="eastAsia" w:ascii="仿宋" w:hAnsi="仿宋" w:cs="仿宋"/>
          <w:lang w:val="en-US" w:eastAsia="zh-CN"/>
        </w:rPr>
        <w:t>12.6</w:t>
      </w:r>
      <w:r>
        <w:rPr>
          <w:rFonts w:hint="eastAsia" w:ascii="仿宋" w:hAnsi="仿宋" w:eastAsia="仿宋" w:cs="仿宋"/>
          <w:lang w:val="en-US" w:eastAsia="zh-CN"/>
        </w:rPr>
        <w:t>万元，其中：公务接待费</w:t>
      </w:r>
      <w:r>
        <w:rPr>
          <w:rFonts w:hint="eastAsia" w:ascii="仿宋" w:hAnsi="仿宋" w:cs="仿宋"/>
          <w:lang w:val="en-US" w:eastAsia="zh-CN"/>
        </w:rPr>
        <w:t>5.6</w:t>
      </w:r>
      <w:r>
        <w:rPr>
          <w:rFonts w:hint="eastAsia" w:ascii="仿宋" w:hAnsi="仿宋" w:eastAsia="仿宋" w:cs="仿宋"/>
          <w:lang w:val="en-US" w:eastAsia="zh-CN"/>
        </w:rPr>
        <w:t>万元。202</w:t>
      </w:r>
      <w:r>
        <w:rPr>
          <w:rFonts w:hint="eastAsia" w:ascii="仿宋" w:hAnsi="仿宋" w:cs="仿宋"/>
          <w:lang w:val="en-US" w:eastAsia="zh-CN"/>
        </w:rPr>
        <w:t>2</w:t>
      </w:r>
      <w:r>
        <w:rPr>
          <w:rFonts w:hint="eastAsia" w:ascii="仿宋" w:hAnsi="仿宋" w:eastAsia="仿宋" w:cs="仿宋"/>
          <w:lang w:val="en-US" w:eastAsia="zh-CN"/>
        </w:rPr>
        <w:t>年“三公”经费实际开支</w:t>
      </w:r>
      <w:r>
        <w:rPr>
          <w:rFonts w:hint="eastAsia" w:ascii="仿宋" w:hAnsi="仿宋" w:cs="仿宋"/>
          <w:lang w:val="en-US" w:eastAsia="zh-CN"/>
        </w:rPr>
        <w:t>3.07</w:t>
      </w:r>
      <w:r>
        <w:rPr>
          <w:rFonts w:hint="eastAsia" w:ascii="仿宋" w:hAnsi="仿宋" w:eastAsia="仿宋" w:cs="仿宋"/>
          <w:lang w:val="en-US" w:eastAsia="zh-CN"/>
        </w:rPr>
        <w:t>万元，其中：公务接待费</w:t>
      </w:r>
      <w:r>
        <w:rPr>
          <w:rFonts w:hint="eastAsia" w:ascii="仿宋" w:hAnsi="仿宋" w:cs="仿宋"/>
          <w:lang w:val="en-US" w:eastAsia="zh-CN"/>
        </w:rPr>
        <w:t>0.35</w:t>
      </w:r>
      <w:r>
        <w:rPr>
          <w:rFonts w:hint="eastAsia" w:ascii="仿宋" w:hAnsi="仿宋" w:eastAsia="仿宋" w:cs="仿宋"/>
          <w:lang w:val="en-US" w:eastAsia="zh-CN"/>
        </w:rPr>
        <w:t>万元。</w:t>
      </w:r>
    </w:p>
    <w:p>
      <w:pPr>
        <w:numPr>
          <w:ilvl w:val="0"/>
          <w:numId w:val="0"/>
        </w:numPr>
        <w:ind w:firstLine="640" w:firstLineChars="200"/>
        <w:rPr>
          <w:rFonts w:hint="eastAsia"/>
          <w:lang w:val="en-US" w:eastAsia="zh-CN"/>
        </w:rPr>
      </w:pPr>
      <w:r>
        <w:rPr>
          <w:rFonts w:hint="eastAsia"/>
          <w:lang w:val="en-US" w:eastAsia="zh-CN"/>
        </w:rPr>
        <w:t>四、2022年，根据年初计划的重点工作，本单位通过对财政资金的使用，取得了如下绩效：</w:t>
      </w:r>
    </w:p>
    <w:p>
      <w:pPr>
        <w:numPr>
          <w:ilvl w:val="0"/>
          <w:numId w:val="0"/>
        </w:numPr>
        <w:ind w:firstLine="640" w:firstLineChars="200"/>
        <w:rPr>
          <w:rFonts w:hint="eastAsia"/>
          <w:lang w:val="en-US" w:eastAsia="zh-CN"/>
        </w:rPr>
      </w:pPr>
      <w:r>
        <w:rPr>
          <w:rFonts w:hint="eastAsia"/>
          <w:lang w:val="en-US" w:eastAsia="zh-CN"/>
        </w:rPr>
        <w:t>1、严格控制财政支出管理。一是严格控制公务用车和公务接待费用，三公经费稳定，在压缩行政运行成本方面取得较好效果。二是保障人员、机构经费供给，在预算拨款上，重点保障人员工资发放和机构正常运转。三是严格执行资金拨付程序，资金的支出得到有效的监督管理。</w:t>
      </w:r>
    </w:p>
    <w:p>
      <w:pPr>
        <w:numPr>
          <w:ilvl w:val="0"/>
          <w:numId w:val="0"/>
        </w:numPr>
        <w:ind w:firstLine="640" w:firstLineChars="200"/>
        <w:rPr>
          <w:rFonts w:hint="eastAsia"/>
          <w:lang w:val="en-US" w:eastAsia="zh-CN"/>
        </w:rPr>
      </w:pPr>
      <w:r>
        <w:rPr>
          <w:rFonts w:hint="eastAsia"/>
          <w:lang w:val="en-US" w:eastAsia="zh-CN"/>
        </w:rPr>
        <w:t>2、执行国库集中支付，进一步实施村级报账制度，强化预算与村级资金管理。提高了财政资金使用效益和资金到位速度，对村级支出的审核力度进一步加强，有效把控了村级资金安全使用，使财政总预算真实反映了财政资金的实际支出数,进一步加强了对财政资金来源和去向的管理。</w:t>
      </w:r>
    </w:p>
    <w:p>
      <w:pPr>
        <w:numPr>
          <w:ilvl w:val="0"/>
          <w:numId w:val="0"/>
        </w:numPr>
        <w:ind w:firstLine="640" w:firstLineChars="200"/>
        <w:rPr>
          <w:rFonts w:hint="eastAsia"/>
          <w:lang w:val="en-US" w:eastAsia="zh-CN"/>
        </w:rPr>
      </w:pPr>
      <w:r>
        <w:rPr>
          <w:rFonts w:hint="eastAsia"/>
          <w:lang w:val="en-US" w:eastAsia="zh-CN"/>
        </w:rPr>
        <w:t>3、配合推进“互联网+监督”，让资金使用公开透明。群众能通过“互联网+监督”及时看到政府、社区与村委会的资金使用情况，进行监督。</w:t>
      </w:r>
    </w:p>
    <w:p>
      <w:pPr>
        <w:numPr>
          <w:ilvl w:val="0"/>
          <w:numId w:val="0"/>
        </w:numPr>
        <w:ind w:firstLine="640" w:firstLineChars="200"/>
        <w:rPr>
          <w:rFonts w:hint="eastAsia"/>
          <w:lang w:val="en-US" w:eastAsia="zh-CN"/>
        </w:rPr>
      </w:pPr>
      <w:r>
        <w:rPr>
          <w:rFonts w:hint="eastAsia"/>
          <w:lang w:val="en-US" w:eastAsia="zh-CN"/>
        </w:rPr>
        <w:t>4、全力支持镇村建设与发展，改善农村人居环境。加大修整镇集、村部道路的资金支出，改善全镇交通条件；积极争取惠农及农业项目与资金，促进农村建设发展；力保各项扶贫、促民生的资金及时到位，加强民生保障。</w:t>
      </w:r>
    </w:p>
    <w:p>
      <w:pPr>
        <w:numPr>
          <w:ilvl w:val="0"/>
          <w:numId w:val="0"/>
        </w:numPr>
        <w:ind w:firstLine="640" w:firstLineChars="200"/>
        <w:rPr>
          <w:rFonts w:hint="eastAsia"/>
          <w:lang w:val="en-US" w:eastAsia="zh-CN"/>
        </w:rPr>
      </w:pPr>
      <w:r>
        <w:rPr>
          <w:rFonts w:hint="eastAsia"/>
          <w:lang w:val="en-US" w:eastAsia="zh-CN"/>
        </w:rPr>
        <w:t>5、一卡通覆盖面更广，资金管理更安全。民政、计生、农业、应急管理等部门民生资金全部通过一卡通打卡发放到位，民政资金参照村级资金采取镇级报账制度，大额资金受到了有效安全管理。</w:t>
      </w:r>
    </w:p>
    <w:p>
      <w:pPr>
        <w:numPr>
          <w:ilvl w:val="0"/>
          <w:numId w:val="0"/>
        </w:numPr>
        <w:ind w:firstLine="640" w:firstLineChars="200"/>
        <w:rPr>
          <w:rFonts w:hint="eastAsia"/>
          <w:lang w:val="en-US" w:eastAsia="zh-CN"/>
        </w:rPr>
      </w:pPr>
      <w:r>
        <w:rPr>
          <w:rFonts w:hint="eastAsia"/>
          <w:lang w:val="en-US" w:eastAsia="zh-CN"/>
        </w:rPr>
        <w:t>6、切实抓好债务管理工作，锁定债务基数，严格控制新增债务。九是加强村级财务管理，完善“村账镇代管”制度。</w:t>
      </w:r>
    </w:p>
    <w:p>
      <w:pPr>
        <w:numPr>
          <w:ilvl w:val="0"/>
          <w:numId w:val="0"/>
        </w:numPr>
        <w:ind w:firstLine="640" w:firstLineChars="200"/>
        <w:rPr>
          <w:rFonts w:hint="eastAsia"/>
          <w:lang w:val="en-US" w:eastAsia="zh-CN"/>
        </w:rPr>
      </w:pPr>
      <w:r>
        <w:rPr>
          <w:rFonts w:hint="eastAsia"/>
          <w:lang w:val="en-US" w:eastAsia="zh-CN"/>
        </w:rPr>
        <w:t>7、是加强财政队伍建设，完善财政管理机制，推进财务人员依法行政，依法理财。</w:t>
      </w:r>
    </w:p>
    <w:p>
      <w:pPr>
        <w:numPr>
          <w:ilvl w:val="0"/>
          <w:numId w:val="0"/>
        </w:numPr>
        <w:ind w:firstLine="640" w:firstLineChars="200"/>
        <w:rPr>
          <w:rFonts w:hint="eastAsia"/>
          <w:lang w:val="en-US" w:eastAsia="zh-CN"/>
        </w:rPr>
      </w:pPr>
      <w:r>
        <w:rPr>
          <w:rFonts w:hint="eastAsia"/>
          <w:lang w:val="en-US" w:eastAsia="zh-CN"/>
        </w:rPr>
        <w:t>五、本次自评根据《益阳市资阳区财政局关于开展2022年度预算绩效自评工作的通知》等相关文件要求，茈湖口镇人民政府制定了部门整体支出绩效评价的工作方案、评价指标，成立了绩效评价工作领导小组、绩效评价工作组，于4月完成自评工作。绩效自评具体如下：</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202</w:t>
      </w:r>
      <w:r>
        <w:rPr>
          <w:rFonts w:hint="eastAsia" w:ascii="仿宋" w:hAnsi="仿宋" w:cs="仿宋"/>
          <w:lang w:val="en-US" w:eastAsia="zh-CN"/>
        </w:rPr>
        <w:t>2</w:t>
      </w:r>
      <w:r>
        <w:rPr>
          <w:rFonts w:hint="eastAsia" w:ascii="仿宋" w:hAnsi="仿宋" w:eastAsia="仿宋" w:cs="仿宋"/>
          <w:lang w:val="en-US" w:eastAsia="zh-CN"/>
        </w:rPr>
        <w:t>年度本单位“三公经费”总预算数为</w:t>
      </w:r>
      <w:r>
        <w:rPr>
          <w:rFonts w:hint="eastAsia" w:ascii="仿宋" w:hAnsi="仿宋" w:cs="仿宋"/>
          <w:lang w:val="en-US" w:eastAsia="zh-CN"/>
        </w:rPr>
        <w:t>12.6</w:t>
      </w:r>
      <w:r>
        <w:rPr>
          <w:rFonts w:hint="eastAsia" w:ascii="仿宋" w:hAnsi="仿宋" w:eastAsia="仿宋" w:cs="仿宋"/>
          <w:lang w:val="en-US" w:eastAsia="zh-CN"/>
        </w:rPr>
        <w:t>万元，实际支出数为</w:t>
      </w:r>
      <w:r>
        <w:rPr>
          <w:rFonts w:hint="eastAsia" w:ascii="仿宋" w:hAnsi="仿宋" w:cs="仿宋"/>
          <w:lang w:val="en-US" w:eastAsia="zh-CN"/>
        </w:rPr>
        <w:t>3.07</w:t>
      </w:r>
      <w:r>
        <w:rPr>
          <w:rFonts w:hint="eastAsia" w:ascii="仿宋" w:hAnsi="仿宋" w:eastAsia="仿宋" w:cs="仿宋"/>
          <w:lang w:val="en-US" w:eastAsia="zh-CN"/>
        </w:rPr>
        <w:t>万元（公务接待费</w:t>
      </w:r>
      <w:r>
        <w:rPr>
          <w:rFonts w:hint="eastAsia" w:ascii="仿宋" w:hAnsi="仿宋" w:cs="仿宋"/>
          <w:lang w:val="en-US" w:eastAsia="zh-CN"/>
        </w:rPr>
        <w:t>0.35</w:t>
      </w:r>
      <w:r>
        <w:rPr>
          <w:rFonts w:hint="eastAsia" w:ascii="仿宋" w:hAnsi="仿宋" w:eastAsia="仿宋" w:cs="仿宋"/>
          <w:lang w:val="en-US" w:eastAsia="zh-CN"/>
        </w:rPr>
        <w:t>万元），202</w:t>
      </w:r>
      <w:r>
        <w:rPr>
          <w:rFonts w:hint="eastAsia" w:ascii="仿宋" w:hAnsi="仿宋" w:cs="仿宋"/>
          <w:lang w:val="en-US" w:eastAsia="zh-CN"/>
        </w:rPr>
        <w:t>2</w:t>
      </w:r>
      <w:r>
        <w:rPr>
          <w:rFonts w:hint="eastAsia" w:ascii="仿宋" w:hAnsi="仿宋" w:eastAsia="仿宋" w:cs="仿宋"/>
          <w:lang w:val="en-US" w:eastAsia="zh-CN"/>
        </w:rPr>
        <w:t>年度本单位“三公经费”预算符合相关规定。202</w:t>
      </w:r>
      <w:r>
        <w:rPr>
          <w:rFonts w:hint="eastAsia" w:ascii="仿宋" w:hAnsi="仿宋" w:cs="仿宋"/>
          <w:lang w:val="en-US" w:eastAsia="zh-CN"/>
        </w:rPr>
        <w:t>2</w:t>
      </w:r>
      <w:r>
        <w:rPr>
          <w:rFonts w:hint="eastAsia" w:ascii="仿宋" w:hAnsi="仿宋" w:eastAsia="仿宋" w:cs="仿宋"/>
          <w:lang w:val="en-US" w:eastAsia="zh-CN"/>
        </w:rPr>
        <w:t>年度年初工作计划及重点工作目标管理符合区委、区政府总体经济和社会发展规划及职责，体现当年重点工作，资金投入相匹配，财政资金预算完成率＝（预算完成数/预算数）×100%＝100%。建立了各项财务管理制度，相关管理制度合法、合规、完整，相关管理制度得到有效执行，但也存在专项资金管理制度和厉行节约制度不健全的情况。支出大部分符合国家财经法规和财务管理制度规定以及有关专项资金管理办法的规定，资金的拨付有完整的审批过程和手续，支出一定程度上符合部门预算批复的用途，资金使用无截留、挤占、挪用、虚列支出等情况。</w:t>
      </w:r>
    </w:p>
    <w:p>
      <w:pPr>
        <w:numPr>
          <w:ilvl w:val="0"/>
          <w:numId w:val="0"/>
        </w:numPr>
        <w:ind w:firstLine="640" w:firstLineChars="200"/>
        <w:rPr>
          <w:rFonts w:hint="eastAsia"/>
          <w:lang w:val="en-US" w:eastAsia="zh-CN"/>
        </w:rPr>
      </w:pPr>
      <w:r>
        <w:rPr>
          <w:rFonts w:hint="eastAsia"/>
          <w:lang w:val="en-US" w:eastAsia="zh-CN"/>
        </w:rPr>
        <w:t>通过这次自评我们清醒的认识到，财政运行还存在着一些不容忽视的问题：1、财政收入规模单一，收入结构不合理，社会事业发展所需财政支出压力大，收支矛盾还比较突出。将资金在合理合规的前提下，用活资金，将财政资金用到重点建设上。</w:t>
      </w:r>
    </w:p>
    <w:p>
      <w:pPr>
        <w:numPr>
          <w:ilvl w:val="0"/>
          <w:numId w:val="0"/>
        </w:numPr>
        <w:ind w:firstLine="640" w:firstLineChars="200"/>
        <w:rPr>
          <w:rFonts w:hint="eastAsia"/>
          <w:lang w:val="en-US" w:eastAsia="zh-CN"/>
        </w:rPr>
      </w:pPr>
      <w:r>
        <w:rPr>
          <w:rFonts w:hint="eastAsia"/>
          <w:lang w:val="en-US" w:eastAsia="zh-CN"/>
        </w:rPr>
        <w:t>2、全面预算管理的重视程度较为不足。要组织相关人员认真学习预算相关政策法规，提高财政人员的预算意识，多与领导交流、沟通，提高单位领导对全面预算管理的重视程度，要按照预算控制经费使用支出。</w:t>
      </w:r>
    </w:p>
    <w:p>
      <w:pPr>
        <w:numPr>
          <w:ilvl w:val="0"/>
          <w:numId w:val="0"/>
        </w:numPr>
        <w:ind w:firstLine="640" w:firstLineChars="200"/>
        <w:rPr>
          <w:rFonts w:hint="eastAsia"/>
          <w:lang w:val="en-US" w:eastAsia="zh-CN"/>
        </w:rPr>
      </w:pPr>
      <w:r>
        <w:rPr>
          <w:rFonts w:hint="eastAsia"/>
          <w:lang w:val="en-US" w:eastAsia="zh-CN"/>
        </w:rPr>
        <w:t>3、预算编制前根据年度内单位可预见的工作任务，确定单位年度预算目标，细化预算指标，科学合理编制部门预算，推进预算编制科学化、准确化。在预算执行期间，要实时掌握预算执行情况，做好分析，将情况与领导汇报，同时为下一次科学合理预算编制打下基础。</w:t>
      </w:r>
    </w:p>
    <w:p>
      <w:pPr>
        <w:numPr>
          <w:ilvl w:val="0"/>
          <w:numId w:val="0"/>
        </w:numPr>
        <w:ind w:firstLine="640" w:firstLineChars="200"/>
        <w:rPr>
          <w:rFonts w:hint="default"/>
          <w:lang w:val="en-US" w:eastAsia="zh-CN"/>
        </w:rPr>
      </w:pPr>
      <w:r>
        <w:rPr>
          <w:rFonts w:hint="eastAsia"/>
          <w:lang w:val="en-US" w:eastAsia="zh-CN"/>
        </w:rPr>
        <w:t>六、自评结论</w:t>
      </w:r>
    </w:p>
    <w:p>
      <w:pPr>
        <w:numPr>
          <w:ilvl w:val="0"/>
          <w:numId w:val="0"/>
        </w:numPr>
        <w:ind w:firstLine="640" w:firstLineChars="200"/>
        <w:rPr>
          <w:rFonts w:hint="eastAsia"/>
          <w:lang w:val="en-US" w:eastAsia="zh-CN"/>
        </w:rPr>
      </w:pPr>
      <w:r>
        <w:rPr>
          <w:rFonts w:hint="eastAsia"/>
          <w:lang w:val="en-US" w:eastAsia="zh-CN"/>
        </w:rPr>
        <w:t>根据以上预算绩效情况，我单位2022年度预算绩效自评为优秀。</w:t>
      </w:r>
    </w:p>
    <w:p>
      <w:pPr>
        <w:numPr>
          <w:ilvl w:val="0"/>
          <w:numId w:val="0"/>
        </w:numPr>
        <w:rPr>
          <w:rFonts w:hint="eastAsia"/>
          <w:lang w:val="en-US" w:eastAsia="zh-CN"/>
        </w:rPr>
      </w:pPr>
    </w:p>
    <w:p>
      <w:pPr>
        <w:widowControl/>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1、部门整体支出绩效评价基础数据表</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2、部门整体支出绩效自评表</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tbl>
      <w:tblPr>
        <w:tblW w:w="9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925"/>
        <w:gridCol w:w="960"/>
        <w:gridCol w:w="1080"/>
        <w:gridCol w:w="951"/>
        <w:gridCol w:w="804"/>
        <w:gridCol w:w="108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9045" w:type="dxa"/>
            <w:gridSpan w:val="7"/>
            <w:tcBorders>
              <w:top w:val="nil"/>
              <w:left w:val="nil"/>
              <w:bottom w:val="nil"/>
              <w:right w:val="nil"/>
            </w:tcBorders>
            <w:shd w:val="clear"/>
            <w:noWrap/>
            <w:vAlign w:val="center"/>
          </w:tcPr>
          <w:p>
            <w:pPr>
              <w:keepNext w:val="0"/>
              <w:keepLines w:val="0"/>
              <w:widowControl/>
              <w:suppressLineNumbers w:val="0"/>
              <w:jc w:val="center"/>
              <w:textAlignment w:val="center"/>
              <w:rPr>
                <w:rFonts w:ascii="Calibri" w:hAnsi="Calibri" w:eastAsia="宋体" w:cs="Calibri"/>
                <w:i w:val="0"/>
                <w:iCs w:val="0"/>
                <w:color w:val="000000"/>
                <w:sz w:val="36"/>
                <w:szCs w:val="36"/>
                <w:u w:val="none"/>
              </w:rPr>
            </w:pPr>
            <w:r>
              <w:rPr>
                <w:rFonts w:hint="default" w:ascii="Calibri" w:hAnsi="Calibri" w:eastAsia="宋体" w:cs="Calibri"/>
                <w:i w:val="0"/>
                <w:iCs w:val="0"/>
                <w:color w:val="000000"/>
                <w:kern w:val="0"/>
                <w:sz w:val="36"/>
                <w:szCs w:val="36"/>
                <w:u w:val="none"/>
                <w:bdr w:val="none" w:color="auto" w:sz="0" w:space="0"/>
                <w:lang w:val="en-US" w:eastAsia="zh-CN" w:bidi="ar"/>
              </w:rPr>
              <w:t>2022</w:t>
            </w:r>
            <w:r>
              <w:rPr>
                <w:rFonts w:ascii="方正小标宋_GBK" w:hAnsi="方正小标宋_GBK" w:eastAsia="方正小标宋_GBK" w:cs="方正小标宋_GBK"/>
                <w:i w:val="0"/>
                <w:iCs w:val="0"/>
                <w:color w:val="000000"/>
                <w:kern w:val="0"/>
                <w:sz w:val="36"/>
                <w:szCs w:val="36"/>
                <w:u w:val="none"/>
                <w:bdr w:val="none" w:color="auto" w:sz="0" w:space="0"/>
                <w:lang w:val="en-US" w:eastAsia="zh-CN" w:bidi="ar"/>
              </w:rPr>
              <w:t>年度部门整体支出绩效评价基础数据表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1" w:hRule="atLeast"/>
        </w:trPr>
        <w:tc>
          <w:tcPr>
            <w:tcW w:w="2925"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财政供养人员情况（人）</w:t>
            </w:r>
          </w:p>
        </w:tc>
        <w:tc>
          <w:tcPr>
            <w:tcW w:w="2040" w:type="dxa"/>
            <w:gridSpan w:val="2"/>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编制数</w:t>
            </w:r>
          </w:p>
        </w:tc>
        <w:tc>
          <w:tcPr>
            <w:tcW w:w="1755" w:type="dxa"/>
            <w:gridSpan w:val="2"/>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202</w:t>
            </w: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2</w:t>
            </w:r>
            <w:r>
              <w:rPr>
                <w:rFonts w:hint="eastAsia" w:ascii="仿宋_GB2312" w:hAnsi="Times New Roman" w:eastAsia="仿宋_GB2312" w:cs="仿宋_GB2312"/>
                <w:b/>
                <w:bCs/>
                <w:i w:val="0"/>
                <w:iCs w:val="0"/>
                <w:color w:val="000000"/>
                <w:kern w:val="0"/>
                <w:sz w:val="21"/>
                <w:szCs w:val="21"/>
                <w:u w:val="none"/>
                <w:bdr w:val="none" w:color="auto" w:sz="0" w:space="0"/>
                <w:lang w:val="en-US" w:eastAsia="zh-CN" w:bidi="ar"/>
              </w:rPr>
              <w:t>年实际在职人数</w:t>
            </w:r>
          </w:p>
        </w:tc>
        <w:tc>
          <w:tcPr>
            <w:tcW w:w="2325" w:type="dxa"/>
            <w:gridSpan w:val="2"/>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5"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04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69</w:t>
            </w:r>
          </w:p>
        </w:tc>
        <w:tc>
          <w:tcPr>
            <w:tcW w:w="175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69</w:t>
            </w:r>
          </w:p>
        </w:tc>
        <w:tc>
          <w:tcPr>
            <w:tcW w:w="2325" w:type="dxa"/>
            <w:gridSpan w:val="2"/>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经费控制情况（万元）</w:t>
            </w:r>
          </w:p>
        </w:tc>
        <w:tc>
          <w:tcPr>
            <w:tcW w:w="204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20</w:t>
            </w: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21</w:t>
            </w:r>
            <w:r>
              <w:rPr>
                <w:rFonts w:hint="eastAsia" w:ascii="仿宋_GB2312" w:hAnsi="Times New Roman" w:eastAsia="仿宋_GB2312" w:cs="仿宋_GB2312"/>
                <w:b/>
                <w:bCs/>
                <w:i w:val="0"/>
                <w:iCs w:val="0"/>
                <w:color w:val="000000"/>
                <w:kern w:val="0"/>
                <w:sz w:val="21"/>
                <w:szCs w:val="21"/>
                <w:u w:val="none"/>
                <w:bdr w:val="none" w:color="auto" w:sz="0" w:space="0"/>
                <w:lang w:val="en-US" w:eastAsia="zh-CN" w:bidi="ar"/>
              </w:rPr>
              <w:t>年决算数</w:t>
            </w:r>
          </w:p>
        </w:tc>
        <w:tc>
          <w:tcPr>
            <w:tcW w:w="175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202</w:t>
            </w: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2</w:t>
            </w:r>
            <w:r>
              <w:rPr>
                <w:rFonts w:hint="eastAsia" w:ascii="仿宋_GB2312" w:hAnsi="Times New Roman" w:eastAsia="仿宋_GB2312" w:cs="仿宋_GB2312"/>
                <w:b/>
                <w:bCs/>
                <w:i w:val="0"/>
                <w:iCs w:val="0"/>
                <w:color w:val="000000"/>
                <w:kern w:val="0"/>
                <w:sz w:val="21"/>
                <w:szCs w:val="21"/>
                <w:u w:val="none"/>
                <w:bdr w:val="none" w:color="auto" w:sz="0" w:space="0"/>
                <w:lang w:val="en-US" w:eastAsia="zh-CN" w:bidi="ar"/>
              </w:rPr>
              <w:t>年预算数</w:t>
            </w:r>
          </w:p>
        </w:tc>
        <w:tc>
          <w:tcPr>
            <w:tcW w:w="232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202</w:t>
            </w: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2</w:t>
            </w:r>
            <w:r>
              <w:rPr>
                <w:rFonts w:hint="eastAsia" w:ascii="仿宋_GB2312" w:hAnsi="Times New Roman" w:eastAsia="仿宋_GB2312" w:cs="仿宋_GB2312"/>
                <w:b/>
                <w:bCs/>
                <w:i w:val="0"/>
                <w:iCs w:val="0"/>
                <w:color w:val="000000"/>
                <w:kern w:val="0"/>
                <w:sz w:val="21"/>
                <w:szCs w:val="21"/>
                <w:u w:val="none"/>
                <w:bdr w:val="none" w:color="auto" w:sz="0" w:space="0"/>
                <w:lang w:val="en-US" w:eastAsia="zh-CN" w:bidi="ar"/>
              </w:rPr>
              <w:t>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atLeast"/>
        </w:trPr>
        <w:tc>
          <w:tcPr>
            <w:tcW w:w="292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支出总额</w:t>
            </w:r>
          </w:p>
        </w:tc>
        <w:tc>
          <w:tcPr>
            <w:tcW w:w="204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5182.67</w:t>
            </w:r>
          </w:p>
        </w:tc>
        <w:tc>
          <w:tcPr>
            <w:tcW w:w="175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1248.06</w:t>
            </w:r>
          </w:p>
        </w:tc>
        <w:tc>
          <w:tcPr>
            <w:tcW w:w="232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4905.11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2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基本支出</w:t>
            </w:r>
          </w:p>
        </w:tc>
        <w:tc>
          <w:tcPr>
            <w:tcW w:w="204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1789.97</w:t>
            </w:r>
          </w:p>
        </w:tc>
        <w:tc>
          <w:tcPr>
            <w:tcW w:w="175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533.02</w:t>
            </w:r>
          </w:p>
        </w:tc>
        <w:tc>
          <w:tcPr>
            <w:tcW w:w="232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1468.71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2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1"/>
                <w:szCs w:val="21"/>
                <w:u w:val="none"/>
              </w:rPr>
            </w:pPr>
            <w:r>
              <w:rPr>
                <w:rFonts w:hint="eastAsia" w:ascii="仿宋_GB2312" w:hAnsi="Times New Roman" w:eastAsia="仿宋_GB2312" w:cs="仿宋_GB2312"/>
                <w:i w:val="0"/>
                <w:iCs w:val="0"/>
                <w:color w:val="000000"/>
                <w:kern w:val="0"/>
                <w:sz w:val="21"/>
                <w:szCs w:val="21"/>
                <w:u w:val="none"/>
                <w:bdr w:val="none" w:color="auto" w:sz="0" w:space="0"/>
                <w:lang w:val="en-US" w:eastAsia="zh-CN" w:bidi="ar"/>
              </w:rPr>
              <w:t>其中：公用经费</w:t>
            </w:r>
          </w:p>
        </w:tc>
        <w:tc>
          <w:tcPr>
            <w:tcW w:w="204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1063.74</w:t>
            </w:r>
          </w:p>
        </w:tc>
        <w:tc>
          <w:tcPr>
            <w:tcW w:w="175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129.58</w:t>
            </w:r>
          </w:p>
        </w:tc>
        <w:tc>
          <w:tcPr>
            <w:tcW w:w="232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593.12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2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项目支出</w:t>
            </w:r>
          </w:p>
        </w:tc>
        <w:tc>
          <w:tcPr>
            <w:tcW w:w="204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3392.7</w:t>
            </w:r>
          </w:p>
        </w:tc>
        <w:tc>
          <w:tcPr>
            <w:tcW w:w="175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715.04</w:t>
            </w:r>
          </w:p>
        </w:tc>
        <w:tc>
          <w:tcPr>
            <w:tcW w:w="232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3436.4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2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1"/>
                <w:szCs w:val="21"/>
                <w:u w:val="none"/>
              </w:rPr>
            </w:pPr>
            <w:r>
              <w:rPr>
                <w:rFonts w:hint="eastAsia" w:ascii="仿宋_GB2312" w:hAnsi="Times New Roman" w:eastAsia="仿宋_GB2312" w:cs="仿宋_GB2312"/>
                <w:i w:val="0"/>
                <w:iCs w:val="0"/>
                <w:color w:val="000000"/>
                <w:kern w:val="0"/>
                <w:sz w:val="21"/>
                <w:szCs w:val="21"/>
                <w:u w:val="none"/>
                <w:bdr w:val="none" w:color="auto" w:sz="0" w:space="0"/>
                <w:lang w:val="en-US" w:eastAsia="zh-CN" w:bidi="ar"/>
              </w:rPr>
              <w:t>其中：</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r>
              <w:rPr>
                <w:rFonts w:hint="eastAsia" w:ascii="仿宋_GB2312" w:hAnsi="Times New Roman" w:eastAsia="仿宋_GB2312" w:cs="仿宋_GB2312"/>
                <w:i w:val="0"/>
                <w:iCs w:val="0"/>
                <w:color w:val="000000"/>
                <w:kern w:val="0"/>
                <w:sz w:val="21"/>
                <w:szCs w:val="21"/>
                <w:u w:val="none"/>
                <w:bdr w:val="none" w:color="auto" w:sz="0" w:space="0"/>
                <w:lang w:val="en-US" w:eastAsia="zh-CN" w:bidi="ar"/>
              </w:rPr>
              <w:t>、运行维护经费</w:t>
            </w:r>
          </w:p>
        </w:tc>
        <w:tc>
          <w:tcPr>
            <w:tcW w:w="204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w:t>
            </w:r>
          </w:p>
        </w:tc>
        <w:tc>
          <w:tcPr>
            <w:tcW w:w="175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w:t>
            </w:r>
          </w:p>
        </w:tc>
        <w:tc>
          <w:tcPr>
            <w:tcW w:w="232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25" w:type="dxa"/>
            <w:tcBorders>
              <w:top w:val="nil"/>
              <w:left w:val="single" w:color="000000" w:sz="8" w:space="0"/>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w:t>
            </w:r>
            <w:r>
              <w:rPr>
                <w:rFonts w:hint="eastAsia" w:ascii="Times New Roman" w:hAnsi="Times New Roman" w:eastAsia="宋体" w:cs="Times New Roman"/>
                <w:i w:val="0"/>
                <w:iCs w:val="0"/>
                <w:color w:val="000000"/>
                <w:kern w:val="0"/>
                <w:sz w:val="21"/>
                <w:szCs w:val="21"/>
                <w:u w:val="none"/>
                <w:bdr w:val="none" w:color="auto" w:sz="0" w:space="0"/>
                <w:lang w:val="en-US" w:eastAsia="zh-CN" w:bidi="ar"/>
              </w:rPr>
              <w:t xml:space="preserve">    </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r>
              <w:rPr>
                <w:rFonts w:hint="eastAsia" w:ascii="仿宋_GB2312" w:hAnsi="Times New Roman" w:eastAsia="仿宋_GB2312" w:cs="仿宋_GB2312"/>
                <w:i w:val="0"/>
                <w:iCs w:val="0"/>
                <w:color w:val="000000"/>
                <w:kern w:val="0"/>
                <w:sz w:val="21"/>
                <w:szCs w:val="21"/>
                <w:u w:val="none"/>
                <w:bdr w:val="none" w:color="auto" w:sz="0" w:space="0"/>
                <w:lang w:val="en-US" w:eastAsia="zh-CN" w:bidi="ar"/>
              </w:rPr>
              <w:t>、专项资金</w:t>
            </w:r>
          </w:p>
        </w:tc>
        <w:tc>
          <w:tcPr>
            <w:tcW w:w="2040" w:type="dxa"/>
            <w:gridSpan w:val="2"/>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413.1</w:t>
            </w:r>
          </w:p>
        </w:tc>
        <w:tc>
          <w:tcPr>
            <w:tcW w:w="1755" w:type="dxa"/>
            <w:gridSpan w:val="2"/>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422.7</w:t>
            </w:r>
          </w:p>
        </w:tc>
        <w:tc>
          <w:tcPr>
            <w:tcW w:w="2325" w:type="dxa"/>
            <w:gridSpan w:val="2"/>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349.9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25" w:type="dxa"/>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（一个项</w:t>
            </w:r>
            <w:r>
              <w:rPr>
                <w:rFonts w:hint="eastAsia" w:ascii="仿宋_GB2312" w:hAnsi="宋体" w:eastAsia="仿宋_GB2312" w:cs="仿宋_GB2312"/>
                <w:i w:val="0"/>
                <w:iCs w:val="0"/>
                <w:color w:val="000000"/>
                <w:kern w:val="0"/>
                <w:sz w:val="21"/>
                <w:szCs w:val="21"/>
                <w:u w:val="none"/>
                <w:bdr w:val="none" w:color="auto" w:sz="0" w:space="0"/>
                <w:lang w:val="en-US" w:eastAsia="zh-CN" w:bidi="ar"/>
              </w:rPr>
              <w:t>目一行）</w:t>
            </w:r>
          </w:p>
        </w:tc>
        <w:tc>
          <w:tcPr>
            <w:tcW w:w="2040" w:type="dxa"/>
            <w:gridSpan w:val="2"/>
            <w:vMerge w:val="continue"/>
            <w:tcBorders>
              <w:top w:val="nil"/>
              <w:left w:val="nil"/>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755" w:type="dxa"/>
            <w:gridSpan w:val="2"/>
            <w:vMerge w:val="continue"/>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325" w:type="dxa"/>
            <w:gridSpan w:val="2"/>
            <w:vMerge w:val="continue"/>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atLeast"/>
        </w:trPr>
        <w:tc>
          <w:tcPr>
            <w:tcW w:w="292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w:t>
            </w:r>
            <w:r>
              <w:rPr>
                <w:rFonts w:hint="eastAsia" w:ascii="宋体" w:hAnsi="宋体" w:eastAsia="宋体" w:cs="宋体"/>
                <w:i w:val="0"/>
                <w:iCs w:val="0"/>
                <w:color w:val="000000"/>
                <w:kern w:val="0"/>
                <w:sz w:val="21"/>
                <w:szCs w:val="21"/>
                <w:u w:val="none"/>
                <w:bdr w:val="none" w:color="auto" w:sz="0" w:space="0"/>
                <w:lang w:val="en-US" w:eastAsia="zh-CN" w:bidi="ar"/>
              </w:rPr>
              <w:t>疫情防控</w:t>
            </w:r>
          </w:p>
        </w:tc>
        <w:tc>
          <w:tcPr>
            <w:tcW w:w="204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81.3</w:t>
            </w:r>
          </w:p>
        </w:tc>
        <w:tc>
          <w:tcPr>
            <w:tcW w:w="1755" w:type="dxa"/>
            <w:gridSpan w:val="2"/>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325" w:type="dxa"/>
            <w:gridSpan w:val="2"/>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3" w:hRule="atLeast"/>
        </w:trPr>
        <w:tc>
          <w:tcPr>
            <w:tcW w:w="292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其他农业农村支出</w:t>
            </w:r>
          </w:p>
        </w:tc>
        <w:tc>
          <w:tcPr>
            <w:tcW w:w="204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424.83</w:t>
            </w:r>
          </w:p>
        </w:tc>
        <w:tc>
          <w:tcPr>
            <w:tcW w:w="1755" w:type="dxa"/>
            <w:gridSpan w:val="2"/>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32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541.92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2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三公经费</w:t>
            </w:r>
          </w:p>
        </w:tc>
        <w:tc>
          <w:tcPr>
            <w:tcW w:w="204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3.16</w:t>
            </w:r>
          </w:p>
        </w:tc>
        <w:tc>
          <w:tcPr>
            <w:tcW w:w="175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12.6</w:t>
            </w:r>
          </w:p>
        </w:tc>
        <w:tc>
          <w:tcPr>
            <w:tcW w:w="232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2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r>
              <w:rPr>
                <w:rFonts w:hint="eastAsia" w:ascii="仿宋_GB2312" w:hAnsi="Times New Roman" w:eastAsia="仿宋_GB2312" w:cs="仿宋_GB2312"/>
                <w:i w:val="0"/>
                <w:iCs w:val="0"/>
                <w:color w:val="000000"/>
                <w:kern w:val="0"/>
                <w:sz w:val="21"/>
                <w:szCs w:val="21"/>
                <w:u w:val="none"/>
                <w:bdr w:val="none" w:color="auto" w:sz="0" w:space="0"/>
                <w:lang w:val="en-US" w:eastAsia="zh-CN" w:bidi="ar"/>
              </w:rPr>
              <w:t>、公务用车购置和维护经费</w:t>
            </w:r>
          </w:p>
        </w:tc>
        <w:tc>
          <w:tcPr>
            <w:tcW w:w="2040" w:type="dxa"/>
            <w:gridSpan w:val="2"/>
            <w:tcBorders>
              <w:top w:val="nil"/>
              <w:left w:val="nil"/>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755" w:type="dxa"/>
            <w:gridSpan w:val="2"/>
            <w:tcBorders>
              <w:top w:val="nil"/>
              <w:left w:val="nil"/>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32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2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1"/>
                <w:szCs w:val="21"/>
                <w:u w:val="none"/>
              </w:rPr>
            </w:pPr>
            <w:r>
              <w:rPr>
                <w:rFonts w:hint="eastAsia" w:ascii="仿宋_GB2312" w:hAnsi="Times New Roman" w:eastAsia="仿宋_GB2312" w:cs="仿宋_GB2312"/>
                <w:i w:val="0"/>
                <w:iCs w:val="0"/>
                <w:color w:val="000000"/>
                <w:kern w:val="0"/>
                <w:sz w:val="21"/>
                <w:szCs w:val="21"/>
                <w:u w:val="none"/>
                <w:bdr w:val="none" w:color="auto" w:sz="0" w:space="0"/>
                <w:lang w:val="en-US" w:eastAsia="zh-CN" w:bidi="ar"/>
              </w:rPr>
              <w:t>其中：公车购置</w:t>
            </w:r>
          </w:p>
        </w:tc>
        <w:tc>
          <w:tcPr>
            <w:tcW w:w="2040" w:type="dxa"/>
            <w:gridSpan w:val="2"/>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755" w:type="dxa"/>
            <w:gridSpan w:val="2"/>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32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2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仿宋_GB2312" w:hAnsi="Times New Roman" w:eastAsia="仿宋_GB2312" w:cs="仿宋_GB2312"/>
                <w:i w:val="0"/>
                <w:iCs w:val="0"/>
                <w:color w:val="000000"/>
                <w:kern w:val="0"/>
                <w:sz w:val="21"/>
                <w:szCs w:val="21"/>
                <w:u w:val="none"/>
                <w:bdr w:val="none" w:color="auto" w:sz="0" w:space="0"/>
                <w:lang w:val="en-US" w:eastAsia="zh-CN" w:bidi="ar"/>
              </w:rPr>
              <w:t>公车运行维护</w:t>
            </w:r>
          </w:p>
        </w:tc>
        <w:tc>
          <w:tcPr>
            <w:tcW w:w="204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2.8</w:t>
            </w:r>
          </w:p>
        </w:tc>
        <w:tc>
          <w:tcPr>
            <w:tcW w:w="175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5.6</w:t>
            </w:r>
          </w:p>
        </w:tc>
        <w:tc>
          <w:tcPr>
            <w:tcW w:w="232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atLeast"/>
        </w:trPr>
        <w:tc>
          <w:tcPr>
            <w:tcW w:w="292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r>
              <w:rPr>
                <w:rFonts w:hint="eastAsia" w:ascii="仿宋_GB2312" w:hAnsi="Times New Roman" w:eastAsia="仿宋_GB2312" w:cs="仿宋_GB2312"/>
                <w:i w:val="0"/>
                <w:iCs w:val="0"/>
                <w:color w:val="000000"/>
                <w:kern w:val="0"/>
                <w:sz w:val="21"/>
                <w:szCs w:val="21"/>
                <w:u w:val="none"/>
                <w:bdr w:val="none" w:color="auto" w:sz="0" w:space="0"/>
                <w:lang w:val="en-US" w:eastAsia="zh-CN" w:bidi="ar"/>
              </w:rPr>
              <w:t>、出国经费</w:t>
            </w:r>
          </w:p>
        </w:tc>
        <w:tc>
          <w:tcPr>
            <w:tcW w:w="2040" w:type="dxa"/>
            <w:gridSpan w:val="2"/>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755" w:type="dxa"/>
            <w:gridSpan w:val="2"/>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32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2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r>
              <w:rPr>
                <w:rFonts w:hint="eastAsia" w:ascii="仿宋_GB2312" w:hAnsi="Times New Roman" w:eastAsia="仿宋_GB2312" w:cs="仿宋_GB2312"/>
                <w:i w:val="0"/>
                <w:iCs w:val="0"/>
                <w:color w:val="000000"/>
                <w:kern w:val="0"/>
                <w:sz w:val="21"/>
                <w:szCs w:val="21"/>
                <w:u w:val="none"/>
                <w:bdr w:val="none" w:color="auto" w:sz="0" w:space="0"/>
                <w:lang w:val="en-US" w:eastAsia="zh-CN" w:bidi="ar"/>
              </w:rPr>
              <w:t>、公务接待</w:t>
            </w:r>
          </w:p>
        </w:tc>
        <w:tc>
          <w:tcPr>
            <w:tcW w:w="204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0.36</w:t>
            </w:r>
          </w:p>
        </w:tc>
        <w:tc>
          <w:tcPr>
            <w:tcW w:w="1755" w:type="dxa"/>
            <w:gridSpan w:val="2"/>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FF0000"/>
                <w:sz w:val="21"/>
                <w:szCs w:val="21"/>
                <w:u w:val="none"/>
              </w:rPr>
            </w:pPr>
          </w:p>
        </w:tc>
        <w:tc>
          <w:tcPr>
            <w:tcW w:w="232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2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政府采购金额</w:t>
            </w:r>
          </w:p>
        </w:tc>
        <w:tc>
          <w:tcPr>
            <w:tcW w:w="204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755" w:type="dxa"/>
            <w:gridSpan w:val="2"/>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32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119.75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2925" w:type="dxa"/>
            <w:tcBorders>
              <w:top w:val="nil"/>
              <w:left w:val="single" w:color="000000" w:sz="8" w:space="0"/>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楼堂馆所控制情况</w:t>
            </w:r>
          </w:p>
        </w:tc>
        <w:tc>
          <w:tcPr>
            <w:tcW w:w="960" w:type="dxa"/>
            <w:tcBorders>
              <w:top w:val="nil"/>
              <w:left w:val="nil"/>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批复规模</w:t>
            </w:r>
          </w:p>
        </w:tc>
        <w:tc>
          <w:tcPr>
            <w:tcW w:w="1080" w:type="dxa"/>
            <w:vMerge w:val="restar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实际规模（㎡）</w:t>
            </w:r>
          </w:p>
        </w:tc>
        <w:tc>
          <w:tcPr>
            <w:tcW w:w="951" w:type="dxa"/>
            <w:vMerge w:val="restar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规模控制率</w:t>
            </w:r>
          </w:p>
        </w:tc>
        <w:tc>
          <w:tcPr>
            <w:tcW w:w="804" w:type="dxa"/>
            <w:vMerge w:val="restar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预算投资（万元）</w:t>
            </w:r>
          </w:p>
        </w:tc>
        <w:tc>
          <w:tcPr>
            <w:tcW w:w="1080" w:type="dxa"/>
            <w:vMerge w:val="restar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实际投资（万元）</w:t>
            </w:r>
          </w:p>
        </w:tc>
        <w:tc>
          <w:tcPr>
            <w:tcW w:w="1245" w:type="dxa"/>
            <w:vMerge w:val="restar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925" w:type="dxa"/>
            <w:tcBorders>
              <w:top w:val="nil"/>
              <w:left w:val="single" w:color="000000" w:sz="8" w:space="0"/>
              <w:bottom w:val="nil"/>
              <w:right w:val="single" w:color="000000" w:sz="8" w:space="0"/>
            </w:tcBorders>
            <w:shd w:val="clear"/>
            <w:vAlign w:val="center"/>
          </w:tcPr>
          <w:p>
            <w:pPr>
              <w:keepNext w:val="0"/>
              <w:keepLines w:val="0"/>
              <w:widowControl/>
              <w:suppressLineNumbers w:val="0"/>
              <w:ind w:left="0" w:leftChars="0" w:firstLine="420" w:firstLineChars="20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w:t>
            </w: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2021</w:t>
            </w:r>
            <w:r>
              <w:rPr>
                <w:rFonts w:hint="eastAsia" w:ascii="仿宋_GB2312" w:hAnsi="宋体" w:eastAsia="仿宋_GB2312" w:cs="仿宋_GB2312"/>
                <w:i w:val="0"/>
                <w:iCs w:val="0"/>
                <w:color w:val="000000"/>
                <w:kern w:val="0"/>
                <w:sz w:val="21"/>
                <w:szCs w:val="21"/>
                <w:u w:val="none"/>
                <w:bdr w:val="none" w:color="auto" w:sz="0" w:space="0"/>
                <w:lang w:val="en-US" w:eastAsia="zh-CN" w:bidi="ar"/>
              </w:rPr>
              <w:t>年完工项目）</w:t>
            </w:r>
          </w:p>
        </w:tc>
        <w:tc>
          <w:tcPr>
            <w:tcW w:w="960"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w:t>
            </w:r>
          </w:p>
        </w:tc>
        <w:tc>
          <w:tcPr>
            <w:tcW w:w="1080" w:type="dxa"/>
            <w:vMerge w:val="continue"/>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51" w:type="dxa"/>
            <w:vMerge w:val="continue"/>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04" w:type="dxa"/>
            <w:vMerge w:val="continue"/>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245" w:type="dxa"/>
            <w:vMerge w:val="continue"/>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single" w:color="000000" w:sz="8" w:space="0"/>
              <w:bottom w:val="single" w:color="000000" w:sz="8" w:space="0"/>
              <w:right w:val="single" w:color="000000" w:sz="8" w:space="0"/>
            </w:tcBorders>
            <w:shd w:val="clear"/>
            <w:noWrap/>
            <w:vAlign w:val="center"/>
          </w:tcPr>
          <w:p>
            <w:pPr>
              <w:rPr>
                <w:rFonts w:hint="eastAsia" w:ascii="宋体" w:hAnsi="宋体" w:eastAsia="宋体" w:cs="宋体"/>
                <w:i w:val="0"/>
                <w:iCs w:val="0"/>
                <w:color w:val="000000"/>
                <w:sz w:val="24"/>
                <w:szCs w:val="24"/>
                <w:u w:val="none"/>
              </w:rPr>
            </w:pPr>
          </w:p>
        </w:tc>
        <w:tc>
          <w:tcPr>
            <w:tcW w:w="960" w:type="dxa"/>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80" w:type="dxa"/>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951" w:type="dxa"/>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804" w:type="dxa"/>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0" w:type="dxa"/>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245" w:type="dxa"/>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厉行节约保障措施</w:t>
            </w:r>
          </w:p>
        </w:tc>
        <w:tc>
          <w:tcPr>
            <w:tcW w:w="6120" w:type="dxa"/>
            <w:gridSpan w:val="6"/>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拒绝浪费，按预算执行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045" w:type="dxa"/>
            <w:gridSpan w:val="7"/>
            <w:tcBorders>
              <w:top w:val="nil"/>
              <w:left w:val="nil"/>
              <w:bottom w:val="nil"/>
              <w:right w:val="nil"/>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说明：</w:t>
            </w:r>
            <w:r>
              <w:rPr>
                <w:rFonts w:hint="default" w:ascii="Calibri" w:hAnsi="Calibri" w:eastAsia="仿宋_GB2312" w:cs="Calibri"/>
                <w:i w:val="0"/>
                <w:iCs w:val="0"/>
                <w:color w:val="000000"/>
                <w:kern w:val="0"/>
                <w:sz w:val="22"/>
                <w:szCs w:val="22"/>
                <w:u w:val="none"/>
                <w:bdr w:val="none" w:color="auto" w:sz="0" w:space="0"/>
                <w:lang w:val="en-US" w:eastAsia="zh-CN" w:bidi="ar"/>
              </w:rPr>
              <w:t>“</w:t>
            </w:r>
            <w:r>
              <w:rPr>
                <w:rFonts w:hint="eastAsia" w:ascii="仿宋_GB2312" w:hAnsi="宋体" w:eastAsia="仿宋_GB2312" w:cs="仿宋_GB2312"/>
                <w:i w:val="0"/>
                <w:iCs w:val="0"/>
                <w:color w:val="000000"/>
                <w:kern w:val="0"/>
                <w:sz w:val="22"/>
                <w:szCs w:val="22"/>
                <w:u w:val="none"/>
                <w:bdr w:val="none" w:color="auto" w:sz="0" w:space="0"/>
                <w:lang w:val="en-US" w:eastAsia="zh-CN" w:bidi="ar"/>
              </w:rPr>
              <w:t>公用经费</w:t>
            </w:r>
            <w:r>
              <w:rPr>
                <w:rFonts w:hint="default" w:ascii="Calibri" w:hAnsi="Calibri" w:eastAsia="仿宋_GB2312" w:cs="Calibri"/>
                <w:i w:val="0"/>
                <w:iCs w:val="0"/>
                <w:color w:val="000000"/>
                <w:kern w:val="0"/>
                <w:sz w:val="22"/>
                <w:szCs w:val="22"/>
                <w:u w:val="none"/>
                <w:bdr w:val="none" w:color="auto" w:sz="0" w:space="0"/>
                <w:lang w:val="en-US" w:eastAsia="zh-CN" w:bidi="ar"/>
              </w:rPr>
              <w:t>”</w:t>
            </w:r>
            <w:r>
              <w:rPr>
                <w:rFonts w:hint="eastAsia" w:ascii="仿宋_GB2312" w:hAnsi="宋体" w:eastAsia="仿宋_GB2312" w:cs="仿宋_GB2312"/>
                <w:i w:val="0"/>
                <w:iCs w:val="0"/>
                <w:color w:val="000000"/>
                <w:kern w:val="0"/>
                <w:sz w:val="22"/>
                <w:szCs w:val="22"/>
                <w:u w:val="none"/>
                <w:bdr w:val="none" w:color="auto" w:sz="0" w:space="0"/>
                <w:lang w:val="en-US" w:eastAsia="zh-CN" w:bidi="ar"/>
              </w:rPr>
              <w:t>填报基本支出中的一般商品和服务支出。</w:t>
            </w:r>
            <w:r>
              <w:rPr>
                <w:rFonts w:hint="default" w:ascii="Calibri" w:hAnsi="Calibri" w:eastAsia="仿宋_GB2312" w:cs="Calibri"/>
                <w:i w:val="0"/>
                <w:iCs w:val="0"/>
                <w:color w:val="000000"/>
                <w:kern w:val="0"/>
                <w:sz w:val="22"/>
                <w:szCs w:val="22"/>
                <w:u w:val="none"/>
                <w:bdr w:val="none" w:color="auto" w:sz="0" w:space="0"/>
                <w:lang w:val="en-US" w:eastAsia="zh-CN" w:bidi="ar"/>
              </w:rPr>
              <w:t>“</w:t>
            </w:r>
            <w:r>
              <w:rPr>
                <w:rFonts w:hint="eastAsia" w:ascii="仿宋_GB2312" w:hAnsi="宋体" w:eastAsia="仿宋_GB2312" w:cs="仿宋_GB2312"/>
                <w:i w:val="0"/>
                <w:iCs w:val="0"/>
                <w:color w:val="000000"/>
                <w:kern w:val="0"/>
                <w:sz w:val="22"/>
                <w:szCs w:val="22"/>
                <w:u w:val="none"/>
                <w:bdr w:val="none" w:color="auto" w:sz="0" w:space="0"/>
                <w:lang w:val="en-US" w:eastAsia="zh-CN" w:bidi="ar"/>
              </w:rPr>
              <w:t>项目支出</w:t>
            </w:r>
            <w:r>
              <w:rPr>
                <w:rFonts w:hint="default" w:ascii="Calibri" w:hAnsi="Calibri" w:eastAsia="仿宋_GB2312" w:cs="Calibri"/>
                <w:i w:val="0"/>
                <w:iCs w:val="0"/>
                <w:color w:val="000000"/>
                <w:kern w:val="0"/>
                <w:sz w:val="22"/>
                <w:szCs w:val="22"/>
                <w:u w:val="none"/>
                <w:bdr w:val="none" w:color="auto" w:sz="0" w:space="0"/>
                <w:lang w:val="en-US" w:eastAsia="zh-CN" w:bidi="ar"/>
              </w:rPr>
              <w:t>”</w:t>
            </w:r>
            <w:r>
              <w:rPr>
                <w:rFonts w:hint="eastAsia" w:ascii="仿宋_GB2312" w:hAnsi="宋体" w:eastAsia="仿宋_GB2312" w:cs="仿宋_GB2312"/>
                <w:i w:val="0"/>
                <w:iCs w:val="0"/>
                <w:color w:val="000000"/>
                <w:kern w:val="0"/>
                <w:sz w:val="22"/>
                <w:szCs w:val="22"/>
                <w:u w:val="none"/>
                <w:bdr w:val="none" w:color="auto" w:sz="0" w:space="0"/>
                <w:lang w:val="en-US" w:eastAsia="zh-CN" w:bidi="ar"/>
              </w:rPr>
              <w:t>需要填报基本支出以外的所有项目支出情况，“运行维护经费”填报项目支出中用于人员类和公用运转类的支出。</w:t>
            </w:r>
          </w:p>
        </w:tc>
      </w:tr>
    </w:tbl>
    <w:p>
      <w:pPr>
        <w:pStyle w:val="2"/>
        <w:ind w:left="0" w:leftChars="0" w:firstLine="0" w:firstLineChars="0"/>
        <w:rPr>
          <w:rFonts w:hint="eastAsia"/>
          <w:lang w:val="en-US" w:eastAsia="zh-CN"/>
        </w:rPr>
        <w:sectPr>
          <w:pgSz w:w="11906" w:h="16838"/>
          <w:pgMar w:top="1440" w:right="1800" w:bottom="1440" w:left="1800" w:header="851" w:footer="992" w:gutter="0"/>
          <w:cols w:space="425" w:num="1"/>
          <w:docGrid w:type="lines" w:linePitch="312" w:charSpace="0"/>
        </w:sectPr>
      </w:pPr>
    </w:p>
    <w:tbl>
      <w:tblPr>
        <w:tblW w:w="5570" w:type="pct"/>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69"/>
        <w:gridCol w:w="809"/>
        <w:gridCol w:w="702"/>
        <w:gridCol w:w="2130"/>
        <w:gridCol w:w="855"/>
        <w:gridCol w:w="870"/>
        <w:gridCol w:w="810"/>
        <w:gridCol w:w="724"/>
        <w:gridCol w:w="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000" w:type="pct"/>
            <w:gridSpan w:val="9"/>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hint="default" w:ascii="Times New Roman" w:hAnsi="Times New Roman" w:eastAsia="宋体" w:cs="Times New Roman"/>
                <w:i w:val="0"/>
                <w:iCs w:val="0"/>
                <w:color w:val="000000"/>
                <w:kern w:val="0"/>
                <w:sz w:val="36"/>
                <w:szCs w:val="36"/>
                <w:u w:val="none"/>
                <w:bdr w:val="none" w:color="auto" w:sz="0" w:space="0"/>
                <w:lang w:val="en-US" w:eastAsia="zh-CN" w:bidi="ar"/>
              </w:rPr>
              <w:t>202</w:t>
            </w:r>
            <w:r>
              <w:rPr>
                <w:rStyle w:val="15"/>
                <w:rFonts w:eastAsia="宋体"/>
                <w:bdr w:val="none" w:color="auto" w:sz="0" w:space="0"/>
                <w:lang w:val="en-US" w:eastAsia="zh-CN" w:bidi="ar"/>
              </w:rPr>
              <w:t>2</w:t>
            </w:r>
            <w:r>
              <w:rPr>
                <w:rStyle w:val="16"/>
                <w:bdr w:val="none" w:color="auto" w:sz="0" w:space="0"/>
                <w:lang w:val="en-US" w:eastAsia="zh-CN" w:bidi="ar"/>
              </w:rPr>
              <w:t>年度部门整体支出绩效自评表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2"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预算部门</w:t>
            </w:r>
          </w:p>
        </w:tc>
        <w:tc>
          <w:tcPr>
            <w:tcW w:w="4437" w:type="pct"/>
            <w:gridSpan w:val="8"/>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茈湖口镇人民政府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62" w:type="pct"/>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年度预算申请（万元）</w:t>
            </w:r>
          </w:p>
        </w:tc>
        <w:tc>
          <w:tcPr>
            <w:tcW w:w="795" w:type="pct"/>
            <w:gridSpan w:val="2"/>
            <w:vMerge w:val="restart"/>
            <w:tcBorders>
              <w:top w:val="single" w:color="000000" w:sz="8" w:space="0"/>
              <w:left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年度资金总额</w:t>
            </w:r>
          </w:p>
        </w:tc>
        <w:tc>
          <w:tcPr>
            <w:tcW w:w="112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年初</w:t>
            </w:r>
            <w:r>
              <w:rPr>
                <w:rFonts w:hint="eastAsia" w:ascii="仿宋_GB2312" w:hAnsi="宋体" w:eastAsia="仿宋_GB2312" w:cs="仿宋_GB2312"/>
                <w:i w:val="0"/>
                <w:iCs w:val="0"/>
                <w:color w:val="000000"/>
                <w:kern w:val="0"/>
                <w:sz w:val="21"/>
                <w:szCs w:val="21"/>
                <w:u w:val="none"/>
                <w:lang w:val="en-US" w:eastAsia="zh-CN" w:bidi="ar"/>
              </w:rPr>
              <w:t>预算数</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全年预算数</w:t>
            </w:r>
          </w:p>
        </w:tc>
        <w:tc>
          <w:tcPr>
            <w:tcW w:w="458"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全年执行数</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分值</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执行率</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795" w:type="pct"/>
            <w:gridSpan w:val="2"/>
            <w:vMerge w:val="continue"/>
            <w:tcBorders>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p>
        </w:tc>
        <w:tc>
          <w:tcPr>
            <w:tcW w:w="112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1248.06</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4710.1</w:t>
            </w:r>
          </w:p>
        </w:tc>
        <w:tc>
          <w:tcPr>
            <w:tcW w:w="458"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4905.11</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r>
              <w:rPr>
                <w:rFonts w:hint="eastAsia" w:ascii="仿宋_GB2312" w:hAnsi="Times New Roman" w:eastAsia="仿宋_GB2312" w:cs="仿宋_GB2312"/>
                <w:i w:val="0"/>
                <w:iCs w:val="0"/>
                <w:color w:val="000000"/>
                <w:kern w:val="0"/>
                <w:sz w:val="21"/>
                <w:szCs w:val="21"/>
                <w:u w:val="none"/>
                <w:bdr w:val="none" w:color="auto" w:sz="0" w:space="0"/>
                <w:lang w:val="en-US" w:eastAsia="zh-CN" w:bidi="ar"/>
              </w:rPr>
              <w:t>分</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r>
              <w:rPr>
                <w:rFonts w:hint="eastAsia" w:ascii="宋体" w:hAnsi="宋体" w:eastAsia="宋体" w:cs="宋体"/>
                <w:i w:val="0"/>
                <w:iCs w:val="0"/>
                <w:color w:val="000000"/>
                <w:kern w:val="0"/>
                <w:sz w:val="21"/>
                <w:szCs w:val="21"/>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atLeast"/>
        </w:trPr>
        <w:tc>
          <w:tcPr>
            <w:tcW w:w="562" w:type="pct"/>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年度总体目标</w:t>
            </w:r>
          </w:p>
        </w:tc>
        <w:tc>
          <w:tcPr>
            <w:tcW w:w="2367" w:type="pct"/>
            <w:gridSpan w:val="4"/>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按收入性质分：4905.11</w:t>
            </w:r>
          </w:p>
        </w:tc>
        <w:tc>
          <w:tcPr>
            <w:tcW w:w="2069" w:type="pct"/>
            <w:gridSpan w:val="4"/>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按支出性质分：4905.11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367" w:type="pct"/>
            <w:gridSpan w:val="4"/>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w:t>
            </w:r>
            <w:r>
              <w:rPr>
                <w:rFonts w:hint="eastAsia" w:ascii="仿宋_GB2312" w:hAnsi="Times New Roman" w:eastAsia="仿宋_GB2312" w:cs="仿宋_GB2312"/>
                <w:i w:val="0"/>
                <w:iCs w:val="0"/>
                <w:color w:val="000000"/>
                <w:kern w:val="0"/>
                <w:sz w:val="21"/>
                <w:szCs w:val="21"/>
                <w:u w:val="none"/>
                <w:bdr w:val="none" w:color="auto" w:sz="0" w:space="0"/>
                <w:lang w:val="en-US" w:eastAsia="zh-CN" w:bidi="ar"/>
              </w:rPr>
              <w:t>其中：</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w:t>
            </w:r>
            <w:r>
              <w:rPr>
                <w:rFonts w:hint="eastAsia" w:ascii="仿宋_GB2312" w:hAnsi="Times New Roman" w:eastAsia="仿宋_GB2312" w:cs="仿宋_GB2312"/>
                <w:i w:val="0"/>
                <w:iCs w:val="0"/>
                <w:color w:val="000000"/>
                <w:kern w:val="0"/>
                <w:sz w:val="21"/>
                <w:szCs w:val="21"/>
                <w:u w:val="none"/>
                <w:bdr w:val="none" w:color="auto" w:sz="0" w:space="0"/>
                <w:lang w:val="en-US" w:eastAsia="zh-CN" w:bidi="ar"/>
              </w:rPr>
              <w:t>一般公共预算：</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2435.54</w:t>
            </w:r>
          </w:p>
        </w:tc>
        <w:tc>
          <w:tcPr>
            <w:tcW w:w="2069" w:type="pct"/>
            <w:gridSpan w:val="4"/>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其中：基本支出：1468.71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367" w:type="pct"/>
            <w:gridSpan w:val="4"/>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ind w:firstLineChars="40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政府性基金拨款：22</w:t>
            </w:r>
          </w:p>
        </w:tc>
        <w:tc>
          <w:tcPr>
            <w:tcW w:w="2069" w:type="pct"/>
            <w:gridSpan w:val="4"/>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ind w:firstLineChars="30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项目支出：3818.19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367" w:type="pct"/>
            <w:gridSpan w:val="4"/>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纳入专户管理的非税收入拨款：</w:t>
            </w:r>
          </w:p>
        </w:tc>
        <w:tc>
          <w:tcPr>
            <w:tcW w:w="2069" w:type="pct"/>
            <w:gridSpan w:val="4"/>
            <w:tcBorders>
              <w:top w:val="single" w:color="000000" w:sz="8" w:space="0"/>
              <w:left w:val="single" w:color="000000" w:sz="8" w:space="0"/>
              <w:bottom w:val="single" w:color="000000" w:sz="8" w:space="0"/>
              <w:right w:val="single" w:color="000000" w:sz="8" w:space="0"/>
            </w:tcBorders>
            <w:shd w:val="clear"/>
            <w:vAlign w:val="center"/>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367" w:type="pct"/>
            <w:gridSpan w:val="4"/>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ind w:firstLineChars="70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其他资金：2447.57</w:t>
            </w:r>
          </w:p>
        </w:tc>
        <w:tc>
          <w:tcPr>
            <w:tcW w:w="2069" w:type="pct"/>
            <w:gridSpan w:val="4"/>
            <w:tcBorders>
              <w:top w:val="single" w:color="000000" w:sz="8" w:space="0"/>
              <w:left w:val="single" w:color="000000" w:sz="8" w:space="0"/>
              <w:bottom w:val="single" w:color="000000" w:sz="8" w:space="0"/>
              <w:right w:val="single" w:color="000000" w:sz="8" w:space="0"/>
            </w:tcBorders>
            <w:shd w:val="clear"/>
            <w:vAlign w:val="center"/>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367" w:type="pct"/>
            <w:gridSpan w:val="4"/>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预期目标</w:t>
            </w:r>
          </w:p>
        </w:tc>
        <w:tc>
          <w:tcPr>
            <w:tcW w:w="2069" w:type="pct"/>
            <w:gridSpan w:val="4"/>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367" w:type="pct"/>
            <w:gridSpan w:val="4"/>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4905.11</w:t>
            </w:r>
          </w:p>
        </w:tc>
        <w:tc>
          <w:tcPr>
            <w:tcW w:w="2069" w:type="pct"/>
            <w:gridSpan w:val="4"/>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4905.11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562" w:type="pct"/>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绩效指标</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369"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112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三级指标</w:t>
            </w:r>
          </w:p>
        </w:tc>
        <w:tc>
          <w:tcPr>
            <w:tcW w:w="450" w:type="pct"/>
            <w:tcBorders>
              <w:top w:val="single" w:color="000000" w:sz="8" w:space="0"/>
              <w:left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年度指标值</w:t>
            </w:r>
          </w:p>
        </w:tc>
        <w:tc>
          <w:tcPr>
            <w:tcW w:w="458"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实际完成值</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分值</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得分</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kern w:val="0"/>
                <w:sz w:val="21"/>
                <w:szCs w:val="21"/>
                <w:u w:val="none"/>
                <w:bdr w:val="none" w:color="auto" w:sz="0" w:space="0"/>
                <w:lang w:val="en-US" w:eastAsia="zh-CN" w:bidi="ar"/>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偏差原因</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426" w:type="pct"/>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产出指标（50分）</w:t>
            </w:r>
          </w:p>
        </w:tc>
        <w:tc>
          <w:tcPr>
            <w:tcW w:w="369" w:type="pct"/>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112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保障工作人员待遇足额发放</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403.44</w:t>
            </w:r>
          </w:p>
        </w:tc>
        <w:tc>
          <w:tcPr>
            <w:tcW w:w="458"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875.6</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426"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369"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112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保障机关稳定运行</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129.58</w:t>
            </w:r>
          </w:p>
        </w:tc>
        <w:tc>
          <w:tcPr>
            <w:tcW w:w="458"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269.13</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8</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量入为出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426"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369" w:type="pct"/>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112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管理制度健全性</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58"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5</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5</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426"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369"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112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资金使用合规性</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58"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95%</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5</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4</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资金合理使用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426"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369" w:type="pct"/>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112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项目资金按时发放率</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58"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90%</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5</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4</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加强项目管控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426"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369"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112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民生资金按时发放率</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58"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426"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369" w:type="pct"/>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112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预算控制率</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58"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90%</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加强预算管控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426"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369"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112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公用经费控制率</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58"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426" w:type="pct"/>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效益指标（40分）</w:t>
            </w:r>
          </w:p>
        </w:tc>
        <w:tc>
          <w:tcPr>
            <w:tcW w:w="369" w:type="pct"/>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112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重点项目完成率</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58"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426"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369"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112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粮食生产完成率</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58"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426"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369"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112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民生支出完成率</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58"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426"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369"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112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环保投诉增长比率</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0%</w:t>
            </w:r>
          </w:p>
        </w:tc>
        <w:tc>
          <w:tcPr>
            <w:tcW w:w="458"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0%</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426"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369"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112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增加全乡就业人数</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1000</w:t>
            </w:r>
          </w:p>
        </w:tc>
        <w:tc>
          <w:tcPr>
            <w:tcW w:w="458"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大于1200</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426"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369" w:type="pct"/>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112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人居环境改善满意率</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58"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426"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369"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112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惠农政策群众知晓率</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58"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80%</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6</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加强政策宣传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62"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426"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369"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c>
          <w:tcPr>
            <w:tcW w:w="112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来访群众接待满意率</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58"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10</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10</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8" w:type="pct"/>
            <w:gridSpan w:val="6"/>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总分</w:t>
            </w:r>
          </w:p>
        </w:tc>
        <w:tc>
          <w:tcPr>
            <w:tcW w:w="42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r>
              <w:rPr>
                <w:rFonts w:hint="eastAsia" w:ascii="仿宋_GB2312" w:hAnsi="Times New Roman" w:eastAsia="仿宋_GB2312" w:cs="仿宋_GB2312"/>
                <w:i w:val="0"/>
                <w:iCs w:val="0"/>
                <w:color w:val="000000"/>
                <w:kern w:val="0"/>
                <w:sz w:val="21"/>
                <w:szCs w:val="21"/>
                <w:u w:val="none"/>
                <w:bdr w:val="none" w:color="auto" w:sz="0" w:space="0"/>
                <w:lang w:val="en-US" w:eastAsia="zh-CN" w:bidi="ar"/>
              </w:rPr>
              <w:t>分</w:t>
            </w:r>
          </w:p>
        </w:tc>
        <w:tc>
          <w:tcPr>
            <w:tcW w:w="381"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righ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93分</w:t>
            </w:r>
          </w:p>
        </w:tc>
        <w:tc>
          <w:tcPr>
            <w:tcW w:w="80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1"/>
                <w:szCs w:val="21"/>
                <w:u w:val="none"/>
              </w:rPr>
            </w:pPr>
          </w:p>
        </w:tc>
      </w:tr>
    </w:tbl>
    <w:p>
      <w:pPr>
        <w:numPr>
          <w:ilvl w:val="0"/>
          <w:numId w:val="0"/>
        </w:numPr>
        <w:rPr>
          <w:rFonts w:hint="eastAsia" w:ascii="仿宋" w:hAnsi="仿宋" w:eastAsia="仿宋" w:cs="仿宋"/>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NTc4MGJlMGQ2ZWY3NWNiMzUzM2RjYTEyZjAzYWMifQ=="/>
  </w:docVars>
  <w:rsids>
    <w:rsidRoot w:val="63B911A2"/>
    <w:rsid w:val="061B3000"/>
    <w:rsid w:val="09FF6C3C"/>
    <w:rsid w:val="0DB80E15"/>
    <w:rsid w:val="0E880C14"/>
    <w:rsid w:val="107453AC"/>
    <w:rsid w:val="19BA57DE"/>
    <w:rsid w:val="262B0B7B"/>
    <w:rsid w:val="29377B0A"/>
    <w:rsid w:val="298329AD"/>
    <w:rsid w:val="2A400767"/>
    <w:rsid w:val="2AEF3F25"/>
    <w:rsid w:val="2ED4561F"/>
    <w:rsid w:val="31305467"/>
    <w:rsid w:val="33DD3064"/>
    <w:rsid w:val="35C82E2F"/>
    <w:rsid w:val="35F57DA9"/>
    <w:rsid w:val="36A8789A"/>
    <w:rsid w:val="36BD75CE"/>
    <w:rsid w:val="3E9D55F4"/>
    <w:rsid w:val="3ECA6D2C"/>
    <w:rsid w:val="3ED8738C"/>
    <w:rsid w:val="42030EE4"/>
    <w:rsid w:val="45FC1E9C"/>
    <w:rsid w:val="48802209"/>
    <w:rsid w:val="4D387556"/>
    <w:rsid w:val="4FB15C4D"/>
    <w:rsid w:val="5887168C"/>
    <w:rsid w:val="59053D6D"/>
    <w:rsid w:val="5AE9411E"/>
    <w:rsid w:val="5DFF2AFB"/>
    <w:rsid w:val="63B911A2"/>
    <w:rsid w:val="66F01B35"/>
    <w:rsid w:val="671C661F"/>
    <w:rsid w:val="685C3655"/>
    <w:rsid w:val="6FF66EB0"/>
    <w:rsid w:val="779A5308"/>
    <w:rsid w:val="79AE2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720" w:firstLineChars="200"/>
      <w:jc w:val="both"/>
    </w:pPr>
    <w:rPr>
      <w:rFonts w:ascii="Times New Roman" w:hAnsi="Times New Roman" w:eastAsia="仿宋" w:cstheme="minorBidi"/>
      <w:kern w:val="2"/>
      <w:sz w:val="32"/>
    </w:rPr>
  </w:style>
  <w:style w:type="paragraph" w:styleId="4">
    <w:name w:val="heading 1"/>
    <w:basedOn w:val="1"/>
    <w:next w:val="1"/>
    <w:qFormat/>
    <w:uiPriority w:val="0"/>
    <w:pPr>
      <w:keepNext/>
      <w:keepLines/>
      <w:spacing w:beforeLines="0" w:beforeAutospacing="0" w:afterLines="0" w:afterAutospacing="0" w:line="360" w:lineRule="auto"/>
      <w:ind w:firstLine="0" w:firstLineChars="0"/>
      <w:jc w:val="center"/>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rFonts w:ascii="Calibri" w:hAnsi="Calibri" w:eastAsia="宋体" w:cs="Times New Roman"/>
    </w:rPr>
  </w:style>
  <w:style w:type="character" w:customStyle="1" w:styleId="7">
    <w:name w:val="font91"/>
    <w:basedOn w:val="6"/>
    <w:uiPriority w:val="0"/>
    <w:rPr>
      <w:rFonts w:ascii="方正小标宋_GBK" w:hAnsi="方正小标宋_GBK" w:eastAsia="方正小标宋_GBK" w:cs="方正小标宋_GBK"/>
      <w:color w:val="000000"/>
      <w:sz w:val="36"/>
      <w:szCs w:val="36"/>
      <w:u w:val="none"/>
    </w:rPr>
  </w:style>
  <w:style w:type="character" w:customStyle="1" w:styleId="8">
    <w:name w:val="font41"/>
    <w:basedOn w:val="6"/>
    <w:uiPriority w:val="0"/>
    <w:rPr>
      <w:rFonts w:hint="default" w:ascii="Times New Roman" w:hAnsi="Times New Roman" w:cs="Times New Roman"/>
      <w:b/>
      <w:bCs/>
      <w:color w:val="000000"/>
      <w:sz w:val="21"/>
      <w:szCs w:val="21"/>
      <w:u w:val="none"/>
    </w:rPr>
  </w:style>
  <w:style w:type="character" w:customStyle="1" w:styleId="9">
    <w:name w:val="font31"/>
    <w:basedOn w:val="6"/>
    <w:uiPriority w:val="0"/>
    <w:rPr>
      <w:rFonts w:hint="eastAsia" w:ascii="仿宋_GB2312" w:eastAsia="仿宋_GB2312" w:cs="仿宋_GB2312"/>
      <w:b/>
      <w:bCs/>
      <w:color w:val="000000"/>
      <w:sz w:val="21"/>
      <w:szCs w:val="21"/>
      <w:u w:val="none"/>
    </w:rPr>
  </w:style>
  <w:style w:type="character" w:customStyle="1" w:styleId="10">
    <w:name w:val="font21"/>
    <w:basedOn w:val="6"/>
    <w:uiPriority w:val="0"/>
    <w:rPr>
      <w:rFonts w:hint="eastAsia" w:ascii="仿宋_GB2312" w:eastAsia="仿宋_GB2312" w:cs="仿宋_GB2312"/>
      <w:color w:val="000000"/>
      <w:sz w:val="21"/>
      <w:szCs w:val="21"/>
      <w:u w:val="none"/>
    </w:rPr>
  </w:style>
  <w:style w:type="character" w:customStyle="1" w:styleId="11">
    <w:name w:val="font51"/>
    <w:basedOn w:val="6"/>
    <w:uiPriority w:val="0"/>
    <w:rPr>
      <w:rFonts w:hint="default" w:ascii="Times New Roman" w:hAnsi="Times New Roman" w:cs="Times New Roman"/>
      <w:color w:val="000000"/>
      <w:sz w:val="21"/>
      <w:szCs w:val="21"/>
      <w:u w:val="none"/>
    </w:rPr>
  </w:style>
  <w:style w:type="character" w:customStyle="1" w:styleId="12">
    <w:name w:val="font61"/>
    <w:basedOn w:val="6"/>
    <w:uiPriority w:val="0"/>
    <w:rPr>
      <w:rFonts w:hint="eastAsia" w:ascii="宋体" w:hAnsi="宋体" w:eastAsia="宋体" w:cs="宋体"/>
      <w:color w:val="000000"/>
      <w:sz w:val="21"/>
      <w:szCs w:val="21"/>
      <w:u w:val="none"/>
    </w:rPr>
  </w:style>
  <w:style w:type="character" w:customStyle="1" w:styleId="13">
    <w:name w:val="font101"/>
    <w:basedOn w:val="6"/>
    <w:uiPriority w:val="0"/>
    <w:rPr>
      <w:rFonts w:hint="default" w:ascii="Calibri" w:hAnsi="Calibri" w:cs="Calibri"/>
      <w:color w:val="000000"/>
      <w:sz w:val="22"/>
      <w:szCs w:val="22"/>
      <w:u w:val="none"/>
    </w:rPr>
  </w:style>
  <w:style w:type="character" w:customStyle="1" w:styleId="14">
    <w:name w:val="font81"/>
    <w:basedOn w:val="6"/>
    <w:uiPriority w:val="0"/>
    <w:rPr>
      <w:rFonts w:hint="eastAsia" w:ascii="仿宋_GB2312" w:eastAsia="仿宋_GB2312" w:cs="仿宋_GB2312"/>
      <w:color w:val="000000"/>
      <w:sz w:val="22"/>
      <w:szCs w:val="22"/>
      <w:u w:val="none"/>
    </w:rPr>
  </w:style>
  <w:style w:type="character" w:customStyle="1" w:styleId="15">
    <w:name w:val="font11"/>
    <w:basedOn w:val="6"/>
    <w:uiPriority w:val="0"/>
    <w:rPr>
      <w:rFonts w:hint="default" w:ascii="Times New Roman" w:hAnsi="Times New Roman" w:cs="Times New Roman"/>
      <w:color w:val="000000"/>
      <w:sz w:val="36"/>
      <w:szCs w:val="36"/>
      <w:u w:val="none"/>
    </w:rPr>
  </w:style>
  <w:style w:type="character" w:customStyle="1" w:styleId="16">
    <w:name w:val="font71"/>
    <w:basedOn w:val="6"/>
    <w:uiPriority w:val="0"/>
    <w:rPr>
      <w:rFonts w:ascii="方正小标宋_GBK" w:hAnsi="方正小标宋_GBK" w:eastAsia="方正小标宋_GBK" w:cs="方正小标宋_GBK"/>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2103</Words>
  <Characters>2215</Characters>
  <Lines>0</Lines>
  <Paragraphs>0</Paragraphs>
  <TotalTime>12</TotalTime>
  <ScaleCrop>false</ScaleCrop>
  <LinksUpToDate>false</LinksUpToDate>
  <CharactersWithSpaces>2216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2021-11-15T01:35:00Z</dcterms:created>
  <dc:creator>Administrator</dc:creator>
  <cp:lastModifiedBy>Administrator</cp:lastModifiedBy>
  <cp:lastPrinted>2021-11-18T03:02:00Z</cp:lastPrinted>
  <dcterms:modified xsi:type="dcterms:W3CDTF">2023-09-13T04:18:24Z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F15AD190CD3F4516944A086CC7568E8E_13</vt:lpwstr>
  </property>
</Properties>
</file>