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212529"/>
          <w:spacing w:val="0"/>
          <w:sz w:val="24"/>
          <w:szCs w:val="24"/>
        </w:rPr>
      </w:pPr>
      <w:r>
        <w:rPr>
          <w:rFonts w:hint="eastAsia" w:ascii="宋体" w:hAnsi="宋体" w:eastAsia="宋体" w:cs="宋体"/>
          <w:i w:val="0"/>
          <w:iCs w:val="0"/>
          <w:caps w:val="0"/>
          <w:color w:val="212529"/>
          <w:spacing w:val="0"/>
          <w:kern w:val="0"/>
          <w:sz w:val="48"/>
          <w:szCs w:val="48"/>
          <w:bdr w:val="none" w:color="auto" w:sz="0" w:space="0"/>
          <w:shd w:val="clear" w:fill="FFFFFF"/>
          <w:lang w:val="en-US" w:eastAsia="zh-CN" w:bidi="ar"/>
        </w:rPr>
        <w:br w:type="textWrapping"/>
      </w:r>
      <w:r>
        <w:rPr>
          <w:rFonts w:hint="eastAsia" w:ascii="宋体" w:hAnsi="宋体" w:eastAsia="宋体" w:cs="宋体"/>
          <w:i w:val="0"/>
          <w:iCs w:val="0"/>
          <w:caps w:val="0"/>
          <w:color w:val="212529"/>
          <w:spacing w:val="0"/>
          <w:kern w:val="0"/>
          <w:sz w:val="48"/>
          <w:szCs w:val="48"/>
          <w:bdr w:val="none" w:color="auto" w:sz="0" w:space="0"/>
          <w:shd w:val="clear" w:fill="FFFFFF"/>
          <w:lang w:val="en-US" w:eastAsia="zh-CN" w:bidi="ar"/>
        </w:rPr>
        <w:t>益阳市资阳区自然资源局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212529"/>
          <w:spacing w:val="0"/>
          <w:sz w:val="24"/>
          <w:szCs w:val="24"/>
        </w:rPr>
      </w:pPr>
      <w:r>
        <w:rPr>
          <w:rFonts w:hint="eastAsia" w:ascii="宋体" w:hAnsi="宋体" w:eastAsia="宋体" w:cs="宋体"/>
          <w:i w:val="0"/>
          <w:iCs w:val="0"/>
          <w:caps w:val="0"/>
          <w:color w:val="212529"/>
          <w:spacing w:val="0"/>
          <w:kern w:val="0"/>
          <w:sz w:val="48"/>
          <w:szCs w:val="48"/>
          <w:bdr w:val="none" w:color="auto" w:sz="0" w:space="0"/>
          <w:shd w:val="clear" w:fill="FFFFFF"/>
          <w:lang w:val="en-US" w:eastAsia="zh-CN" w:bidi="ar"/>
        </w:rPr>
        <w:t>2022</w:t>
      </w:r>
      <w:r>
        <w:rPr>
          <w:rFonts w:ascii="宋体" w:hAnsi="宋体" w:eastAsia="宋体" w:cs="宋体"/>
          <w:i w:val="0"/>
          <w:iCs w:val="0"/>
          <w:caps w:val="0"/>
          <w:color w:val="212529"/>
          <w:spacing w:val="0"/>
          <w:kern w:val="0"/>
          <w:sz w:val="48"/>
          <w:szCs w:val="48"/>
          <w:bdr w:val="none" w:color="auto" w:sz="0" w:space="0"/>
          <w:shd w:val="clear" w:fill="FFFFFF"/>
          <w:lang w:val="en-US" w:eastAsia="zh-CN" w:bidi="ar"/>
        </w:rPr>
        <w:t>年部门预算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212529"/>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6"/>
          <w:szCs w:val="36"/>
          <w:bdr w:val="none" w:color="auto" w:sz="0" w:space="0"/>
          <w:shd w:val="clear" w:fill="FFFFFF"/>
          <w:lang w:val="en-US" w:eastAsia="zh-CN" w:bidi="ar"/>
        </w:rPr>
        <w:t>目</w:t>
      </w:r>
      <w:r>
        <w:rPr>
          <w:rFonts w:hint="eastAsia" w:ascii="宋体" w:hAnsi="宋体" w:eastAsia="宋体" w:cs="宋体"/>
          <w:i w:val="0"/>
          <w:iCs w:val="0"/>
          <w:caps w:val="0"/>
          <w:color w:val="212529"/>
          <w:spacing w:val="0"/>
          <w:kern w:val="0"/>
          <w:sz w:val="32"/>
          <w:szCs w:val="32"/>
          <w:bdr w:val="none" w:color="auto" w:sz="0" w:space="0"/>
          <w:shd w:val="clear" w:fill="FFFFFF"/>
          <w:lang w:val="en-US" w:eastAsia="zh-CN" w:bidi="ar"/>
        </w:rPr>
        <w:t> </w:t>
      </w:r>
      <w:r>
        <w:rPr>
          <w:rFonts w:ascii="宋体" w:hAnsi="宋体" w:eastAsia="宋体" w:cs="宋体"/>
          <w:i w:val="0"/>
          <w:iCs w:val="0"/>
          <w:caps w:val="0"/>
          <w:color w:val="212529"/>
          <w:spacing w:val="0"/>
          <w:kern w:val="0"/>
          <w:sz w:val="36"/>
          <w:szCs w:val="36"/>
          <w:bdr w:val="none" w:color="auto" w:sz="0" w:space="0"/>
          <w:shd w:val="clear" w:fill="FFFFFF"/>
          <w:lang w:val="en-US" w:eastAsia="zh-CN" w:bidi="ar"/>
        </w:rPr>
        <w:t>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212529"/>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b/>
          <w:bCs/>
          <w:i w:val="0"/>
          <w:iCs w:val="0"/>
          <w:caps w:val="0"/>
          <w:color w:val="212529"/>
          <w:spacing w:val="0"/>
          <w:kern w:val="0"/>
          <w:sz w:val="32"/>
          <w:szCs w:val="32"/>
          <w:bdr w:val="none" w:color="auto" w:sz="0" w:space="0"/>
          <w:shd w:val="clear" w:fill="FFFFFF"/>
          <w:lang w:val="en-US" w:eastAsia="zh-CN" w:bidi="ar"/>
        </w:rPr>
        <w:t>第一部分</w:t>
      </w:r>
      <w:r>
        <w:rPr>
          <w:rFonts w:hint="eastAsia" w:ascii="宋体" w:hAnsi="宋体" w:eastAsia="宋体" w:cs="宋体"/>
          <w:b/>
          <w:bCs/>
          <w:i w:val="0"/>
          <w:iCs w:val="0"/>
          <w:caps w:val="0"/>
          <w:color w:val="212529"/>
          <w:spacing w:val="0"/>
          <w:kern w:val="0"/>
          <w:sz w:val="32"/>
          <w:szCs w:val="32"/>
          <w:bdr w:val="none" w:color="auto" w:sz="0" w:space="0"/>
          <w:shd w:val="clear" w:fill="FFFFFF"/>
          <w:lang w:val="en-US" w:eastAsia="zh-CN" w:bidi="ar"/>
        </w:rPr>
        <w:t> </w:t>
      </w:r>
      <w:r>
        <w:rPr>
          <w:rFonts w:ascii="宋体" w:hAnsi="宋体" w:eastAsia="宋体" w:cs="宋体"/>
          <w:b/>
          <w:bCs/>
          <w:i w:val="0"/>
          <w:iCs w:val="0"/>
          <w:caps w:val="0"/>
          <w:color w:val="212529"/>
          <w:spacing w:val="0"/>
          <w:kern w:val="0"/>
          <w:sz w:val="32"/>
          <w:szCs w:val="32"/>
          <w:bdr w:val="none" w:color="auto" w:sz="0" w:space="0"/>
          <w:shd w:val="clear" w:fill="FFFFFF"/>
          <w:lang w:val="en-US" w:eastAsia="zh-CN" w:bidi="ar"/>
        </w:rPr>
        <w:t>2022年部门预算说明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b/>
          <w:bCs/>
          <w:i w:val="0"/>
          <w:iCs w:val="0"/>
          <w:caps w:val="0"/>
          <w:color w:val="212529"/>
          <w:spacing w:val="0"/>
          <w:kern w:val="0"/>
          <w:sz w:val="32"/>
          <w:szCs w:val="32"/>
          <w:bdr w:val="none" w:color="auto" w:sz="0" w:space="0"/>
          <w:shd w:val="clear" w:fill="FFFFFF"/>
          <w:lang w:val="en-US" w:eastAsia="zh-CN" w:bidi="ar"/>
        </w:rPr>
        <w:t>一、部门预算说明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（一）职能职责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（二）机构设置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b/>
          <w:bCs/>
          <w:i w:val="0"/>
          <w:iCs w:val="0"/>
          <w:caps w:val="0"/>
          <w:color w:val="212529"/>
          <w:spacing w:val="0"/>
          <w:kern w:val="0"/>
          <w:sz w:val="32"/>
          <w:szCs w:val="32"/>
          <w:bdr w:val="none" w:color="auto" w:sz="0" w:space="0"/>
          <w:shd w:val="clear" w:fill="FFFFFF"/>
          <w:lang w:val="en-US" w:eastAsia="zh-CN" w:bidi="ar"/>
        </w:rPr>
        <w:t>二、部门预算单位构成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b/>
          <w:bCs/>
          <w:i w:val="0"/>
          <w:iCs w:val="0"/>
          <w:caps w:val="0"/>
          <w:color w:val="212529"/>
          <w:spacing w:val="0"/>
          <w:kern w:val="0"/>
          <w:sz w:val="32"/>
          <w:szCs w:val="32"/>
          <w:bdr w:val="none" w:color="auto" w:sz="0" w:space="0"/>
          <w:shd w:val="clear" w:fill="FFFFFF"/>
          <w:lang w:val="en-US" w:eastAsia="zh-CN" w:bidi="ar"/>
        </w:rPr>
        <w:t>三、部门预算收支概况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（一）收入预算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（二）支出预算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b/>
          <w:bCs/>
          <w:i w:val="0"/>
          <w:iCs w:val="0"/>
          <w:caps w:val="0"/>
          <w:color w:val="212529"/>
          <w:spacing w:val="0"/>
          <w:kern w:val="0"/>
          <w:sz w:val="32"/>
          <w:szCs w:val="32"/>
          <w:bdr w:val="none" w:color="auto" w:sz="0" w:space="0"/>
          <w:shd w:val="clear" w:fill="FFFFFF"/>
          <w:lang w:val="en-US" w:eastAsia="zh-CN" w:bidi="ar"/>
        </w:rPr>
        <w:t>四、一般公共预算拨款支出预算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（一）基本支出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（二）项目支出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b/>
          <w:bCs/>
          <w:i w:val="0"/>
          <w:iCs w:val="0"/>
          <w:caps w:val="0"/>
          <w:color w:val="212529"/>
          <w:spacing w:val="0"/>
          <w:kern w:val="0"/>
          <w:sz w:val="32"/>
          <w:szCs w:val="32"/>
          <w:bdr w:val="none" w:color="auto" w:sz="0" w:space="0"/>
          <w:shd w:val="clear" w:fill="FFFFFF"/>
          <w:lang w:val="en-US" w:eastAsia="zh-CN" w:bidi="ar"/>
        </w:rPr>
        <w:t>五、机关运行及三公经费情况说明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（一）机关运行经费情况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（二）“三公”经费情况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b/>
          <w:bCs/>
          <w:i w:val="0"/>
          <w:iCs w:val="0"/>
          <w:caps w:val="0"/>
          <w:color w:val="212529"/>
          <w:spacing w:val="0"/>
          <w:kern w:val="0"/>
          <w:sz w:val="32"/>
          <w:szCs w:val="32"/>
          <w:bdr w:val="none" w:color="auto" w:sz="0" w:space="0"/>
          <w:shd w:val="clear" w:fill="FFFFFF"/>
          <w:lang w:val="en-US" w:eastAsia="zh-CN" w:bidi="ar"/>
        </w:rPr>
        <w:t>六、国有资产及政府采购情况说明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（一）国有资产占用情况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（二）政府采购安排情况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b/>
          <w:bCs/>
          <w:i w:val="0"/>
          <w:iCs w:val="0"/>
          <w:caps w:val="0"/>
          <w:color w:val="212529"/>
          <w:spacing w:val="0"/>
          <w:kern w:val="0"/>
          <w:sz w:val="32"/>
          <w:szCs w:val="32"/>
          <w:bdr w:val="none" w:color="auto" w:sz="0" w:space="0"/>
          <w:shd w:val="clear" w:fill="FFFFFF"/>
          <w:lang w:val="en-US" w:eastAsia="zh-CN" w:bidi="ar"/>
        </w:rPr>
        <w:t>七、政府性基金预算支出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b/>
          <w:bCs/>
          <w:i w:val="0"/>
          <w:iCs w:val="0"/>
          <w:caps w:val="0"/>
          <w:color w:val="212529"/>
          <w:spacing w:val="0"/>
          <w:kern w:val="0"/>
          <w:sz w:val="32"/>
          <w:szCs w:val="32"/>
          <w:bdr w:val="none" w:color="auto" w:sz="0" w:space="0"/>
          <w:shd w:val="clear" w:fill="FFFFFF"/>
          <w:lang w:val="en-US" w:eastAsia="zh-CN" w:bidi="ar"/>
        </w:rPr>
        <w:t>八、预算绩效情况及其他重要事项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b/>
          <w:bCs/>
          <w:i w:val="0"/>
          <w:iCs w:val="0"/>
          <w:caps w:val="0"/>
          <w:color w:val="212529"/>
          <w:spacing w:val="0"/>
          <w:kern w:val="0"/>
          <w:sz w:val="32"/>
          <w:szCs w:val="32"/>
          <w:bdr w:val="none" w:color="auto" w:sz="0" w:space="0"/>
          <w:shd w:val="clear" w:fill="FFFFFF"/>
          <w:lang w:val="en-US" w:eastAsia="zh-CN" w:bidi="ar"/>
        </w:rPr>
        <w:t>九、名词解释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b/>
          <w:bCs/>
          <w:i w:val="0"/>
          <w:iCs w:val="0"/>
          <w:caps w:val="0"/>
          <w:color w:val="212529"/>
          <w:spacing w:val="0"/>
          <w:kern w:val="0"/>
          <w:sz w:val="32"/>
          <w:szCs w:val="32"/>
          <w:bdr w:val="none" w:color="auto" w:sz="0" w:space="0"/>
          <w:shd w:val="clear" w:fill="FFFFFF"/>
          <w:lang w:val="en-US" w:eastAsia="zh-CN" w:bidi="ar"/>
        </w:rPr>
        <w:t>第二部分</w:t>
      </w:r>
      <w:r>
        <w:rPr>
          <w:rFonts w:hint="eastAsia" w:ascii="宋体" w:hAnsi="宋体" w:eastAsia="宋体" w:cs="宋体"/>
          <w:b/>
          <w:bCs/>
          <w:i w:val="0"/>
          <w:iCs w:val="0"/>
          <w:caps w:val="0"/>
          <w:color w:val="212529"/>
          <w:spacing w:val="0"/>
          <w:kern w:val="0"/>
          <w:sz w:val="32"/>
          <w:szCs w:val="32"/>
          <w:bdr w:val="none" w:color="auto" w:sz="0" w:space="0"/>
          <w:shd w:val="clear" w:fill="FFFFFF"/>
          <w:lang w:val="en-US" w:eastAsia="zh-CN" w:bidi="ar"/>
        </w:rPr>
        <w:t> </w:t>
      </w:r>
      <w:r>
        <w:rPr>
          <w:rFonts w:ascii="宋体" w:hAnsi="宋体" w:eastAsia="宋体" w:cs="宋体"/>
          <w:b/>
          <w:bCs/>
          <w:i w:val="0"/>
          <w:iCs w:val="0"/>
          <w:caps w:val="0"/>
          <w:color w:val="212529"/>
          <w:spacing w:val="0"/>
          <w:kern w:val="0"/>
          <w:sz w:val="32"/>
          <w:szCs w:val="32"/>
          <w:bdr w:val="none" w:color="auto" w:sz="0" w:space="0"/>
          <w:shd w:val="clear" w:fill="FFFFFF"/>
          <w:lang w:val="en-US" w:eastAsia="zh-CN" w:bidi="ar"/>
        </w:rPr>
        <w:t>2022年部门预算公开表格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1、收支预算总表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2、收入预算总表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3、支出预算总表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4、支出预算分类汇总表（按部门预算经济分类）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5</w:t>
      </w:r>
      <w:r>
        <w:rPr>
          <w:rFonts w:hint="eastAsia" w:ascii="宋体" w:hAnsi="宋体" w:eastAsia="宋体" w:cs="宋体"/>
          <w:i w:val="0"/>
          <w:iCs w:val="0"/>
          <w:caps w:val="0"/>
          <w:color w:val="212529"/>
          <w:spacing w:val="0"/>
          <w:kern w:val="0"/>
          <w:sz w:val="32"/>
          <w:szCs w:val="32"/>
          <w:bdr w:val="none" w:color="auto" w:sz="0" w:space="0"/>
          <w:shd w:val="clear" w:fill="FFFFFF"/>
          <w:lang w:val="en-US" w:eastAsia="zh-CN" w:bidi="ar"/>
        </w:rPr>
        <w:t>、支出预算分类汇总表（按政府预算经济分类）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6、财政拨款收支预算表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7、一般公共预算支出预算分类汇总表（按部门预算经济分类）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8、一般公共预算支出预算分类汇总表（按政府预算经济分类）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9、政府性基金拨款支出预算分类汇总表（按部门预算经济分类）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10、政府性基金拨款支出预算分类汇总表（按政府预算经济分类）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11、一般公共预算基本支出表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12、基本支出预算明细表-工资福利与对个人和家庭的补助（按部门预算经济分类）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13、基本支出预算明细表-工资福利与对个人和家庭的补助（按政府预算经济分类）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14、基本支出预算明细表-商品和服务支出（按部门预算经济分类）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15、基本支出预算明细表-商品和服务支出（按政府预算经济分类）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16、一般公共预算基本支出预算明细表-工资福利与对个人和家庭的补助（按部门预算经济分类）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17、一般公共预算基本支出预算明细表-工资福利与对个人和家庭的补助（按政府预算经济分类）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18、一般公共预算基本支出预算明细表-商品和服务支出（按部门预算经济分类）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19、一般公共预算基本支出预算明细表-商品和服务支出（按政府预算经济分类）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20、“三公”经费情况表-一般公共预算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Style w:val="5"/>
          <w:rFonts w:ascii="宋体" w:hAnsi="宋体" w:eastAsia="宋体" w:cs="宋体"/>
          <w:b/>
          <w:bCs/>
          <w:i w:val="0"/>
          <w:iCs w:val="0"/>
          <w:caps w:val="0"/>
          <w:color w:val="212529"/>
          <w:spacing w:val="0"/>
          <w:kern w:val="0"/>
          <w:sz w:val="28"/>
          <w:szCs w:val="28"/>
          <w:bdr w:val="none" w:color="auto" w:sz="0" w:space="0"/>
          <w:shd w:val="clear" w:fill="FFFFFF"/>
          <w:lang w:val="en-US" w:eastAsia="zh-CN" w:bidi="ar"/>
        </w:rPr>
        <w:t>注：以上部门预算报表中，空表表示本部门无相关收支情况。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6"/>
          <w:szCs w:val="36"/>
          <w:bdr w:val="none" w:color="auto" w:sz="0" w:space="0"/>
          <w:shd w:val="clear" w:fill="FFFFFF"/>
          <w:lang w:val="en-US" w:eastAsia="zh-CN" w:bidi="ar"/>
        </w:rPr>
        <w:t>第一部分</w:t>
      </w:r>
      <w:r>
        <w:rPr>
          <w:rFonts w:hint="eastAsia" w:ascii="宋体" w:hAnsi="宋体" w:eastAsia="宋体" w:cs="宋体"/>
          <w:i w:val="0"/>
          <w:iCs w:val="0"/>
          <w:caps w:val="0"/>
          <w:color w:val="212529"/>
          <w:spacing w:val="0"/>
          <w:kern w:val="0"/>
          <w:sz w:val="36"/>
          <w:szCs w:val="36"/>
          <w:bdr w:val="none" w:color="auto" w:sz="0" w:space="0"/>
          <w:shd w:val="clear" w:fill="FFFFFF"/>
          <w:lang w:val="en-US" w:eastAsia="zh-CN" w:bidi="ar"/>
        </w:rPr>
        <w:t> </w:t>
      </w:r>
      <w:r>
        <w:rPr>
          <w:rFonts w:ascii="宋体" w:hAnsi="宋体" w:eastAsia="宋体" w:cs="宋体"/>
          <w:i w:val="0"/>
          <w:iCs w:val="0"/>
          <w:caps w:val="0"/>
          <w:color w:val="212529"/>
          <w:spacing w:val="0"/>
          <w:kern w:val="0"/>
          <w:sz w:val="36"/>
          <w:szCs w:val="36"/>
          <w:bdr w:val="none" w:color="auto" w:sz="0" w:space="0"/>
          <w:shd w:val="clear" w:fill="FFFFFF"/>
          <w:lang w:val="en-US" w:eastAsia="zh-CN" w:bidi="ar"/>
        </w:rPr>
        <w:t>部门预算说明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212529"/>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7"/>
        <w:jc w:val="left"/>
        <w:rPr>
          <w:rFonts w:hint="eastAsia" w:ascii="宋体" w:hAnsi="宋体" w:eastAsia="宋体" w:cs="宋体"/>
          <w:i w:val="0"/>
          <w:iCs w:val="0"/>
          <w:caps w:val="0"/>
          <w:color w:val="212529"/>
          <w:spacing w:val="0"/>
          <w:sz w:val="24"/>
          <w:szCs w:val="24"/>
        </w:rPr>
      </w:pPr>
      <w:r>
        <w:rPr>
          <w:rStyle w:val="5"/>
          <w:rFonts w:hint="eastAsia" w:ascii="宋体" w:hAnsi="宋体" w:eastAsia="宋体" w:cs="宋体"/>
          <w:b/>
          <w:bCs/>
          <w:i w:val="0"/>
          <w:iCs w:val="0"/>
          <w:caps w:val="0"/>
          <w:color w:val="212529"/>
          <w:spacing w:val="0"/>
          <w:kern w:val="0"/>
          <w:sz w:val="32"/>
          <w:szCs w:val="32"/>
          <w:bdr w:val="none" w:color="auto" w:sz="0" w:space="0"/>
          <w:shd w:val="clear" w:fill="FFFFFF"/>
          <w:lang w:val="en-US" w:eastAsia="zh-CN" w:bidi="ar"/>
        </w:rPr>
        <w:t>一、部门基本概况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7"/>
        <w:jc w:val="left"/>
        <w:rPr>
          <w:rFonts w:hint="eastAsia" w:ascii="宋体" w:hAnsi="宋体" w:eastAsia="宋体" w:cs="宋体"/>
          <w:i w:val="0"/>
          <w:iCs w:val="0"/>
          <w:caps w:val="0"/>
          <w:color w:val="212529"/>
          <w:spacing w:val="0"/>
          <w:sz w:val="24"/>
          <w:szCs w:val="24"/>
        </w:rPr>
      </w:pPr>
      <w:r>
        <w:rPr>
          <w:rFonts w:ascii="宋体" w:hAnsi="宋体" w:eastAsia="宋体" w:cs="宋体"/>
          <w:b/>
          <w:bCs/>
          <w:i w:val="0"/>
          <w:iCs w:val="0"/>
          <w:caps w:val="0"/>
          <w:color w:val="212529"/>
          <w:spacing w:val="0"/>
          <w:kern w:val="0"/>
          <w:sz w:val="32"/>
          <w:szCs w:val="32"/>
          <w:bdr w:val="none" w:color="auto" w:sz="0" w:space="0"/>
          <w:shd w:val="clear" w:fill="FFFFFF"/>
          <w:lang w:val="en-US" w:eastAsia="zh-CN" w:bidi="ar"/>
        </w:rPr>
        <w:t>（一）职能职责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eastAsia" w:ascii="宋体" w:hAnsi="宋体" w:eastAsia="宋体" w:cs="宋体"/>
          <w:i w:val="0"/>
          <w:iCs w:val="0"/>
          <w:caps w:val="0"/>
          <w:color w:val="212529"/>
          <w:spacing w:val="0"/>
          <w:sz w:val="27"/>
          <w:szCs w:val="27"/>
        </w:rPr>
      </w:pPr>
      <w:r>
        <w:rPr>
          <w:rFonts w:ascii="宋体" w:hAnsi="宋体" w:eastAsia="宋体" w:cs="宋体"/>
          <w:i w:val="0"/>
          <w:iCs w:val="0"/>
          <w:caps w:val="0"/>
          <w:color w:val="212529"/>
          <w:spacing w:val="0"/>
          <w:sz w:val="32"/>
          <w:szCs w:val="32"/>
          <w:bdr w:val="none" w:color="auto" w:sz="0" w:space="0"/>
          <w:shd w:val="clear" w:fill="FFFFFF"/>
        </w:rPr>
        <w:t>1、依法履行辖区内(除市直管中心城区范围以外)全民所有土地、矿产、森林、草原、湿地、水等自然资源资产所有者职责和国土空间用途管制职责。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eastAsia" w:ascii="宋体" w:hAnsi="宋体" w:eastAsia="宋体" w:cs="宋体"/>
          <w:i w:val="0"/>
          <w:iCs w:val="0"/>
          <w:caps w:val="0"/>
          <w:color w:val="212529"/>
          <w:spacing w:val="0"/>
          <w:sz w:val="27"/>
          <w:szCs w:val="27"/>
        </w:rPr>
      </w:pPr>
      <w:r>
        <w:rPr>
          <w:rFonts w:ascii="宋体" w:hAnsi="宋体" w:eastAsia="宋体" w:cs="宋体"/>
          <w:i w:val="0"/>
          <w:iCs w:val="0"/>
          <w:caps w:val="0"/>
          <w:color w:val="212529"/>
          <w:spacing w:val="0"/>
          <w:sz w:val="32"/>
          <w:szCs w:val="32"/>
          <w:bdr w:val="none" w:color="auto" w:sz="0" w:space="0"/>
          <w:shd w:val="clear" w:fill="FFFFFF"/>
        </w:rPr>
        <w:t>2、负责实施自然资源基础调查、专项调查和动态监测。负责自然资源调查监测评价成果的监督管理和信息发布。负责全区自然资源调查监测评价工作。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eastAsia" w:ascii="宋体" w:hAnsi="宋体" w:eastAsia="宋体" w:cs="宋体"/>
          <w:i w:val="0"/>
          <w:iCs w:val="0"/>
          <w:caps w:val="0"/>
          <w:color w:val="212529"/>
          <w:spacing w:val="0"/>
          <w:sz w:val="27"/>
          <w:szCs w:val="27"/>
        </w:rPr>
      </w:pPr>
      <w:r>
        <w:rPr>
          <w:rFonts w:ascii="宋体" w:hAnsi="宋体" w:eastAsia="宋体" w:cs="宋体"/>
          <w:i w:val="0"/>
          <w:iCs w:val="0"/>
          <w:caps w:val="0"/>
          <w:color w:val="212529"/>
          <w:spacing w:val="0"/>
          <w:sz w:val="32"/>
          <w:szCs w:val="32"/>
          <w:bdr w:val="none" w:color="auto" w:sz="0" w:space="0"/>
          <w:shd w:val="clear" w:fill="FFFFFF"/>
        </w:rPr>
        <w:t>3、负责自然资源统一确权登记工作。履行各类自然资源和不动产统一确权登记、权籍调查、不动产测绘、争议调处、成果应用的制度、标准、规范。建立健全自然资源和不动产登记信息管理基础平台。负责自然资源和不动产登记资料收集、整理、共享、汇交管理等。指导监督全区自然资源和不动产确权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eastAsia" w:ascii="宋体" w:hAnsi="宋体" w:eastAsia="宋体" w:cs="宋体"/>
          <w:i w:val="0"/>
          <w:iCs w:val="0"/>
          <w:caps w:val="0"/>
          <w:color w:val="212529"/>
          <w:spacing w:val="0"/>
          <w:sz w:val="27"/>
          <w:szCs w:val="27"/>
        </w:rPr>
      </w:pPr>
      <w:r>
        <w:rPr>
          <w:rFonts w:ascii="宋体" w:hAnsi="宋体" w:eastAsia="宋体" w:cs="宋体"/>
          <w:i w:val="0"/>
          <w:iCs w:val="0"/>
          <w:caps w:val="0"/>
          <w:color w:val="212529"/>
          <w:spacing w:val="0"/>
          <w:sz w:val="32"/>
          <w:szCs w:val="32"/>
          <w:bdr w:val="none" w:color="auto" w:sz="0" w:space="0"/>
          <w:shd w:val="clear" w:fill="FFFFFF"/>
        </w:rPr>
        <w:t>4、负责自然资源资产有偿使用工作。负责全民所有自然资源资产统计和资产核算。编制全民所有自然资源资产负债表,拟订考核标准。负责全民所有自然资源资产划拨、出让、租赁、作价出资和土地储备工作,合理配置全民所有自然资源资产。负责自然资源资产价值评估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eastAsia" w:ascii="宋体" w:hAnsi="宋体" w:eastAsia="宋体" w:cs="宋体"/>
          <w:i w:val="0"/>
          <w:iCs w:val="0"/>
          <w:caps w:val="0"/>
          <w:color w:val="212529"/>
          <w:spacing w:val="0"/>
          <w:sz w:val="27"/>
          <w:szCs w:val="27"/>
        </w:rPr>
      </w:pPr>
      <w:r>
        <w:rPr>
          <w:rFonts w:ascii="宋体" w:hAnsi="宋体" w:eastAsia="宋体" w:cs="宋体"/>
          <w:i w:val="0"/>
          <w:iCs w:val="0"/>
          <w:caps w:val="0"/>
          <w:color w:val="212529"/>
          <w:spacing w:val="0"/>
          <w:sz w:val="32"/>
          <w:szCs w:val="32"/>
          <w:bdr w:val="none" w:color="auto" w:sz="0" w:space="0"/>
          <w:shd w:val="clear" w:fill="FFFFFF"/>
        </w:rPr>
        <w:t>5、负责自然资源的合理开发利用。组织拟订自然资源发展规划和战略,实施上级制定的自然资源开发利用标准,建立政府公示自然资源价格体系,组织开展自然资源分等定级价格评估,开展自然资源利用评价考核,指导节约集约利用。负责自然资源市场监管。组织研究自然资源管理涉及宏观调控、区域协调和城乡统筹的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eastAsia" w:ascii="宋体" w:hAnsi="宋体" w:eastAsia="宋体" w:cs="宋体"/>
          <w:i w:val="0"/>
          <w:iCs w:val="0"/>
          <w:caps w:val="0"/>
          <w:color w:val="212529"/>
          <w:spacing w:val="0"/>
          <w:sz w:val="27"/>
          <w:szCs w:val="27"/>
        </w:rPr>
      </w:pPr>
      <w:r>
        <w:rPr>
          <w:rFonts w:ascii="宋体" w:hAnsi="宋体" w:eastAsia="宋体" w:cs="宋体"/>
          <w:i w:val="0"/>
          <w:iCs w:val="0"/>
          <w:caps w:val="0"/>
          <w:color w:val="212529"/>
          <w:spacing w:val="0"/>
          <w:sz w:val="32"/>
          <w:szCs w:val="32"/>
          <w:bdr w:val="none" w:color="auto" w:sz="0" w:space="0"/>
          <w:shd w:val="clear" w:fill="FFFFFF"/>
        </w:rPr>
        <w:t>6、负责建立空间规划体系并监督实施。推进主体功能区战略和制度,组织编制并监督实施国土空间规划和相关专项规划,开展国土空间开发适宜性评价,建立国土空间规划实施监测、评估和预警体系。组织划定生态保护红线、永久基本农田、城镇开发边界等控制线。建立健全和组织实施国土空间用途管制制度。承担全区城乡规划管理工作,研究拟订城乡规划政策并监督实施。组织实施土地等自然资源年度利用计划。负责土地等国土空间用途转用工作。负责土地征收征用管理。负责山体水体保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eastAsia" w:ascii="宋体" w:hAnsi="宋体" w:eastAsia="宋体" w:cs="宋体"/>
          <w:i w:val="0"/>
          <w:iCs w:val="0"/>
          <w:caps w:val="0"/>
          <w:color w:val="212529"/>
          <w:spacing w:val="0"/>
          <w:sz w:val="27"/>
          <w:szCs w:val="27"/>
        </w:rPr>
      </w:pPr>
      <w:r>
        <w:rPr>
          <w:rFonts w:ascii="宋体" w:hAnsi="宋体" w:eastAsia="宋体" w:cs="宋体"/>
          <w:i w:val="0"/>
          <w:iCs w:val="0"/>
          <w:caps w:val="0"/>
          <w:color w:val="212529"/>
          <w:spacing w:val="0"/>
          <w:sz w:val="32"/>
          <w:szCs w:val="32"/>
          <w:bdr w:val="none" w:color="auto" w:sz="0" w:space="0"/>
          <w:shd w:val="clear" w:fill="FFFFFF"/>
        </w:rPr>
        <w:t>7、负责统筹国土空间生态修复。牵头组织编制全区国土空间生态修复规划并实施有关生态修复工程。负责国土空间综合整治、土地整理复垦、矿山地质环境恢复治理等工作。执行生态保护补偿制度,制定合理利用社会资金进行生态修复的制度措施,并提出区级所有各选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eastAsia" w:ascii="宋体" w:hAnsi="宋体" w:eastAsia="宋体" w:cs="宋体"/>
          <w:i w:val="0"/>
          <w:iCs w:val="0"/>
          <w:caps w:val="0"/>
          <w:color w:val="212529"/>
          <w:spacing w:val="0"/>
          <w:sz w:val="27"/>
          <w:szCs w:val="27"/>
        </w:rPr>
      </w:pPr>
      <w:r>
        <w:rPr>
          <w:rFonts w:ascii="宋体" w:hAnsi="宋体" w:eastAsia="宋体" w:cs="宋体"/>
          <w:i w:val="0"/>
          <w:iCs w:val="0"/>
          <w:caps w:val="0"/>
          <w:color w:val="212529"/>
          <w:spacing w:val="0"/>
          <w:sz w:val="32"/>
          <w:szCs w:val="32"/>
          <w:bdr w:val="none" w:color="auto" w:sz="0" w:space="0"/>
          <w:shd w:val="clear" w:fill="FFFFFF"/>
        </w:rPr>
        <w:t>8、负责组织实施最严格的耕地保护制度。执行耕地保护政策,负责耕地数量和生态保护,做好耕地质量保护有关工作。组织实施耕地保护责任目标考核和永久基本农田特殊保护。执行耕地占补平衡制度。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eastAsia" w:ascii="宋体" w:hAnsi="宋体" w:eastAsia="宋体" w:cs="宋体"/>
          <w:i w:val="0"/>
          <w:iCs w:val="0"/>
          <w:caps w:val="0"/>
          <w:color w:val="212529"/>
          <w:spacing w:val="0"/>
          <w:sz w:val="27"/>
          <w:szCs w:val="27"/>
        </w:rPr>
      </w:pPr>
      <w:r>
        <w:rPr>
          <w:rFonts w:ascii="宋体" w:hAnsi="宋体" w:eastAsia="宋体" w:cs="宋体"/>
          <w:i w:val="0"/>
          <w:iCs w:val="0"/>
          <w:caps w:val="0"/>
          <w:color w:val="212529"/>
          <w:spacing w:val="0"/>
          <w:sz w:val="32"/>
          <w:szCs w:val="32"/>
          <w:bdr w:val="none" w:color="auto" w:sz="0" w:space="0"/>
          <w:shd w:val="clear" w:fill="FFFFFF"/>
        </w:rPr>
        <w:t>9、负责管理仝区地质工作和联系辖区内地勘单位。编制全区地质勘查规划并监督检查执行情况。监督管理区级地质勘查项目。监督管理地下水过量开采及引发的地面沉降等地质问题。负责古生物化石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eastAsia" w:ascii="宋体" w:hAnsi="宋体" w:eastAsia="宋体" w:cs="宋体"/>
          <w:i w:val="0"/>
          <w:iCs w:val="0"/>
          <w:caps w:val="0"/>
          <w:color w:val="212529"/>
          <w:spacing w:val="0"/>
          <w:sz w:val="27"/>
          <w:szCs w:val="27"/>
        </w:rPr>
      </w:pPr>
      <w:r>
        <w:rPr>
          <w:rFonts w:ascii="宋体" w:hAnsi="宋体" w:eastAsia="宋体" w:cs="宋体"/>
          <w:i w:val="0"/>
          <w:iCs w:val="0"/>
          <w:caps w:val="0"/>
          <w:color w:val="212529"/>
          <w:spacing w:val="0"/>
          <w:sz w:val="32"/>
          <w:szCs w:val="32"/>
          <w:bdr w:val="none" w:color="auto" w:sz="0" w:space="0"/>
          <w:shd w:val="clear" w:fill="FFFFFF"/>
        </w:rPr>
        <w:t>10、负责地质灾害预防和治理。负责落实综合防灾减灾规划相关要求,组织编制地质灾害防治规划并组织实施。组织指导协调和监督地质灾害调查评价及隐患普查、详查、排查。指导开展群测群防、专业监测和预报预警等工作,指导开展地质灾害工程治理工作。承担地质灾害应急救援的技术支撑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eastAsia" w:ascii="宋体" w:hAnsi="宋体" w:eastAsia="宋体" w:cs="宋体"/>
          <w:i w:val="0"/>
          <w:iCs w:val="0"/>
          <w:caps w:val="0"/>
          <w:color w:val="212529"/>
          <w:spacing w:val="0"/>
          <w:sz w:val="27"/>
          <w:szCs w:val="27"/>
        </w:rPr>
      </w:pPr>
      <w:r>
        <w:rPr>
          <w:rFonts w:ascii="宋体" w:hAnsi="宋体" w:eastAsia="宋体" w:cs="宋体"/>
          <w:i w:val="0"/>
          <w:iCs w:val="0"/>
          <w:caps w:val="0"/>
          <w:color w:val="212529"/>
          <w:spacing w:val="0"/>
          <w:sz w:val="32"/>
          <w:szCs w:val="32"/>
          <w:bdr w:val="none" w:color="auto" w:sz="0" w:space="0"/>
          <w:shd w:val="clear" w:fill="FFFFFF"/>
        </w:rPr>
        <w:t>11、负责矿产资源管理工作。负责矿产资源储量管理及矿业权管理。监督指导矿产资源合理利用和保护。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eastAsia" w:ascii="宋体" w:hAnsi="宋体" w:eastAsia="宋体" w:cs="宋体"/>
          <w:i w:val="0"/>
          <w:iCs w:val="0"/>
          <w:caps w:val="0"/>
          <w:color w:val="212529"/>
          <w:spacing w:val="0"/>
          <w:sz w:val="27"/>
          <w:szCs w:val="27"/>
        </w:rPr>
      </w:pPr>
      <w:r>
        <w:rPr>
          <w:rFonts w:ascii="宋体" w:hAnsi="宋体" w:eastAsia="宋体" w:cs="宋体"/>
          <w:i w:val="0"/>
          <w:iCs w:val="0"/>
          <w:caps w:val="0"/>
          <w:color w:val="212529"/>
          <w:spacing w:val="0"/>
          <w:sz w:val="32"/>
          <w:szCs w:val="32"/>
          <w:bdr w:val="none" w:color="auto" w:sz="0" w:space="0"/>
          <w:shd w:val="clear" w:fill="FFFFFF"/>
        </w:rPr>
        <w:t>12、负责测绘地理信息管理工作。负责辖区内基础测绘。负责监督管理地理信息安全和市场秩序。负责地图管理、地理信·憝公共服务工作。负责测量标志保护。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eastAsia" w:ascii="宋体" w:hAnsi="宋体" w:eastAsia="宋体" w:cs="宋体"/>
          <w:i w:val="0"/>
          <w:iCs w:val="0"/>
          <w:caps w:val="0"/>
          <w:color w:val="212529"/>
          <w:spacing w:val="0"/>
          <w:sz w:val="27"/>
          <w:szCs w:val="27"/>
        </w:rPr>
      </w:pPr>
      <w:r>
        <w:rPr>
          <w:rFonts w:ascii="宋体" w:hAnsi="宋体" w:eastAsia="宋体" w:cs="宋体"/>
          <w:i w:val="0"/>
          <w:iCs w:val="0"/>
          <w:caps w:val="0"/>
          <w:color w:val="212529"/>
          <w:spacing w:val="0"/>
          <w:sz w:val="32"/>
          <w:szCs w:val="32"/>
          <w:bdr w:val="none" w:color="auto" w:sz="0" w:space="0"/>
          <w:shd w:val="clear" w:fill="FFFFFF"/>
        </w:rPr>
        <w:t>13、根据区委授权,对乡(镇、街道)以及园区相关部门落实区委、区政府关于自然资源和国土空间规划重太政策、决策部署及法律法规执行情况进行督察。查处自然资源开发利用和国土空间规划及测绘违法案件。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eastAsia" w:ascii="宋体" w:hAnsi="宋体" w:eastAsia="宋体" w:cs="宋体"/>
          <w:i w:val="0"/>
          <w:iCs w:val="0"/>
          <w:caps w:val="0"/>
          <w:color w:val="212529"/>
          <w:spacing w:val="0"/>
          <w:sz w:val="27"/>
          <w:szCs w:val="27"/>
        </w:rPr>
      </w:pPr>
      <w:r>
        <w:rPr>
          <w:rFonts w:ascii="宋体" w:hAnsi="宋体" w:eastAsia="宋体" w:cs="宋体"/>
          <w:i w:val="0"/>
          <w:iCs w:val="0"/>
          <w:caps w:val="0"/>
          <w:color w:val="212529"/>
          <w:spacing w:val="0"/>
          <w:sz w:val="32"/>
          <w:szCs w:val="32"/>
          <w:bdr w:val="none" w:color="auto" w:sz="0" w:space="0"/>
          <w:shd w:val="clear" w:fill="FFFFFF"/>
        </w:rPr>
        <w:t>14、统一领导和管理区林业局。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eastAsia" w:ascii="宋体" w:hAnsi="宋体" w:eastAsia="宋体" w:cs="宋体"/>
          <w:i w:val="0"/>
          <w:iCs w:val="0"/>
          <w:caps w:val="0"/>
          <w:color w:val="212529"/>
          <w:spacing w:val="0"/>
          <w:sz w:val="27"/>
          <w:szCs w:val="27"/>
        </w:rPr>
      </w:pPr>
      <w:r>
        <w:rPr>
          <w:rFonts w:ascii="宋体" w:hAnsi="宋体" w:eastAsia="宋体" w:cs="宋体"/>
          <w:i w:val="0"/>
          <w:iCs w:val="0"/>
          <w:caps w:val="0"/>
          <w:color w:val="212529"/>
          <w:spacing w:val="0"/>
          <w:sz w:val="32"/>
          <w:szCs w:val="32"/>
          <w:bdr w:val="none" w:color="auto" w:sz="0" w:space="0"/>
          <w:shd w:val="clear" w:fill="FFFFFF"/>
        </w:rPr>
        <w:t>15、完成区委、区政府交办的其他任务。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7"/>
        <w:jc w:val="left"/>
        <w:rPr>
          <w:rFonts w:hint="eastAsia" w:ascii="宋体" w:hAnsi="宋体" w:eastAsia="宋体" w:cs="宋体"/>
          <w:i w:val="0"/>
          <w:iCs w:val="0"/>
          <w:caps w:val="0"/>
          <w:color w:val="212529"/>
          <w:spacing w:val="0"/>
          <w:sz w:val="24"/>
          <w:szCs w:val="24"/>
        </w:rPr>
      </w:pPr>
      <w:r>
        <w:rPr>
          <w:rFonts w:ascii="宋体" w:hAnsi="宋体" w:eastAsia="宋体" w:cs="宋体"/>
          <w:b/>
          <w:bCs/>
          <w:i w:val="0"/>
          <w:iCs w:val="0"/>
          <w:caps w:val="0"/>
          <w:color w:val="212529"/>
          <w:spacing w:val="0"/>
          <w:kern w:val="0"/>
          <w:sz w:val="32"/>
          <w:szCs w:val="32"/>
          <w:bdr w:val="none" w:color="auto" w:sz="0" w:space="0"/>
          <w:shd w:val="clear" w:fill="FFFFFF"/>
          <w:lang w:val="en-US" w:eastAsia="zh-CN" w:bidi="ar"/>
        </w:rPr>
        <w:t>（二）机构设置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7"/>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经编办核定，全局现有编制人数51人。实有在编在岗51人，其中：行政编制人员11人，全额事业编制人员36人，差额编制人员4人。 我局设7个内设机构及6个公益一类事业单位： （1）办公室（人事股，财务股） （2）法规信息综合股（档案信息股、测绘股、政务服务办公室） （3）国土空间保护修复股 （4）国土空间规划股（自然资源规划监管股） （5）国土空间用途管制股（自然资源开发利用股） （6）自然资源调查监测股 （7）矿产资源保护监督股（地质勘查矿业权管理股） （8）益阳市资阳区自然资源执法监察大队 （9）益阳市资阳区国土空间生态修复中心 （10）益阳市资阳区不动产登记中心 （11）益阳市资阳区征地和测绘队 （12）益阳市资阳区土地储备中心 （13）益阳市资阳区国土空间规划事务中心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7"/>
        <w:jc w:val="left"/>
        <w:rPr>
          <w:rFonts w:hint="eastAsia" w:ascii="宋体" w:hAnsi="宋体" w:eastAsia="宋体" w:cs="宋体"/>
          <w:i w:val="0"/>
          <w:iCs w:val="0"/>
          <w:caps w:val="0"/>
          <w:color w:val="212529"/>
          <w:spacing w:val="0"/>
          <w:sz w:val="24"/>
          <w:szCs w:val="24"/>
        </w:rPr>
      </w:pPr>
      <w:r>
        <w:rPr>
          <w:rStyle w:val="5"/>
          <w:rFonts w:hint="eastAsia" w:ascii="宋体" w:hAnsi="宋体" w:eastAsia="宋体" w:cs="宋体"/>
          <w:b/>
          <w:bCs/>
          <w:i w:val="0"/>
          <w:iCs w:val="0"/>
          <w:caps w:val="0"/>
          <w:color w:val="212529"/>
          <w:spacing w:val="0"/>
          <w:kern w:val="0"/>
          <w:sz w:val="32"/>
          <w:szCs w:val="32"/>
          <w:bdr w:val="none" w:color="auto" w:sz="0" w:space="0"/>
          <w:shd w:val="clear" w:fill="FFFFFF"/>
          <w:lang w:val="en-US" w:eastAsia="zh-CN" w:bidi="ar"/>
        </w:rPr>
        <w:t>二、部门预算单位构成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7"/>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益阳市资阳区自然资源局只有本级，没有其他二级预算单位，因此，纳入2022年部门预算编制范围的只有益阳市资阳区自然资源局本级。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7"/>
        <w:jc w:val="left"/>
        <w:rPr>
          <w:rFonts w:hint="eastAsia" w:ascii="宋体" w:hAnsi="宋体" w:eastAsia="宋体" w:cs="宋体"/>
          <w:i w:val="0"/>
          <w:iCs w:val="0"/>
          <w:caps w:val="0"/>
          <w:color w:val="212529"/>
          <w:spacing w:val="0"/>
          <w:sz w:val="24"/>
          <w:szCs w:val="24"/>
        </w:rPr>
      </w:pPr>
      <w:r>
        <w:rPr>
          <w:rStyle w:val="5"/>
          <w:rFonts w:hint="eastAsia" w:ascii="宋体" w:hAnsi="宋体" w:eastAsia="宋体" w:cs="宋体"/>
          <w:b/>
          <w:bCs/>
          <w:i w:val="0"/>
          <w:iCs w:val="0"/>
          <w:caps w:val="0"/>
          <w:color w:val="212529"/>
          <w:spacing w:val="0"/>
          <w:kern w:val="0"/>
          <w:sz w:val="32"/>
          <w:szCs w:val="32"/>
          <w:bdr w:val="none" w:color="auto" w:sz="0" w:space="0"/>
          <w:shd w:val="clear" w:fill="FFFFFF"/>
          <w:lang w:val="en-US" w:eastAsia="zh-CN" w:bidi="ar"/>
        </w:rPr>
        <w:t>三、部门预算收支概况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7"/>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2022年部门预算包括收入和支出，收入包括一般公共预算和政府性基金预算支出，支出包括机关基本运行的经费和专项经费。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7"/>
        <w:jc w:val="left"/>
        <w:rPr>
          <w:rFonts w:hint="eastAsia" w:ascii="宋体" w:hAnsi="宋体" w:eastAsia="宋体" w:cs="宋体"/>
          <w:i w:val="0"/>
          <w:iCs w:val="0"/>
          <w:caps w:val="0"/>
          <w:color w:val="212529"/>
          <w:spacing w:val="0"/>
          <w:sz w:val="24"/>
          <w:szCs w:val="24"/>
        </w:rPr>
      </w:pPr>
      <w:r>
        <w:rPr>
          <w:rFonts w:ascii="宋体" w:hAnsi="宋体" w:eastAsia="宋体" w:cs="宋体"/>
          <w:b/>
          <w:bCs/>
          <w:i w:val="0"/>
          <w:iCs w:val="0"/>
          <w:caps w:val="0"/>
          <w:color w:val="212529"/>
          <w:spacing w:val="0"/>
          <w:kern w:val="0"/>
          <w:sz w:val="32"/>
          <w:szCs w:val="32"/>
          <w:bdr w:val="none" w:color="auto" w:sz="0" w:space="0"/>
          <w:shd w:val="clear" w:fill="FFFFFF"/>
          <w:lang w:val="en-US" w:eastAsia="zh-CN" w:bidi="ar"/>
        </w:rPr>
        <w:t>（一）收入预算：</w:t>
      </w: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2022年本部门收入预算759.38万元，其中，一般公共预算拨款759.38万元。收入相较于去年增加0.65万元，主要是经费拨款增加。</w:t>
      </w:r>
      <w:r>
        <w:rPr>
          <w:rFonts w:hint="eastAsia" w:ascii="宋体" w:hAnsi="宋体" w:eastAsia="宋体" w:cs="宋体"/>
          <w:i w:val="0"/>
          <w:iCs w:val="0"/>
          <w:caps w:val="0"/>
          <w:color w:val="212529"/>
          <w:spacing w:val="0"/>
          <w:kern w:val="0"/>
          <w:sz w:val="32"/>
          <w:szCs w:val="32"/>
          <w:bdr w:val="none" w:color="auto" w:sz="0" w:space="0"/>
          <w:shd w:val="clear" w:fill="FFFFFF"/>
          <w:lang w:val="en-US" w:eastAsia="zh-CN" w:bidi="ar"/>
        </w:rPr>
        <w:br w:type="textWrapping"/>
      </w: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本单位没有政府性基金预算收入和国有资本经营预算收入，也就没有使用政府性基金预算和国有资本经营预算安排的支出。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7"/>
        <w:jc w:val="left"/>
        <w:rPr>
          <w:rFonts w:hint="eastAsia" w:ascii="宋体" w:hAnsi="宋体" w:eastAsia="宋体" w:cs="宋体"/>
          <w:i w:val="0"/>
          <w:iCs w:val="0"/>
          <w:caps w:val="0"/>
          <w:color w:val="212529"/>
          <w:spacing w:val="0"/>
          <w:sz w:val="24"/>
          <w:szCs w:val="24"/>
        </w:rPr>
      </w:pPr>
      <w:r>
        <w:rPr>
          <w:rFonts w:ascii="宋体" w:hAnsi="宋体" w:eastAsia="宋体" w:cs="宋体"/>
          <w:b/>
          <w:bCs/>
          <w:i w:val="0"/>
          <w:iCs w:val="0"/>
          <w:caps w:val="0"/>
          <w:color w:val="212529"/>
          <w:spacing w:val="0"/>
          <w:kern w:val="0"/>
          <w:sz w:val="32"/>
          <w:szCs w:val="32"/>
          <w:bdr w:val="none" w:color="auto" w:sz="0" w:space="0"/>
          <w:shd w:val="clear" w:fill="FFFFFF"/>
          <w:lang w:val="en-US" w:eastAsia="zh-CN" w:bidi="ar"/>
        </w:rPr>
        <w:t>（二）支出预算：</w:t>
      </w: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2022年本部门支出预算</w:t>
      </w:r>
      <w:r>
        <w:rPr>
          <w:rFonts w:hint="eastAsia" w:ascii="宋体" w:hAnsi="宋体" w:eastAsia="宋体" w:cs="宋体"/>
          <w:i w:val="0"/>
          <w:iCs w:val="0"/>
          <w:caps w:val="0"/>
          <w:color w:val="212529"/>
          <w:spacing w:val="0"/>
          <w:kern w:val="0"/>
          <w:sz w:val="32"/>
          <w:szCs w:val="32"/>
          <w:bdr w:val="none" w:color="auto" w:sz="0" w:space="0"/>
          <w:shd w:val="clear" w:fill="FFFFFF"/>
          <w:lang w:val="en-US" w:eastAsia="zh-CN" w:bidi="ar"/>
        </w:rPr>
        <w:t>759.38</w:t>
      </w: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万元，其中</w:t>
      </w:r>
      <w:r>
        <w:rPr>
          <w:rFonts w:hint="eastAsia" w:ascii="宋体" w:hAnsi="宋体" w:eastAsia="宋体" w:cs="宋体"/>
          <w:i w:val="0"/>
          <w:iCs w:val="0"/>
          <w:caps w:val="0"/>
          <w:color w:val="212529"/>
          <w:spacing w:val="0"/>
          <w:kern w:val="0"/>
          <w:sz w:val="32"/>
          <w:szCs w:val="32"/>
          <w:bdr w:val="none" w:color="auto" w:sz="0" w:space="0"/>
          <w:shd w:val="clear" w:fill="FFFFFF"/>
          <w:lang w:val="en-US" w:eastAsia="zh-CN" w:bidi="ar"/>
        </w:rPr>
        <w:t>，社会保障和就业支出51.79万元，卫生健康支出33.66万元，自然资源海洋气象等支出635.88万元，住房保障支出38.05万元。</w:t>
      </w: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支出相较于去年增加0.65万元，主要是社会保障和就业支出及住房保障支出的增加。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60"/>
        <w:jc w:val="left"/>
        <w:rPr>
          <w:rFonts w:hint="eastAsia" w:ascii="宋体" w:hAnsi="宋体" w:eastAsia="宋体" w:cs="宋体"/>
          <w:i w:val="0"/>
          <w:iCs w:val="0"/>
          <w:caps w:val="0"/>
          <w:color w:val="212529"/>
          <w:spacing w:val="0"/>
          <w:sz w:val="24"/>
          <w:szCs w:val="24"/>
        </w:rPr>
      </w:pPr>
      <w:r>
        <w:rPr>
          <w:rStyle w:val="5"/>
          <w:rFonts w:hint="eastAsia" w:ascii="宋体" w:hAnsi="宋体" w:eastAsia="宋体" w:cs="宋体"/>
          <w:b/>
          <w:bCs/>
          <w:i w:val="0"/>
          <w:iCs w:val="0"/>
          <w:caps w:val="0"/>
          <w:color w:val="212529"/>
          <w:spacing w:val="0"/>
          <w:kern w:val="0"/>
          <w:sz w:val="32"/>
          <w:szCs w:val="32"/>
          <w:bdr w:val="none" w:color="auto" w:sz="0" w:space="0"/>
          <w:shd w:val="clear" w:fill="FFFFFF"/>
          <w:lang w:val="en-US" w:eastAsia="zh-CN" w:bidi="ar"/>
        </w:rPr>
        <w:t>四、一般公共预算拨款支出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6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2022年本部门一般公共预算拨款支出预算</w:t>
      </w:r>
      <w:r>
        <w:rPr>
          <w:rFonts w:hint="eastAsia" w:ascii="宋体" w:hAnsi="宋体" w:eastAsia="宋体" w:cs="宋体"/>
          <w:i w:val="0"/>
          <w:iCs w:val="0"/>
          <w:caps w:val="0"/>
          <w:color w:val="212529"/>
          <w:spacing w:val="0"/>
          <w:kern w:val="0"/>
          <w:sz w:val="32"/>
          <w:szCs w:val="32"/>
          <w:bdr w:val="none" w:color="auto" w:sz="0" w:space="0"/>
          <w:shd w:val="clear" w:fill="FFFFFF"/>
          <w:lang w:val="en-US" w:eastAsia="zh-CN" w:bidi="ar"/>
        </w:rPr>
        <w:t>759.38</w:t>
      </w: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万元，具体安排情况如下：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60"/>
        <w:jc w:val="left"/>
        <w:rPr>
          <w:rFonts w:hint="eastAsia" w:ascii="宋体" w:hAnsi="宋体" w:eastAsia="宋体" w:cs="宋体"/>
          <w:i w:val="0"/>
          <w:iCs w:val="0"/>
          <w:caps w:val="0"/>
          <w:color w:val="212529"/>
          <w:spacing w:val="0"/>
          <w:sz w:val="24"/>
          <w:szCs w:val="24"/>
        </w:rPr>
      </w:pPr>
      <w:r>
        <w:rPr>
          <w:rStyle w:val="5"/>
          <w:rFonts w:hint="eastAsia" w:ascii="宋体" w:hAnsi="宋体" w:eastAsia="宋体" w:cs="宋体"/>
          <w:b/>
          <w:bCs/>
          <w:i w:val="0"/>
          <w:iCs w:val="0"/>
          <w:caps w:val="0"/>
          <w:color w:val="212529"/>
          <w:spacing w:val="0"/>
          <w:kern w:val="0"/>
          <w:sz w:val="32"/>
          <w:szCs w:val="32"/>
          <w:bdr w:val="none" w:color="auto" w:sz="0" w:space="0"/>
          <w:shd w:val="clear" w:fill="FFFFFF"/>
          <w:lang w:val="en-US" w:eastAsia="zh-CN" w:bidi="ar"/>
        </w:rPr>
        <w:t>（一）</w:t>
      </w:r>
      <w:r>
        <w:rPr>
          <w:rFonts w:ascii="宋体" w:hAnsi="宋体" w:eastAsia="宋体" w:cs="宋体"/>
          <w:b/>
          <w:bCs/>
          <w:i w:val="0"/>
          <w:iCs w:val="0"/>
          <w:caps w:val="0"/>
          <w:color w:val="212529"/>
          <w:spacing w:val="0"/>
          <w:kern w:val="0"/>
          <w:sz w:val="32"/>
          <w:szCs w:val="32"/>
          <w:bdr w:val="none" w:color="auto" w:sz="0" w:space="0"/>
          <w:shd w:val="clear" w:fill="FFFFFF"/>
          <w:lang w:val="en-US" w:eastAsia="zh-CN" w:bidi="ar"/>
        </w:rPr>
        <w:t>基本支出：</w:t>
      </w: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2022年年初预算数</w:t>
      </w:r>
      <w:r>
        <w:rPr>
          <w:rFonts w:hint="eastAsia" w:ascii="宋体" w:hAnsi="宋体" w:eastAsia="宋体" w:cs="宋体"/>
          <w:i w:val="0"/>
          <w:iCs w:val="0"/>
          <w:caps w:val="0"/>
          <w:color w:val="212529"/>
          <w:spacing w:val="0"/>
          <w:kern w:val="0"/>
          <w:sz w:val="32"/>
          <w:szCs w:val="32"/>
          <w:bdr w:val="none" w:color="auto" w:sz="0" w:space="0"/>
          <w:shd w:val="clear" w:fill="FFFFFF"/>
          <w:lang w:val="en-US" w:eastAsia="zh-CN" w:bidi="ar"/>
        </w:rPr>
        <w:t>497.88</w:t>
      </w: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万元，是指为保障单位机构正常运转、完成日常工作任务而发生的各项支出，包括用于基本工资、津贴补贴等人员经费以及办公费、印刷费、水电费、办公设备购置等日常公用经费。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60"/>
        <w:jc w:val="left"/>
        <w:rPr>
          <w:rFonts w:hint="eastAsia" w:ascii="宋体" w:hAnsi="宋体" w:eastAsia="宋体" w:cs="宋体"/>
          <w:i w:val="0"/>
          <w:iCs w:val="0"/>
          <w:caps w:val="0"/>
          <w:color w:val="212529"/>
          <w:spacing w:val="0"/>
          <w:sz w:val="24"/>
          <w:szCs w:val="24"/>
        </w:rPr>
      </w:pPr>
      <w:r>
        <w:rPr>
          <w:rFonts w:hint="eastAsia" w:ascii="宋体" w:hAnsi="宋体" w:eastAsia="宋体" w:cs="宋体"/>
          <w:b/>
          <w:bCs/>
          <w:i w:val="0"/>
          <w:iCs w:val="0"/>
          <w:caps w:val="0"/>
          <w:color w:val="212529"/>
          <w:spacing w:val="0"/>
          <w:kern w:val="0"/>
          <w:sz w:val="32"/>
          <w:szCs w:val="32"/>
          <w:bdr w:val="none" w:color="auto" w:sz="0" w:space="0"/>
          <w:shd w:val="clear" w:fill="FFFFFF"/>
          <w:lang w:val="en-US" w:eastAsia="zh-CN" w:bidi="ar"/>
        </w:rPr>
        <w:t>（二）项目支出：</w:t>
      </w: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2022年年初预算数</w:t>
      </w:r>
      <w:r>
        <w:rPr>
          <w:rFonts w:hint="eastAsia" w:ascii="宋体" w:hAnsi="宋体" w:eastAsia="宋体" w:cs="宋体"/>
          <w:i w:val="0"/>
          <w:iCs w:val="0"/>
          <w:caps w:val="0"/>
          <w:color w:val="212529"/>
          <w:spacing w:val="0"/>
          <w:kern w:val="0"/>
          <w:sz w:val="32"/>
          <w:szCs w:val="32"/>
          <w:bdr w:val="none" w:color="auto" w:sz="0" w:space="0"/>
          <w:shd w:val="clear" w:fill="FFFFFF"/>
          <w:lang w:val="en-US" w:eastAsia="zh-CN" w:bidi="ar"/>
        </w:rPr>
        <w:t>261.5</w:t>
      </w: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万元，是指单位为完成特定行政工作任务或事业发展目标而发生的支出，包括有关事业发展专项、专项业务费、基本建设支出等。</w:t>
      </w:r>
      <w:r>
        <w:rPr>
          <w:rFonts w:hint="eastAsia" w:ascii="宋体" w:hAnsi="宋体" w:eastAsia="宋体" w:cs="宋体"/>
          <w:i w:val="0"/>
          <w:iCs w:val="0"/>
          <w:caps w:val="0"/>
          <w:color w:val="212529"/>
          <w:spacing w:val="0"/>
          <w:kern w:val="0"/>
          <w:sz w:val="32"/>
          <w:szCs w:val="32"/>
          <w:bdr w:val="none" w:color="auto" w:sz="0" w:space="0"/>
          <w:shd w:val="clear" w:fill="FFFFFF"/>
          <w:lang w:val="en-US" w:eastAsia="zh-CN" w:bidi="ar"/>
        </w:rPr>
        <w:t>其中</w:t>
      </w: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，按项目管理的商品和服务支出261.5万元，主要用于地质灾害防治工作，多规合一村庄规划试点专项，不动产登记存量数据整合和统计分析专项等方面。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60"/>
        <w:jc w:val="left"/>
        <w:rPr>
          <w:rFonts w:hint="eastAsia" w:ascii="宋体" w:hAnsi="宋体" w:eastAsia="宋体" w:cs="宋体"/>
          <w:i w:val="0"/>
          <w:iCs w:val="0"/>
          <w:caps w:val="0"/>
          <w:color w:val="212529"/>
          <w:spacing w:val="0"/>
          <w:sz w:val="24"/>
          <w:szCs w:val="24"/>
        </w:rPr>
      </w:pPr>
      <w:r>
        <w:rPr>
          <w:rStyle w:val="5"/>
          <w:rFonts w:hint="eastAsia" w:ascii="宋体" w:hAnsi="宋体" w:eastAsia="宋体" w:cs="宋体"/>
          <w:b/>
          <w:bCs/>
          <w:i w:val="0"/>
          <w:iCs w:val="0"/>
          <w:caps w:val="0"/>
          <w:color w:val="212529"/>
          <w:spacing w:val="0"/>
          <w:kern w:val="0"/>
          <w:sz w:val="32"/>
          <w:szCs w:val="32"/>
          <w:bdr w:val="none" w:color="auto" w:sz="0" w:space="0"/>
          <w:shd w:val="clear" w:fill="FFFFFF"/>
          <w:lang w:val="en-US" w:eastAsia="zh-CN" w:bidi="ar"/>
        </w:rPr>
        <w:t>五、</w:t>
      </w:r>
      <w:r>
        <w:rPr>
          <w:rStyle w:val="5"/>
          <w:rFonts w:ascii="宋体" w:hAnsi="宋体" w:eastAsia="宋体" w:cs="宋体"/>
          <w:b/>
          <w:bCs/>
          <w:i w:val="0"/>
          <w:iCs w:val="0"/>
          <w:caps w:val="0"/>
          <w:color w:val="212529"/>
          <w:spacing w:val="0"/>
          <w:kern w:val="0"/>
          <w:sz w:val="32"/>
          <w:szCs w:val="32"/>
          <w:bdr w:val="none" w:color="auto" w:sz="0" w:space="0"/>
          <w:shd w:val="clear" w:fill="FFFFFF"/>
          <w:lang w:val="en-US" w:eastAsia="zh-CN" w:bidi="ar"/>
        </w:rPr>
        <w:t>机关运行及三公经费情况说明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60"/>
        <w:jc w:val="left"/>
        <w:rPr>
          <w:rFonts w:hint="eastAsia" w:ascii="宋体" w:hAnsi="宋体" w:eastAsia="宋体" w:cs="宋体"/>
          <w:i w:val="0"/>
          <w:iCs w:val="0"/>
          <w:caps w:val="0"/>
          <w:color w:val="212529"/>
          <w:spacing w:val="0"/>
          <w:sz w:val="24"/>
          <w:szCs w:val="24"/>
        </w:rPr>
      </w:pPr>
      <w:r>
        <w:rPr>
          <w:rFonts w:ascii="宋体" w:hAnsi="宋体" w:eastAsia="宋体" w:cs="宋体"/>
          <w:b/>
          <w:bCs/>
          <w:i w:val="0"/>
          <w:iCs w:val="0"/>
          <w:caps w:val="0"/>
          <w:color w:val="212529"/>
          <w:spacing w:val="0"/>
          <w:kern w:val="0"/>
          <w:sz w:val="32"/>
          <w:szCs w:val="32"/>
          <w:bdr w:val="none" w:color="auto" w:sz="0" w:space="0"/>
          <w:shd w:val="clear" w:fill="FFFFFF"/>
          <w:lang w:val="en-US" w:eastAsia="zh-CN" w:bidi="ar"/>
        </w:rPr>
        <w:t>（一）机关运行经费情况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6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2022年本部门机关运行经费47.76万元，比上年预算减少2.99万元，下降5.89%，主要是厉行节约，从严控制机关运行经费的支出。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60"/>
        <w:jc w:val="left"/>
        <w:rPr>
          <w:rFonts w:hint="eastAsia" w:ascii="宋体" w:hAnsi="宋体" w:eastAsia="宋体" w:cs="宋体"/>
          <w:i w:val="0"/>
          <w:iCs w:val="0"/>
          <w:caps w:val="0"/>
          <w:color w:val="212529"/>
          <w:spacing w:val="0"/>
          <w:sz w:val="24"/>
          <w:szCs w:val="24"/>
        </w:rPr>
      </w:pPr>
      <w:r>
        <w:rPr>
          <w:rFonts w:ascii="宋体" w:hAnsi="宋体" w:eastAsia="宋体" w:cs="宋体"/>
          <w:b/>
          <w:bCs/>
          <w:i w:val="0"/>
          <w:iCs w:val="0"/>
          <w:caps w:val="0"/>
          <w:color w:val="212529"/>
          <w:spacing w:val="0"/>
          <w:kern w:val="0"/>
          <w:sz w:val="32"/>
          <w:szCs w:val="32"/>
          <w:bdr w:val="none" w:color="auto" w:sz="0" w:space="0"/>
          <w:shd w:val="clear" w:fill="FFFFFF"/>
          <w:lang w:val="en-US" w:eastAsia="zh-CN" w:bidi="ar"/>
        </w:rPr>
        <w:t>（二）“三公”经费情况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6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2022年本部门“三公”经费预算数为</w:t>
      </w:r>
      <w:r>
        <w:rPr>
          <w:rFonts w:hint="eastAsia" w:ascii="宋体" w:hAnsi="宋体" w:eastAsia="宋体" w:cs="宋体"/>
          <w:i w:val="0"/>
          <w:iCs w:val="0"/>
          <w:caps w:val="0"/>
          <w:color w:val="212529"/>
          <w:spacing w:val="0"/>
          <w:kern w:val="0"/>
          <w:sz w:val="32"/>
          <w:szCs w:val="32"/>
          <w:bdr w:val="none" w:color="auto" w:sz="0" w:space="0"/>
          <w:shd w:val="clear" w:fill="FFFFFF"/>
          <w:lang w:val="en-US" w:eastAsia="zh-CN" w:bidi="ar"/>
        </w:rPr>
        <w:t>2</w:t>
      </w: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万元，其中：经费拨款</w:t>
      </w:r>
      <w:r>
        <w:rPr>
          <w:rFonts w:hint="eastAsia" w:ascii="宋体" w:hAnsi="宋体" w:eastAsia="宋体" w:cs="宋体"/>
          <w:i w:val="0"/>
          <w:iCs w:val="0"/>
          <w:caps w:val="0"/>
          <w:color w:val="212529"/>
          <w:spacing w:val="0"/>
          <w:kern w:val="0"/>
          <w:sz w:val="32"/>
          <w:szCs w:val="32"/>
          <w:bdr w:val="none" w:color="auto" w:sz="0" w:space="0"/>
          <w:shd w:val="clear" w:fill="FFFFFF"/>
          <w:lang w:val="en-US" w:eastAsia="zh-CN" w:bidi="ar"/>
        </w:rPr>
        <w:t>2</w:t>
      </w: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万元，分别为公务接待费</w:t>
      </w:r>
      <w:r>
        <w:rPr>
          <w:rFonts w:hint="eastAsia" w:ascii="宋体" w:hAnsi="宋体" w:eastAsia="宋体" w:cs="宋体"/>
          <w:i w:val="0"/>
          <w:iCs w:val="0"/>
          <w:caps w:val="0"/>
          <w:color w:val="212529"/>
          <w:spacing w:val="0"/>
          <w:kern w:val="0"/>
          <w:sz w:val="32"/>
          <w:szCs w:val="32"/>
          <w:bdr w:val="none" w:color="auto" w:sz="0" w:space="0"/>
          <w:shd w:val="clear" w:fill="FFFFFF"/>
          <w:lang w:val="en-US" w:eastAsia="zh-CN" w:bidi="ar"/>
        </w:rPr>
        <w:t>2</w:t>
      </w: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万元，公务用车购置</w:t>
      </w:r>
      <w:r>
        <w:rPr>
          <w:rFonts w:hint="eastAsia" w:ascii="宋体" w:hAnsi="宋体" w:eastAsia="宋体" w:cs="宋体"/>
          <w:i w:val="0"/>
          <w:iCs w:val="0"/>
          <w:caps w:val="0"/>
          <w:color w:val="212529"/>
          <w:spacing w:val="0"/>
          <w:kern w:val="0"/>
          <w:sz w:val="32"/>
          <w:szCs w:val="32"/>
          <w:bdr w:val="none" w:color="auto" w:sz="0" w:space="0"/>
          <w:shd w:val="clear" w:fill="FFFFFF"/>
          <w:lang w:val="en-US" w:eastAsia="zh-CN" w:bidi="ar"/>
        </w:rPr>
        <w:t>0</w:t>
      </w: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万元，公务用车运行维护费</w:t>
      </w:r>
      <w:r>
        <w:rPr>
          <w:rFonts w:hint="eastAsia" w:ascii="宋体" w:hAnsi="宋体" w:eastAsia="宋体" w:cs="宋体"/>
          <w:i w:val="0"/>
          <w:iCs w:val="0"/>
          <w:caps w:val="0"/>
          <w:color w:val="212529"/>
          <w:spacing w:val="0"/>
          <w:kern w:val="0"/>
          <w:sz w:val="32"/>
          <w:szCs w:val="32"/>
          <w:bdr w:val="none" w:color="auto" w:sz="0" w:space="0"/>
          <w:shd w:val="clear" w:fill="FFFFFF"/>
          <w:lang w:val="en-US" w:eastAsia="zh-CN" w:bidi="ar"/>
        </w:rPr>
        <w:t>0</w:t>
      </w: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万元，因公出国（境）费</w:t>
      </w:r>
      <w:r>
        <w:rPr>
          <w:rFonts w:hint="eastAsia" w:ascii="宋体" w:hAnsi="宋体" w:eastAsia="宋体" w:cs="宋体"/>
          <w:i w:val="0"/>
          <w:iCs w:val="0"/>
          <w:caps w:val="0"/>
          <w:color w:val="212529"/>
          <w:spacing w:val="0"/>
          <w:kern w:val="0"/>
          <w:sz w:val="32"/>
          <w:szCs w:val="32"/>
          <w:bdr w:val="none" w:color="auto" w:sz="0" w:space="0"/>
          <w:shd w:val="clear" w:fill="FFFFFF"/>
          <w:lang w:val="en-US" w:eastAsia="zh-CN" w:bidi="ar"/>
        </w:rPr>
        <w:t>0</w:t>
      </w: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万元；纳入公共预算管理的非税收入拨款</w:t>
      </w:r>
      <w:r>
        <w:rPr>
          <w:rFonts w:hint="eastAsia" w:ascii="宋体" w:hAnsi="宋体" w:eastAsia="宋体" w:cs="宋体"/>
          <w:i w:val="0"/>
          <w:iCs w:val="0"/>
          <w:caps w:val="0"/>
          <w:color w:val="212529"/>
          <w:spacing w:val="0"/>
          <w:kern w:val="0"/>
          <w:sz w:val="32"/>
          <w:szCs w:val="32"/>
          <w:bdr w:val="none" w:color="auto" w:sz="0" w:space="0"/>
          <w:shd w:val="clear" w:fill="FFFFFF"/>
          <w:lang w:val="en-US" w:eastAsia="zh-CN" w:bidi="ar"/>
        </w:rPr>
        <w:t>0</w:t>
      </w: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万元，分别为公务接待费</w:t>
      </w:r>
      <w:r>
        <w:rPr>
          <w:rFonts w:hint="eastAsia" w:ascii="宋体" w:hAnsi="宋体" w:eastAsia="宋体" w:cs="宋体"/>
          <w:i w:val="0"/>
          <w:iCs w:val="0"/>
          <w:caps w:val="0"/>
          <w:color w:val="212529"/>
          <w:spacing w:val="0"/>
          <w:kern w:val="0"/>
          <w:sz w:val="32"/>
          <w:szCs w:val="32"/>
          <w:bdr w:val="none" w:color="auto" w:sz="0" w:space="0"/>
          <w:shd w:val="clear" w:fill="FFFFFF"/>
          <w:lang w:val="en-US" w:eastAsia="zh-CN" w:bidi="ar"/>
        </w:rPr>
        <w:t>0</w:t>
      </w: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万元，公务用车购置</w:t>
      </w:r>
      <w:r>
        <w:rPr>
          <w:rFonts w:hint="eastAsia" w:ascii="宋体" w:hAnsi="宋体" w:eastAsia="宋体" w:cs="宋体"/>
          <w:i w:val="0"/>
          <w:iCs w:val="0"/>
          <w:caps w:val="0"/>
          <w:color w:val="212529"/>
          <w:spacing w:val="0"/>
          <w:kern w:val="0"/>
          <w:sz w:val="32"/>
          <w:szCs w:val="32"/>
          <w:bdr w:val="none" w:color="auto" w:sz="0" w:space="0"/>
          <w:shd w:val="clear" w:fill="FFFFFF"/>
          <w:lang w:val="en-US" w:eastAsia="zh-CN" w:bidi="ar"/>
        </w:rPr>
        <w:t>0</w:t>
      </w: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万元，公务用车运行维护费</w:t>
      </w:r>
      <w:r>
        <w:rPr>
          <w:rFonts w:hint="eastAsia" w:ascii="宋体" w:hAnsi="宋体" w:eastAsia="宋体" w:cs="宋体"/>
          <w:i w:val="0"/>
          <w:iCs w:val="0"/>
          <w:caps w:val="0"/>
          <w:color w:val="212529"/>
          <w:spacing w:val="0"/>
          <w:kern w:val="0"/>
          <w:sz w:val="32"/>
          <w:szCs w:val="32"/>
          <w:bdr w:val="none" w:color="auto" w:sz="0" w:space="0"/>
          <w:shd w:val="clear" w:fill="FFFFFF"/>
          <w:lang w:val="en-US" w:eastAsia="zh-CN" w:bidi="ar"/>
        </w:rPr>
        <w:t>0</w:t>
      </w: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万元，因公出国（境）费</w:t>
      </w:r>
      <w:r>
        <w:rPr>
          <w:rFonts w:hint="eastAsia" w:ascii="宋体" w:hAnsi="宋体" w:eastAsia="宋体" w:cs="宋体"/>
          <w:i w:val="0"/>
          <w:iCs w:val="0"/>
          <w:caps w:val="0"/>
          <w:color w:val="212529"/>
          <w:spacing w:val="0"/>
          <w:kern w:val="0"/>
          <w:sz w:val="32"/>
          <w:szCs w:val="32"/>
          <w:bdr w:val="none" w:color="auto" w:sz="0" w:space="0"/>
          <w:shd w:val="clear" w:fill="FFFFFF"/>
          <w:lang w:val="en-US" w:eastAsia="zh-CN" w:bidi="ar"/>
        </w:rPr>
        <w:t>0</w:t>
      </w: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万元。2022年“三公”经费预算较上年持平。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60"/>
        <w:jc w:val="left"/>
        <w:rPr>
          <w:rFonts w:hint="eastAsia" w:ascii="宋体" w:hAnsi="宋体" w:eastAsia="宋体" w:cs="宋体"/>
          <w:i w:val="0"/>
          <w:iCs w:val="0"/>
          <w:caps w:val="0"/>
          <w:color w:val="212529"/>
          <w:spacing w:val="0"/>
          <w:sz w:val="24"/>
          <w:szCs w:val="24"/>
        </w:rPr>
      </w:pPr>
      <w:r>
        <w:rPr>
          <w:rFonts w:ascii="宋体" w:hAnsi="宋体" w:eastAsia="宋体" w:cs="宋体"/>
          <w:b/>
          <w:bCs/>
          <w:i w:val="0"/>
          <w:iCs w:val="0"/>
          <w:caps w:val="0"/>
          <w:color w:val="212529"/>
          <w:spacing w:val="0"/>
          <w:kern w:val="0"/>
          <w:sz w:val="32"/>
          <w:szCs w:val="32"/>
          <w:bdr w:val="none" w:color="auto" w:sz="0" w:space="0"/>
          <w:shd w:val="clear" w:fill="FFFFFF"/>
          <w:lang w:val="en-US" w:eastAsia="zh-CN" w:bidi="ar"/>
        </w:rPr>
        <w:t>六、国有资产及政府采购情况说明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60"/>
        <w:jc w:val="left"/>
        <w:rPr>
          <w:rFonts w:hint="eastAsia" w:ascii="宋体" w:hAnsi="宋体" w:eastAsia="宋体" w:cs="宋体"/>
          <w:i w:val="0"/>
          <w:iCs w:val="0"/>
          <w:caps w:val="0"/>
          <w:color w:val="212529"/>
          <w:spacing w:val="0"/>
          <w:sz w:val="24"/>
          <w:szCs w:val="24"/>
        </w:rPr>
      </w:pPr>
      <w:r>
        <w:rPr>
          <w:rFonts w:ascii="宋体" w:hAnsi="宋体" w:eastAsia="宋体" w:cs="宋体"/>
          <w:b/>
          <w:bCs/>
          <w:i w:val="0"/>
          <w:iCs w:val="0"/>
          <w:caps w:val="0"/>
          <w:color w:val="212529"/>
          <w:spacing w:val="0"/>
          <w:kern w:val="0"/>
          <w:sz w:val="32"/>
          <w:szCs w:val="32"/>
          <w:bdr w:val="none" w:color="auto" w:sz="0" w:space="0"/>
          <w:shd w:val="clear" w:fill="FFFFFF"/>
          <w:lang w:val="en-US" w:eastAsia="zh-CN" w:bidi="ar"/>
        </w:rPr>
        <w:t>（一）国有资产占用情况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6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截至2021年10月31日，本部门共有车辆0辆，其中，领导干部用车0辆，一般公务用车</w:t>
      </w:r>
      <w:r>
        <w:rPr>
          <w:rFonts w:hint="eastAsia" w:ascii="宋体" w:hAnsi="宋体" w:eastAsia="宋体" w:cs="宋体"/>
          <w:i w:val="0"/>
          <w:iCs w:val="0"/>
          <w:caps w:val="0"/>
          <w:color w:val="212529"/>
          <w:spacing w:val="0"/>
          <w:kern w:val="0"/>
          <w:sz w:val="32"/>
          <w:szCs w:val="32"/>
          <w:bdr w:val="none" w:color="auto" w:sz="0" w:space="0"/>
          <w:shd w:val="clear" w:fill="FFFFFF"/>
          <w:lang w:val="en-US" w:eastAsia="zh-CN" w:bidi="ar"/>
        </w:rPr>
        <w:t>0</w:t>
      </w: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辆，一般执法执勤用车0辆，特种专业技术用车0辆，其他用车0辆。单位价值50万元以上通用设备0台，单位价值100万元以上专用设备0台。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6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2022年部门预算安排车辆0台，单位价值200万元以上专用设备0台。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60"/>
        <w:jc w:val="left"/>
        <w:rPr>
          <w:rFonts w:hint="eastAsia" w:ascii="宋体" w:hAnsi="宋体" w:eastAsia="宋体" w:cs="宋体"/>
          <w:i w:val="0"/>
          <w:iCs w:val="0"/>
          <w:caps w:val="0"/>
          <w:color w:val="212529"/>
          <w:spacing w:val="0"/>
          <w:sz w:val="24"/>
          <w:szCs w:val="24"/>
        </w:rPr>
      </w:pPr>
      <w:r>
        <w:rPr>
          <w:rFonts w:ascii="宋体" w:hAnsi="宋体" w:eastAsia="宋体" w:cs="宋体"/>
          <w:b/>
          <w:bCs/>
          <w:i w:val="0"/>
          <w:iCs w:val="0"/>
          <w:caps w:val="0"/>
          <w:color w:val="212529"/>
          <w:spacing w:val="0"/>
          <w:kern w:val="0"/>
          <w:sz w:val="32"/>
          <w:szCs w:val="32"/>
          <w:bdr w:val="none" w:color="auto" w:sz="0" w:space="0"/>
          <w:shd w:val="clear" w:fill="FFFFFF"/>
          <w:lang w:val="en-US" w:eastAsia="zh-CN" w:bidi="ar"/>
        </w:rPr>
        <w:t>（二）政府采购安排情况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6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2022年本部门政府采购预算数额271.5万元，其中：政府采购货物预算0万元、政府采购工程预算0万元、政府采购服务预算271.5万元。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60"/>
        <w:jc w:val="left"/>
        <w:rPr>
          <w:rFonts w:hint="eastAsia" w:ascii="宋体" w:hAnsi="宋体" w:eastAsia="宋体" w:cs="宋体"/>
          <w:i w:val="0"/>
          <w:iCs w:val="0"/>
          <w:caps w:val="0"/>
          <w:color w:val="212529"/>
          <w:spacing w:val="0"/>
          <w:sz w:val="24"/>
          <w:szCs w:val="24"/>
        </w:rPr>
      </w:pPr>
      <w:r>
        <w:rPr>
          <w:rFonts w:ascii="宋体" w:hAnsi="宋体" w:eastAsia="宋体" w:cs="宋体"/>
          <w:b/>
          <w:bCs/>
          <w:i w:val="0"/>
          <w:iCs w:val="0"/>
          <w:caps w:val="0"/>
          <w:color w:val="212529"/>
          <w:spacing w:val="0"/>
          <w:kern w:val="0"/>
          <w:sz w:val="32"/>
          <w:szCs w:val="32"/>
          <w:bdr w:val="none" w:color="auto" w:sz="0" w:space="0"/>
          <w:shd w:val="clear" w:fill="FFFFFF"/>
          <w:lang w:val="en-US" w:eastAsia="zh-CN" w:bidi="ar"/>
        </w:rPr>
        <w:t>七、政府性基金预算支出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6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2022本部门无政府性基金安排的支出。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60"/>
        <w:jc w:val="left"/>
        <w:rPr>
          <w:rFonts w:hint="eastAsia" w:ascii="宋体" w:hAnsi="宋体" w:eastAsia="宋体" w:cs="宋体"/>
          <w:i w:val="0"/>
          <w:iCs w:val="0"/>
          <w:caps w:val="0"/>
          <w:color w:val="212529"/>
          <w:spacing w:val="0"/>
          <w:sz w:val="24"/>
          <w:szCs w:val="24"/>
        </w:rPr>
      </w:pPr>
      <w:r>
        <w:rPr>
          <w:rFonts w:hint="eastAsia" w:ascii="宋体" w:hAnsi="宋体" w:eastAsia="宋体" w:cs="宋体"/>
          <w:b/>
          <w:bCs/>
          <w:i w:val="0"/>
          <w:iCs w:val="0"/>
          <w:caps w:val="0"/>
          <w:color w:val="212529"/>
          <w:spacing w:val="0"/>
          <w:kern w:val="0"/>
          <w:sz w:val="32"/>
          <w:szCs w:val="32"/>
          <w:bdr w:val="none" w:color="auto" w:sz="0" w:space="0"/>
          <w:shd w:val="clear" w:fill="FFFFFF"/>
          <w:lang w:val="en-US" w:eastAsia="zh-CN" w:bidi="ar"/>
        </w:rPr>
        <w:t>八、</w:t>
      </w:r>
      <w:r>
        <w:rPr>
          <w:rFonts w:ascii="宋体" w:hAnsi="宋体" w:eastAsia="宋体" w:cs="宋体"/>
          <w:b/>
          <w:bCs/>
          <w:i w:val="0"/>
          <w:iCs w:val="0"/>
          <w:caps w:val="0"/>
          <w:color w:val="212529"/>
          <w:spacing w:val="0"/>
          <w:kern w:val="0"/>
          <w:sz w:val="32"/>
          <w:szCs w:val="32"/>
          <w:bdr w:val="none" w:color="auto" w:sz="0" w:space="0"/>
          <w:shd w:val="clear" w:fill="FFFFFF"/>
          <w:lang w:val="en-US" w:eastAsia="zh-CN" w:bidi="ar"/>
        </w:rPr>
        <w:t>预算绩效情况及其他重要事项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60"/>
        <w:jc w:val="left"/>
        <w:rPr>
          <w:rFonts w:hint="eastAsia" w:ascii="宋体" w:hAnsi="宋体" w:eastAsia="宋体" w:cs="宋体"/>
          <w:i w:val="0"/>
          <w:iCs w:val="0"/>
          <w:caps w:val="0"/>
          <w:color w:val="212529"/>
          <w:spacing w:val="0"/>
          <w:sz w:val="24"/>
          <w:szCs w:val="24"/>
        </w:rPr>
      </w:pPr>
      <w:r>
        <w:rPr>
          <w:rFonts w:hint="eastAsia" w:ascii="宋体" w:hAnsi="宋体" w:eastAsia="宋体" w:cs="宋体"/>
          <w:b/>
          <w:bCs/>
          <w:i w:val="0"/>
          <w:iCs w:val="0"/>
          <w:caps w:val="0"/>
          <w:color w:val="212529"/>
          <w:spacing w:val="0"/>
          <w:kern w:val="0"/>
          <w:sz w:val="32"/>
          <w:szCs w:val="32"/>
          <w:bdr w:val="none" w:color="auto" w:sz="0" w:space="0"/>
          <w:shd w:val="clear" w:fill="FFFFFF"/>
          <w:lang w:val="en-US" w:eastAsia="zh-CN" w:bidi="ar"/>
        </w:rPr>
        <w:t>（一）重点项目预算的绩效目标等预算绩效情况说明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6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本部门整体支出和项目支出实行绩效目标管理，纳入2022年部门整体支出绩效目标的金额为</w:t>
      </w:r>
      <w:r>
        <w:rPr>
          <w:rFonts w:hint="eastAsia" w:ascii="宋体" w:hAnsi="宋体" w:eastAsia="宋体" w:cs="宋体"/>
          <w:i w:val="0"/>
          <w:iCs w:val="0"/>
          <w:caps w:val="0"/>
          <w:color w:val="212529"/>
          <w:spacing w:val="0"/>
          <w:kern w:val="0"/>
          <w:sz w:val="32"/>
          <w:szCs w:val="32"/>
          <w:bdr w:val="none" w:color="auto" w:sz="0" w:space="0"/>
          <w:shd w:val="clear" w:fill="FFFFFF"/>
          <w:lang w:val="en-US" w:eastAsia="zh-CN" w:bidi="ar"/>
        </w:rPr>
        <w:t>759.38</w:t>
      </w: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万元，其中：基本支出</w:t>
      </w:r>
      <w:r>
        <w:rPr>
          <w:rFonts w:hint="eastAsia" w:ascii="宋体" w:hAnsi="宋体" w:eastAsia="宋体" w:cs="宋体"/>
          <w:i w:val="0"/>
          <w:iCs w:val="0"/>
          <w:caps w:val="0"/>
          <w:color w:val="212529"/>
          <w:spacing w:val="0"/>
          <w:kern w:val="0"/>
          <w:sz w:val="32"/>
          <w:szCs w:val="32"/>
          <w:bdr w:val="none" w:color="auto" w:sz="0" w:space="0"/>
          <w:shd w:val="clear" w:fill="FFFFFF"/>
          <w:lang w:val="en-US" w:eastAsia="zh-CN" w:bidi="ar"/>
        </w:rPr>
        <w:t>497.88</w:t>
      </w: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万元，项目支出</w:t>
      </w:r>
      <w:r>
        <w:rPr>
          <w:rFonts w:hint="eastAsia" w:ascii="宋体" w:hAnsi="宋体" w:eastAsia="宋体" w:cs="宋体"/>
          <w:i w:val="0"/>
          <w:iCs w:val="0"/>
          <w:caps w:val="0"/>
          <w:color w:val="212529"/>
          <w:spacing w:val="0"/>
          <w:kern w:val="0"/>
          <w:sz w:val="32"/>
          <w:szCs w:val="32"/>
          <w:bdr w:val="none" w:color="auto" w:sz="0" w:space="0"/>
          <w:shd w:val="clear" w:fill="FFFFFF"/>
          <w:lang w:val="en-US" w:eastAsia="zh-CN" w:bidi="ar"/>
        </w:rPr>
        <w:t>261.5</w:t>
      </w: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万元，主要绩效目标是：国土空间规划编制，农村房地一体确权登记颁证。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60"/>
        <w:jc w:val="left"/>
        <w:rPr>
          <w:rFonts w:hint="eastAsia" w:ascii="宋体" w:hAnsi="宋体" w:eastAsia="宋体" w:cs="宋体"/>
          <w:i w:val="0"/>
          <w:iCs w:val="0"/>
          <w:caps w:val="0"/>
          <w:color w:val="212529"/>
          <w:spacing w:val="0"/>
          <w:sz w:val="24"/>
          <w:szCs w:val="24"/>
        </w:rPr>
      </w:pPr>
      <w:r>
        <w:rPr>
          <w:rFonts w:ascii="宋体" w:hAnsi="宋体" w:eastAsia="宋体" w:cs="宋体"/>
          <w:b/>
          <w:bCs/>
          <w:i w:val="0"/>
          <w:iCs w:val="0"/>
          <w:caps w:val="0"/>
          <w:color w:val="212529"/>
          <w:spacing w:val="0"/>
          <w:kern w:val="0"/>
          <w:sz w:val="32"/>
          <w:szCs w:val="32"/>
          <w:bdr w:val="none" w:color="auto" w:sz="0" w:space="0"/>
          <w:shd w:val="clear" w:fill="FFFFFF"/>
          <w:lang w:val="en-US" w:eastAsia="zh-CN" w:bidi="ar"/>
        </w:rPr>
        <w:t>（二）其他重要事项说明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60"/>
        <w:jc w:val="left"/>
        <w:rPr>
          <w:rFonts w:hint="eastAsia" w:ascii="宋体" w:hAnsi="宋体" w:eastAsia="宋体" w:cs="宋体"/>
          <w:i w:val="0"/>
          <w:iCs w:val="0"/>
          <w:caps w:val="0"/>
          <w:color w:val="212529"/>
          <w:spacing w:val="0"/>
          <w:sz w:val="24"/>
          <w:szCs w:val="24"/>
        </w:rPr>
      </w:pPr>
      <w:r>
        <w:rPr>
          <w:rFonts w:ascii="宋体" w:hAnsi="宋体" w:eastAsia="宋体" w:cs="宋体"/>
          <w:b/>
          <w:bCs/>
          <w:i w:val="0"/>
          <w:iCs w:val="0"/>
          <w:caps w:val="0"/>
          <w:color w:val="212529"/>
          <w:spacing w:val="0"/>
          <w:kern w:val="0"/>
          <w:sz w:val="32"/>
          <w:szCs w:val="32"/>
          <w:bdr w:val="none" w:color="auto" w:sz="0" w:space="0"/>
          <w:shd w:val="clear" w:fill="FFFFFF"/>
          <w:lang w:val="en-US" w:eastAsia="zh-CN" w:bidi="ar"/>
        </w:rPr>
        <w:t>一般性支出情况：</w:t>
      </w:r>
      <w:r>
        <w:rPr>
          <w:rFonts w:hint="eastAsia" w:ascii="宋体" w:hAnsi="宋体" w:eastAsia="宋体" w:cs="宋体"/>
          <w:i w:val="0"/>
          <w:iCs w:val="0"/>
          <w:caps w:val="0"/>
          <w:color w:val="212529"/>
          <w:spacing w:val="0"/>
          <w:kern w:val="0"/>
          <w:sz w:val="32"/>
          <w:szCs w:val="32"/>
          <w:bdr w:val="none" w:color="auto" w:sz="0" w:space="0"/>
          <w:shd w:val="clear" w:fill="FFFFFF"/>
          <w:lang w:val="en-US" w:eastAsia="zh-CN" w:bidi="ar"/>
        </w:rPr>
        <w:t>2022年本部门会议费预算1.5</w:t>
      </w: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万元</w:t>
      </w:r>
      <w:r>
        <w:rPr>
          <w:rFonts w:hint="eastAsia" w:ascii="宋体" w:hAnsi="宋体" w:eastAsia="宋体" w:cs="宋体"/>
          <w:i w:val="0"/>
          <w:iCs w:val="0"/>
          <w:caps w:val="0"/>
          <w:color w:val="212529"/>
          <w:spacing w:val="0"/>
          <w:kern w:val="0"/>
          <w:sz w:val="32"/>
          <w:szCs w:val="32"/>
          <w:bdr w:val="none" w:color="auto" w:sz="0" w:space="0"/>
          <w:shd w:val="clear" w:fill="FFFFFF"/>
          <w:lang w:val="en-US" w:eastAsia="zh-CN" w:bidi="ar"/>
        </w:rPr>
        <w:t>，</w:t>
      </w:r>
      <w:r>
        <w:rPr>
          <w:rFonts w:ascii="宋体" w:hAnsi="宋体" w:eastAsia="宋体" w:cs="宋体"/>
          <w:i w:val="0"/>
          <w:iCs w:val="0"/>
          <w:caps w:val="0"/>
          <w:color w:val="212529"/>
          <w:spacing w:val="0"/>
          <w:sz w:val="32"/>
          <w:szCs w:val="32"/>
          <w:shd w:val="clear" w:fill="FFFFFF"/>
        </w:rPr>
        <w:t>拟召开20次会议，人数5</w:t>
      </w:r>
      <w:r>
        <w:rPr>
          <w:rFonts w:hint="eastAsia" w:ascii="宋体" w:hAnsi="宋体" w:eastAsia="宋体" w:cs="宋体"/>
          <w:i w:val="0"/>
          <w:iCs w:val="0"/>
          <w:caps w:val="0"/>
          <w:color w:val="212529"/>
          <w:spacing w:val="0"/>
          <w:sz w:val="32"/>
          <w:szCs w:val="32"/>
          <w:shd w:val="clear" w:fill="FFFFFF"/>
          <w:lang w:val="en-US" w:eastAsia="zh-CN"/>
        </w:rPr>
        <w:t>0</w:t>
      </w:r>
      <w:r>
        <w:rPr>
          <w:rFonts w:ascii="宋体" w:hAnsi="宋体" w:eastAsia="宋体" w:cs="宋体"/>
          <w:i w:val="0"/>
          <w:iCs w:val="0"/>
          <w:caps w:val="0"/>
          <w:color w:val="212529"/>
          <w:spacing w:val="0"/>
          <w:sz w:val="32"/>
          <w:szCs w:val="32"/>
          <w:shd w:val="clear" w:fill="FFFFFF"/>
        </w:rPr>
        <w:t>人</w:t>
      </w:r>
      <w:r>
        <w:rPr>
          <w:rFonts w:hint="eastAsia" w:ascii="宋体" w:hAnsi="宋体" w:eastAsia="宋体" w:cs="宋体"/>
          <w:i w:val="0"/>
          <w:iCs w:val="0"/>
          <w:caps w:val="0"/>
          <w:color w:val="212529"/>
          <w:spacing w:val="0"/>
          <w:kern w:val="0"/>
          <w:sz w:val="32"/>
          <w:szCs w:val="32"/>
          <w:bdr w:val="none" w:color="auto" w:sz="0" w:space="0"/>
          <w:shd w:val="clear" w:fill="FFFFFF"/>
          <w:lang w:val="en-US" w:eastAsia="zh-CN" w:bidi="ar"/>
        </w:rPr>
        <w:t>；培训费预算1.5</w:t>
      </w: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万元</w:t>
      </w:r>
      <w:r>
        <w:rPr>
          <w:rFonts w:hint="eastAsia" w:ascii="宋体" w:hAnsi="宋体" w:eastAsia="宋体" w:cs="宋体"/>
          <w:i w:val="0"/>
          <w:iCs w:val="0"/>
          <w:caps w:val="0"/>
          <w:color w:val="212529"/>
          <w:spacing w:val="0"/>
          <w:kern w:val="0"/>
          <w:sz w:val="32"/>
          <w:szCs w:val="32"/>
          <w:bdr w:val="none" w:color="auto" w:sz="0" w:space="0"/>
          <w:shd w:val="clear" w:fill="FFFFFF"/>
          <w:lang w:val="en-US" w:eastAsia="zh-CN" w:bidi="ar"/>
        </w:rPr>
        <w:t>，</w:t>
      </w:r>
      <w:r>
        <w:rPr>
          <w:rFonts w:ascii="宋体" w:hAnsi="宋体" w:eastAsia="宋体" w:cs="宋体"/>
          <w:i w:val="0"/>
          <w:iCs w:val="0"/>
          <w:caps w:val="0"/>
          <w:color w:val="212529"/>
          <w:spacing w:val="0"/>
          <w:sz w:val="32"/>
          <w:szCs w:val="32"/>
          <w:shd w:val="clear" w:fill="FFFFFF"/>
        </w:rPr>
        <w:t>拟召开执法监督工作业务、行政执法知识专题及开展业务知识等培训，人数30人</w:t>
      </w:r>
      <w:r>
        <w:rPr>
          <w:rFonts w:hint="eastAsia" w:ascii="宋体" w:hAnsi="宋体" w:eastAsia="宋体" w:cs="宋体"/>
          <w:i w:val="0"/>
          <w:iCs w:val="0"/>
          <w:caps w:val="0"/>
          <w:color w:val="212529"/>
          <w:spacing w:val="0"/>
          <w:kern w:val="0"/>
          <w:sz w:val="32"/>
          <w:szCs w:val="32"/>
          <w:bdr w:val="none" w:color="auto" w:sz="0" w:space="0"/>
          <w:shd w:val="clear" w:fill="FFFFFF"/>
          <w:lang w:val="en-US" w:eastAsia="zh-CN" w:bidi="ar"/>
        </w:rPr>
        <w:t>；</w:t>
      </w:r>
      <w:r>
        <w:rPr>
          <w:rFonts w:ascii="宋体" w:hAnsi="宋体" w:eastAsia="宋体" w:cs="宋体"/>
          <w:i w:val="0"/>
          <w:iCs w:val="0"/>
          <w:caps w:val="0"/>
          <w:color w:val="212529"/>
          <w:spacing w:val="0"/>
          <w:sz w:val="32"/>
          <w:szCs w:val="32"/>
          <w:shd w:val="clear" w:fill="FFFFFF"/>
        </w:rPr>
        <w:t>未计划举办节庆、晚会、论坛、赛事，经费预算0万元。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60"/>
        <w:jc w:val="left"/>
        <w:rPr>
          <w:rFonts w:hint="eastAsia" w:ascii="宋体" w:hAnsi="宋体" w:eastAsia="宋体" w:cs="宋体"/>
          <w:i w:val="0"/>
          <w:iCs w:val="0"/>
          <w:caps w:val="0"/>
          <w:color w:val="212529"/>
          <w:spacing w:val="0"/>
          <w:sz w:val="24"/>
          <w:szCs w:val="24"/>
        </w:rPr>
      </w:pPr>
      <w:r>
        <w:rPr>
          <w:rStyle w:val="5"/>
          <w:rFonts w:hint="eastAsia" w:ascii="宋体" w:hAnsi="宋体" w:eastAsia="宋体" w:cs="宋体"/>
          <w:b/>
          <w:bCs/>
          <w:i w:val="0"/>
          <w:iCs w:val="0"/>
          <w:caps w:val="0"/>
          <w:color w:val="212529"/>
          <w:spacing w:val="0"/>
          <w:kern w:val="0"/>
          <w:sz w:val="32"/>
          <w:szCs w:val="32"/>
          <w:bdr w:val="none" w:color="auto" w:sz="0" w:space="0"/>
          <w:shd w:val="clear" w:fill="FFFFFF"/>
          <w:lang w:val="en-US" w:eastAsia="zh-CN" w:bidi="ar"/>
        </w:rPr>
        <w:t>其他事项：</w:t>
      </w: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本单位无其他重要事项需要说明。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60"/>
        <w:jc w:val="left"/>
        <w:rPr>
          <w:rFonts w:hint="eastAsia" w:ascii="宋体" w:hAnsi="宋体" w:eastAsia="宋体" w:cs="宋体"/>
          <w:i w:val="0"/>
          <w:iCs w:val="0"/>
          <w:caps w:val="0"/>
          <w:color w:val="212529"/>
          <w:spacing w:val="0"/>
          <w:sz w:val="24"/>
          <w:szCs w:val="24"/>
        </w:rPr>
      </w:pPr>
      <w:r>
        <w:rPr>
          <w:rStyle w:val="5"/>
          <w:rFonts w:hint="eastAsia" w:ascii="宋体" w:hAnsi="宋体" w:eastAsia="宋体" w:cs="宋体"/>
          <w:b/>
          <w:bCs/>
          <w:i w:val="0"/>
          <w:iCs w:val="0"/>
          <w:caps w:val="0"/>
          <w:color w:val="212529"/>
          <w:spacing w:val="0"/>
          <w:kern w:val="0"/>
          <w:sz w:val="32"/>
          <w:szCs w:val="32"/>
          <w:bdr w:val="none" w:color="auto" w:sz="0" w:space="0"/>
          <w:shd w:val="clear" w:fill="FFFFFF"/>
          <w:lang w:val="en-US" w:eastAsia="zh-CN" w:bidi="ar"/>
        </w:rPr>
        <w:t>九、名词解释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ind w:left="0" w:right="0" w:firstLine="643"/>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1、财政拨款（补助）收入：指财政预算安排且当年拨付的资金。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ind w:left="0" w:right="0" w:firstLine="643"/>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2、一般公共服务支出（201类）：反映政府提供一般公共服务的支出。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ind w:left="0" w:right="0" w:firstLine="643"/>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3、政府办公厅（室）及相关机构事务（20103款）：反映各级政府办公厅（室）及相关机构的支出。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ind w:left="0" w:right="0" w:firstLine="643"/>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4、行政运行（2010301项）：反映行政单位（包括实行公务员管理的事业单位）的基本支出。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ind w:left="0" w:right="0" w:firstLine="643"/>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5、专项业务及机关事务管理（2010305项）：反映各级政府举行各类重大活动、召开重要会议（如国务院一类会议、国庆招待会、全国劳模大会）的支出，政府机关房地产管理、公务用车管理等方面的支出。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ind w:left="0" w:right="0" w:firstLine="643"/>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6、社会保障和就业支出（208类）：反映政府在社会保障与就业方面的支出。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ind w:left="0" w:right="0" w:firstLine="643"/>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7、行政事业单位养老支出（20805款）：反映用于行政事业单位养老方面的支出。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ind w:left="0" w:right="0" w:firstLine="643"/>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8、机关事业单位基本养老保险缴费支出（2080505类）：反映机关事业单位实施养老保险制度由单位缴纳的基本养老保险费支出。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ind w:left="0" w:right="0" w:firstLine="643"/>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9、机关事业单位职业年金缴费支出（2080506类）：反映机关事业单位实施养老保险制度由单位缴纳的职业年金支出。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ind w:left="0" w:right="0" w:firstLine="643"/>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10、卫生健康支出（210类）：反映政府卫生健康方面的支出。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ind w:left="0" w:right="0" w:firstLine="643"/>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11、行政事业单位医疗（21011款）：反映行政事业单位医疗方面的支出。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ind w:left="0" w:right="0" w:firstLine="643"/>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12、行政单位医疗（2101101项）：反映财政部门安排的行政单位（包括实行公务员管理的事业单位）基本医疗保险缴费经费，未参加医疗保险的行政单位的公费医疗经费，按国家规定享受离休人员、红军老战士待遇人员的医疗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ind w:left="0" w:right="0" w:firstLine="643"/>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13、基本支出：指为保障机构正常运转、完成日常工作任务而发生的人员支出（包括基本工资、津贴补贴等）和公用支出（包括办公费、水电费、邮电费、交通费、会议费、差旅费等）。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ind w:left="0" w:right="0" w:firstLine="643"/>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14、项目支出：指在基本支出之外为完成特定行政任务和事业发展目标所发生的支出。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ind w:left="0" w:right="0" w:firstLine="643"/>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15、“三公”经费：按照有关规定，“三公”经费包括因公出国（境）费用、公务接待费、公务用车购置及运行费。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ind w:left="0" w:right="0" w:firstLine="643"/>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16、公务用车：指单位用于履行公务的车辆，包括领导干部专车、一般公务用车和执法执勤用车。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ind w:left="0" w:right="0" w:firstLine="643"/>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17、机关运行经费：指各部门的公用经费。包括办公费、印刷费、水电费、邮电费、差旅费、因公出国(境)费用、维修(护)费、会议费、培训费、公务接待费、工会会费、福利费、公务用车运行维护费、其他交通费用以及其他商品和服务支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212529"/>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212529"/>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212529"/>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20"/>
        <w:jc w:val="center"/>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6"/>
          <w:szCs w:val="36"/>
          <w:bdr w:val="none" w:color="auto" w:sz="0" w:space="0"/>
          <w:shd w:val="clear" w:fill="FFFFFF"/>
          <w:lang w:val="en-US" w:eastAsia="zh-CN" w:bidi="ar"/>
        </w:rPr>
        <w:t>第二部分 部门预算公开表格（见附件）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20"/>
        <w:jc w:val="center"/>
        <w:rPr>
          <w:rFonts w:hint="eastAsia" w:ascii="宋体" w:hAnsi="宋体" w:eastAsia="宋体" w:cs="宋体"/>
          <w:i w:val="0"/>
          <w:iCs w:val="0"/>
          <w:caps w:val="0"/>
          <w:color w:val="212529"/>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1、收支预算总表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2、收入预算总表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3、支出预算总表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4、支出预算分类汇总表（按部门预算经济分类）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5</w:t>
      </w:r>
      <w:r>
        <w:rPr>
          <w:rFonts w:hint="eastAsia" w:ascii="宋体" w:hAnsi="宋体" w:eastAsia="宋体" w:cs="宋体"/>
          <w:i w:val="0"/>
          <w:iCs w:val="0"/>
          <w:caps w:val="0"/>
          <w:color w:val="212529"/>
          <w:spacing w:val="0"/>
          <w:kern w:val="0"/>
          <w:sz w:val="32"/>
          <w:szCs w:val="32"/>
          <w:bdr w:val="none" w:color="auto" w:sz="0" w:space="0"/>
          <w:shd w:val="clear" w:fill="FFFFFF"/>
          <w:lang w:val="en-US" w:eastAsia="zh-CN" w:bidi="ar"/>
        </w:rPr>
        <w:t>、支出预算分类汇总表（按政府预算经济分类）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6、财政拨款收支预算表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7、一般公共预算支出预算分类汇总表（按部门预算经济分类）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8、一般公共预算支出预算分类汇总表（按政府预算经济分类）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9、政府性基金拨款支出预算分类汇总表（按部门预算经济分类）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10、政府性基金拨款支出预算分类汇总表（按政府预算经济分类）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11、一般公共预算基本支出表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12、基本支出预算明细表-工资福利与对个人和家庭的补助（按部门预算经济分类）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13、基本支出预算明细表-工资福利与对个人和家庭的补助（按政府预算经济分类）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14、基本支出预算明细表-商品和服务支出（按部门预算经济分类）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15、基本支出预算明细表-商品和服务支出（按政府预算经济分类）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16、一般公共预算基本支出预算明细表-工资福利与对个人和家庭的补助（按部门预算经济分类）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17、一般公共预算基本支出预算明细表-工资福利与对个人和家庭的补助（按政府预算经济分类）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18、一般公共预算基本支出预算明细表-商品和服务支出（按部门预算经济分类）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19、一般公共预算基本支出预算明细表-商品和服务支出（按政府预算经济分类）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ascii="宋体" w:hAnsi="宋体" w:eastAsia="宋体" w:cs="宋体"/>
          <w:i w:val="0"/>
          <w:iCs w:val="0"/>
          <w:caps w:val="0"/>
          <w:color w:val="212529"/>
          <w:spacing w:val="0"/>
          <w:kern w:val="0"/>
          <w:sz w:val="32"/>
          <w:szCs w:val="32"/>
          <w:bdr w:val="none" w:color="auto" w:sz="0" w:space="0"/>
          <w:shd w:val="clear" w:fill="FFFFFF"/>
          <w:lang w:val="en-US" w:eastAsia="zh-CN" w:bidi="ar"/>
        </w:rPr>
        <w:t>20、“三公”经费情况表-一般公共预算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212529"/>
          <w:spacing w:val="0"/>
          <w:sz w:val="24"/>
          <w:szCs w:val="24"/>
        </w:rPr>
      </w:pPr>
      <w:r>
        <w:rPr>
          <w:rFonts w:hint="eastAsia" w:ascii="宋体" w:hAnsi="宋体" w:eastAsia="宋体" w:cs="宋体"/>
          <w:i w:val="0"/>
          <w:iCs w:val="0"/>
          <w:caps w:val="0"/>
          <w:color w:val="007BFF"/>
          <w:spacing w:val="0"/>
          <w:kern w:val="0"/>
          <w:sz w:val="32"/>
          <w:szCs w:val="32"/>
          <w:u w:val="none"/>
          <w:bdr w:val="none" w:color="auto" w:sz="0" w:space="0"/>
          <w:shd w:val="clear" w:fill="FFFFFF"/>
          <w:lang w:val="en-US" w:eastAsia="zh-CN" w:bidi="ar"/>
        </w:rPr>
        <w:fldChar w:fldCharType="begin"/>
      </w:r>
      <w:r>
        <w:rPr>
          <w:rFonts w:hint="eastAsia" w:ascii="宋体" w:hAnsi="宋体" w:eastAsia="宋体" w:cs="宋体"/>
          <w:i w:val="0"/>
          <w:iCs w:val="0"/>
          <w:caps w:val="0"/>
          <w:color w:val="007BFF"/>
          <w:spacing w:val="0"/>
          <w:kern w:val="0"/>
          <w:sz w:val="32"/>
          <w:szCs w:val="32"/>
          <w:u w:val="none"/>
          <w:bdr w:val="none" w:color="auto" w:sz="0" w:space="0"/>
          <w:shd w:val="clear" w:fill="FFFFFF"/>
          <w:lang w:val="en-US" w:eastAsia="zh-CN" w:bidi="ar"/>
        </w:rPr>
        <w:instrText xml:space="preserve"> HYPERLINK "http://yjs.jbreport.com/home/downloadAttachment?attachGUID=7439c9a368ee40779f6a3c03b9247ded" \t "http://yjs.jbreport.com/manager/_blank" </w:instrText>
      </w:r>
      <w:r>
        <w:rPr>
          <w:rFonts w:hint="eastAsia" w:ascii="宋体" w:hAnsi="宋体" w:eastAsia="宋体" w:cs="宋体"/>
          <w:i w:val="0"/>
          <w:iCs w:val="0"/>
          <w:caps w:val="0"/>
          <w:color w:val="007BFF"/>
          <w:spacing w:val="0"/>
          <w:kern w:val="0"/>
          <w:sz w:val="32"/>
          <w:szCs w:val="32"/>
          <w:u w:val="none"/>
          <w:bdr w:val="none" w:color="auto" w:sz="0" w:space="0"/>
          <w:shd w:val="clear" w:fill="FFFFFF"/>
          <w:lang w:val="en-US" w:eastAsia="zh-CN" w:bidi="ar"/>
        </w:rPr>
        <w:fldChar w:fldCharType="separate"/>
      </w:r>
      <w:r>
        <w:rPr>
          <w:rStyle w:val="6"/>
          <w:rFonts w:hint="eastAsia" w:ascii="宋体" w:hAnsi="宋体" w:eastAsia="宋体" w:cs="宋体"/>
          <w:i w:val="0"/>
          <w:iCs w:val="0"/>
          <w:caps w:val="0"/>
          <w:color w:val="007BFF"/>
          <w:spacing w:val="0"/>
          <w:sz w:val="32"/>
          <w:szCs w:val="32"/>
          <w:u w:val="none"/>
          <w:bdr w:val="none" w:color="auto" w:sz="0" w:space="0"/>
          <w:shd w:val="clear" w:fill="FFFFFF"/>
        </w:rPr>
        <w:t>益阳市资阳区自然资源局2022年</w:t>
      </w:r>
      <w:bookmarkStart w:id="0" w:name="_GoBack"/>
      <w:bookmarkEnd w:id="0"/>
      <w:r>
        <w:rPr>
          <w:rStyle w:val="6"/>
          <w:rFonts w:hint="eastAsia" w:ascii="宋体" w:hAnsi="宋体" w:eastAsia="宋体" w:cs="宋体"/>
          <w:i w:val="0"/>
          <w:iCs w:val="0"/>
          <w:caps w:val="0"/>
          <w:color w:val="007BFF"/>
          <w:spacing w:val="0"/>
          <w:sz w:val="32"/>
          <w:szCs w:val="32"/>
          <w:u w:val="none"/>
          <w:bdr w:val="none" w:color="auto" w:sz="0" w:space="0"/>
          <w:shd w:val="clear" w:fill="FFFFFF"/>
        </w:rPr>
        <w:t>部门预算公开表.xls</w:t>
      </w:r>
      <w:r>
        <w:rPr>
          <w:rFonts w:hint="eastAsia" w:ascii="宋体" w:hAnsi="宋体" w:eastAsia="宋体" w:cs="宋体"/>
          <w:i w:val="0"/>
          <w:iCs w:val="0"/>
          <w:caps w:val="0"/>
          <w:color w:val="007BFF"/>
          <w:spacing w:val="0"/>
          <w:kern w:val="0"/>
          <w:sz w:val="32"/>
          <w:szCs w:val="32"/>
          <w:u w:val="none"/>
          <w:bdr w:val="none" w:color="auto" w:sz="0" w:space="0"/>
          <w:shd w:val="clear" w:fill="FFFFFF"/>
          <w:lang w:val="en-US" w:eastAsia="zh-CN" w:bidi="ar"/>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2OGRhNTgwY2VkN2ZjZGM1NTljODQwMGEyNmVkOTgifQ=="/>
  </w:docVars>
  <w:rsids>
    <w:rsidRoot w:val="72514654"/>
    <w:rsid w:val="72514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2023-09-25T01:07:00Z</dcterms:created>
  <dc:creator>曹艳</dc:creator>
  <cp:lastModifiedBy>曹艳</cp:lastModifiedBy>
  <dcterms:modified xsi:type="dcterms:W3CDTF">2023-09-25T01:16:18Z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4B2EA557489F41F1B4ADA8D02549AEE5_11</vt:lpwstr>
  </property>
</Properties>
</file>