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21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1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w w:val="68"/>
                <w:sz w:val="11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w w:val="68"/>
                <w:sz w:val="130"/>
                <w:szCs w:val="130"/>
                <w:lang w:val="en-US" w:eastAsia="zh-CN"/>
              </w:rPr>
              <w:t>益阳市儿童福利院</w:t>
            </w:r>
          </w:p>
        </w:tc>
      </w:tr>
    </w:tbl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447040</wp:posOffset>
                </wp:positionV>
                <wp:extent cx="5486400" cy="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5.2pt;height:0pt;width:432pt;z-index:251659264;mso-width-relative:page;mso-height-relative:page;" filled="f" stroked="t" coordsize="21600,21600" o:gfxdata="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fUsWDVAAAABgEAAA8AAAAAAAAAAQAgAAAAIgAAAGRycy9kb3ducmV2Lnht&#10;bFBLAQIUABQAAAAIAIdO4kDXqPja/AEAAPMDAAAOAAAAAAAAAAEAIAAAACQBAABkcnMvZTJvRG9j&#10;LnhtbFBLBQYAAAAABgAGAFkBAACS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100" w:beforeAutospacing="1" w:after="100" w:afterAutospacing="1" w:line="600" w:lineRule="exact"/>
        <w:ind w:right="641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before="100" w:beforeAutospacing="1" w:after="100" w:afterAutospacing="1" w:line="579" w:lineRule="exact"/>
        <w:ind w:right="641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益阳市儿童福利院</w:t>
      </w:r>
    </w:p>
    <w:p>
      <w:pPr>
        <w:spacing w:before="100" w:beforeAutospacing="1" w:after="100" w:afterAutospacing="1" w:line="579" w:lineRule="exact"/>
        <w:ind w:right="641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  20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年度部门整体支出绩效评价报告</w:t>
      </w:r>
    </w:p>
    <w:p>
      <w:pPr>
        <w:spacing w:before="100" w:beforeAutospacing="1" w:after="100" w:afterAutospacing="1" w:line="579" w:lineRule="exact"/>
        <w:ind w:right="641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pStyle w:val="2"/>
        <w:spacing w:line="579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根据《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益阳市资阳区</w:t>
      </w:r>
      <w:r>
        <w:rPr>
          <w:rFonts w:hint="eastAsia" w:ascii="宋体" w:hAnsi="宋体" w:eastAsia="宋体" w:cs="宋体"/>
          <w:sz w:val="32"/>
          <w:szCs w:val="32"/>
        </w:rPr>
        <w:t>财政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局</w:t>
      </w:r>
      <w:r>
        <w:rPr>
          <w:rFonts w:hint="eastAsia" w:ascii="宋体" w:hAnsi="宋体" w:eastAsia="宋体" w:cs="宋体"/>
          <w:sz w:val="32"/>
          <w:szCs w:val="32"/>
        </w:rPr>
        <w:t>关于开展20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sz w:val="32"/>
          <w:szCs w:val="32"/>
        </w:rPr>
        <w:t>年度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预算</w:t>
      </w:r>
      <w:r>
        <w:rPr>
          <w:rFonts w:hint="eastAsia" w:ascii="宋体" w:hAnsi="宋体" w:eastAsia="宋体" w:cs="宋体"/>
          <w:sz w:val="32"/>
          <w:szCs w:val="32"/>
        </w:rPr>
        <w:t>绩效自评工作的通知》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益阳市儿童福利院</w:t>
      </w:r>
      <w:r>
        <w:rPr>
          <w:rFonts w:hint="eastAsia" w:ascii="宋体" w:hAnsi="宋体" w:eastAsia="宋体" w:cs="宋体"/>
          <w:sz w:val="32"/>
          <w:szCs w:val="32"/>
        </w:rPr>
        <w:t>成立绩效评价工作领导小组，专门下发文件，于202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月1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日至202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日组织开展20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sz w:val="32"/>
          <w:szCs w:val="32"/>
        </w:rPr>
        <w:t>年度部门整体支出绩效自评工作，现将绩效评价情况及评价结果报告如下：</w:t>
      </w:r>
    </w:p>
    <w:p>
      <w:pPr>
        <w:numPr>
          <w:ilvl w:val="0"/>
          <w:numId w:val="1"/>
        </w:numPr>
        <w:spacing w:line="579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部门基本情况</w:t>
      </w:r>
    </w:p>
    <w:p>
      <w:pPr>
        <w:pStyle w:val="2"/>
        <w:spacing w:line="579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益阳市儿童福利院是负责经民政局审定的孤儿、弃婴、残疾儿童的收养、依法送养、培养教育、安置等综合服务。</w:t>
      </w:r>
    </w:p>
    <w:p>
      <w:pPr>
        <w:pStyle w:val="2"/>
        <w:spacing w:line="579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spacing w:before="100" w:beforeAutospacing="1" w:after="100" w:afterAutospacing="1" w:line="579" w:lineRule="exact"/>
        <w:ind w:right="641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益阳市儿童福利院</w:t>
      </w:r>
      <w:r>
        <w:rPr>
          <w:rFonts w:hint="eastAsia" w:ascii="宋体" w:hAnsi="宋体" w:eastAsia="宋体" w:cs="宋体"/>
          <w:sz w:val="32"/>
          <w:szCs w:val="32"/>
        </w:rPr>
        <w:t>共有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部门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股</w:t>
      </w:r>
      <w:r>
        <w:rPr>
          <w:rFonts w:hint="eastAsia" w:ascii="宋体" w:hAnsi="宋体" w:eastAsia="宋体" w:cs="宋体"/>
          <w:sz w:val="32"/>
          <w:szCs w:val="32"/>
        </w:rPr>
        <w:t>室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个，年末实有在职人员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</w:rPr>
        <w:t>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pStyle w:val="9"/>
        <w:widowControl/>
        <w:numPr>
          <w:ilvl w:val="0"/>
          <w:numId w:val="1"/>
        </w:numPr>
        <w:spacing w:line="579" w:lineRule="exact"/>
        <w:ind w:firstLine="64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一般公共预算支出情况</w:t>
      </w:r>
    </w:p>
    <w:p>
      <w:pPr>
        <w:pStyle w:val="9"/>
        <w:widowControl/>
        <w:numPr>
          <w:ilvl w:val="255"/>
          <w:numId w:val="0"/>
        </w:numPr>
        <w:spacing w:line="579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1年初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区</w:t>
      </w:r>
      <w:r>
        <w:rPr>
          <w:rFonts w:hint="eastAsia" w:ascii="宋体" w:hAnsi="宋体" w:eastAsia="宋体" w:cs="宋体"/>
          <w:sz w:val="32"/>
          <w:szCs w:val="32"/>
        </w:rPr>
        <w:t>财政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局</w:t>
      </w:r>
      <w:r>
        <w:rPr>
          <w:rFonts w:hint="eastAsia" w:ascii="宋体" w:hAnsi="宋体" w:eastAsia="宋体" w:cs="宋体"/>
          <w:sz w:val="32"/>
          <w:szCs w:val="32"/>
        </w:rPr>
        <w:t>批复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益阳市儿童福利院</w:t>
      </w:r>
      <w:r>
        <w:rPr>
          <w:rFonts w:hint="eastAsia" w:ascii="宋体" w:hAnsi="宋体" w:eastAsia="宋体" w:cs="宋体"/>
          <w:sz w:val="32"/>
          <w:szCs w:val="32"/>
        </w:rPr>
        <w:t>一般公共预算拨款收入为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49.9</w:t>
      </w:r>
      <w:r>
        <w:rPr>
          <w:rFonts w:hint="eastAsia" w:ascii="宋体" w:hAnsi="宋体" w:eastAsia="宋体" w:cs="宋体"/>
          <w:sz w:val="32"/>
          <w:szCs w:val="32"/>
        </w:rPr>
        <w:t>万元，全年一般公共预算支出共计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601.8万</w:t>
      </w:r>
      <w:r>
        <w:rPr>
          <w:rFonts w:hint="eastAsia" w:ascii="宋体" w:hAnsi="宋体" w:eastAsia="宋体" w:cs="宋体"/>
          <w:sz w:val="32"/>
          <w:szCs w:val="32"/>
        </w:rPr>
        <w:t>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pStyle w:val="9"/>
        <w:widowControl/>
        <w:numPr>
          <w:numId w:val="0"/>
        </w:numPr>
        <w:spacing w:line="579" w:lineRule="exact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基本支出情况</w:t>
      </w:r>
    </w:p>
    <w:p>
      <w:pPr>
        <w:pStyle w:val="9"/>
        <w:widowControl/>
        <w:numPr>
          <w:ilvl w:val="255"/>
          <w:numId w:val="0"/>
        </w:numPr>
        <w:spacing w:line="579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sz w:val="32"/>
          <w:szCs w:val="32"/>
        </w:rPr>
        <w:t>年初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区</w:t>
      </w:r>
      <w:r>
        <w:rPr>
          <w:rFonts w:hint="eastAsia" w:ascii="宋体" w:hAnsi="宋体" w:eastAsia="宋体" w:cs="宋体"/>
          <w:sz w:val="32"/>
          <w:szCs w:val="32"/>
        </w:rPr>
        <w:t>财政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局</w:t>
      </w:r>
      <w:r>
        <w:rPr>
          <w:rFonts w:hint="eastAsia" w:ascii="宋体" w:hAnsi="宋体" w:eastAsia="宋体" w:cs="宋体"/>
          <w:sz w:val="32"/>
          <w:szCs w:val="32"/>
        </w:rPr>
        <w:t>批复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益阳市儿童福利院</w:t>
      </w:r>
      <w:r>
        <w:rPr>
          <w:rFonts w:hint="eastAsia" w:ascii="宋体" w:hAnsi="宋体" w:eastAsia="宋体" w:cs="宋体"/>
          <w:sz w:val="32"/>
          <w:szCs w:val="32"/>
        </w:rPr>
        <w:t>一般公共预算支出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49.9</w:t>
      </w:r>
      <w:r>
        <w:rPr>
          <w:rFonts w:hint="eastAsia" w:ascii="宋体" w:hAnsi="宋体" w:eastAsia="宋体" w:cs="宋体"/>
          <w:sz w:val="32"/>
          <w:szCs w:val="32"/>
        </w:rPr>
        <w:t>万元，全年一般公共预算支出中基本支出为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601.8</w:t>
      </w:r>
      <w:r>
        <w:rPr>
          <w:rFonts w:hint="eastAsia" w:ascii="宋体" w:hAnsi="宋体" w:eastAsia="宋体" w:cs="宋体"/>
          <w:sz w:val="32"/>
          <w:szCs w:val="32"/>
        </w:rPr>
        <w:t>万元，其中工资福利支出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205.8</w:t>
      </w:r>
      <w:r>
        <w:rPr>
          <w:rFonts w:hint="eastAsia" w:ascii="宋体" w:hAnsi="宋体" w:eastAsia="宋体" w:cs="宋体"/>
          <w:sz w:val="32"/>
          <w:szCs w:val="32"/>
        </w:rPr>
        <w:t>万元，商品和服务支出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279.3</w:t>
      </w:r>
      <w:r>
        <w:rPr>
          <w:rFonts w:hint="eastAsia" w:ascii="宋体" w:hAnsi="宋体" w:eastAsia="宋体" w:cs="宋体"/>
          <w:sz w:val="32"/>
          <w:szCs w:val="32"/>
        </w:rPr>
        <w:t>万元，对个人和家庭的补助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116.3</w:t>
      </w:r>
      <w:r>
        <w:rPr>
          <w:rFonts w:hint="eastAsia" w:ascii="宋体" w:hAnsi="宋体" w:eastAsia="宋体" w:cs="宋体"/>
          <w:sz w:val="32"/>
          <w:szCs w:val="32"/>
        </w:rPr>
        <w:t>万元，资本性支出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0.4</w:t>
      </w:r>
      <w:r>
        <w:rPr>
          <w:rFonts w:hint="eastAsia" w:ascii="宋体" w:hAnsi="宋体" w:eastAsia="宋体" w:cs="宋体"/>
          <w:sz w:val="32"/>
          <w:szCs w:val="32"/>
        </w:rPr>
        <w:t>万元。</w:t>
      </w:r>
    </w:p>
    <w:p>
      <w:pPr>
        <w:pStyle w:val="9"/>
        <w:widowControl/>
        <w:numPr>
          <w:ilvl w:val="255"/>
          <w:numId w:val="0"/>
        </w:numPr>
        <w:spacing w:line="579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9"/>
        <w:widowControl/>
        <w:numPr>
          <w:ilvl w:val="0"/>
          <w:numId w:val="2"/>
        </w:numPr>
        <w:spacing w:line="579" w:lineRule="exact"/>
        <w:ind w:firstLine="640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>国有资本经营预算支出情况</w:t>
      </w:r>
    </w:p>
    <w:p>
      <w:pPr>
        <w:pStyle w:val="9"/>
        <w:widowControl/>
        <w:numPr>
          <w:ilvl w:val="255"/>
          <w:numId w:val="0"/>
        </w:numPr>
        <w:spacing w:line="579" w:lineRule="exact"/>
        <w:ind w:firstLine="640" w:firstLineChars="200"/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益阳市儿童福利院</w:t>
      </w:r>
      <w:r>
        <w:rPr>
          <w:rFonts w:hint="eastAsia" w:ascii="宋体" w:hAnsi="宋体" w:eastAsia="宋体" w:cs="宋体"/>
          <w:sz w:val="32"/>
          <w:szCs w:val="32"/>
        </w:rPr>
        <w:t>无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国有资本经营预算支出。</w:t>
      </w:r>
    </w:p>
    <w:p>
      <w:pPr>
        <w:pStyle w:val="9"/>
        <w:widowControl/>
        <w:numPr>
          <w:ilvl w:val="0"/>
          <w:numId w:val="2"/>
        </w:numPr>
        <w:spacing w:line="579" w:lineRule="exact"/>
        <w:ind w:firstLine="640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lang w:eastAsia="zh-CN"/>
        </w:rPr>
        <w:t>儿童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保险基金预算支出情况</w:t>
      </w:r>
    </w:p>
    <w:p>
      <w:pPr>
        <w:pStyle w:val="9"/>
        <w:widowControl/>
        <w:numPr>
          <w:ilvl w:val="255"/>
          <w:numId w:val="0"/>
        </w:numPr>
        <w:spacing w:line="579" w:lineRule="exact"/>
        <w:ind w:firstLine="640" w:firstLineChars="200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益阳市儿童福利院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无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eastAsia="zh-CN"/>
        </w:rPr>
        <w:t>儿童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保险基金预算支出。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bCs/>
          <w:sz w:val="32"/>
          <w:szCs w:val="32"/>
        </w:rPr>
      </w:pPr>
    </w:p>
    <w:p>
      <w:pPr>
        <w:widowControl/>
        <w:spacing w:line="579" w:lineRule="exact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五、</w:t>
      </w:r>
      <w:r>
        <w:rPr>
          <w:rFonts w:hint="eastAsia" w:ascii="宋体" w:hAnsi="宋体" w:eastAsia="宋体" w:cs="宋体"/>
          <w:sz w:val="32"/>
          <w:szCs w:val="32"/>
        </w:rPr>
        <w:t>存在的问题及原因分析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单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位预算绩效管理意识没有完全树立起来，在绩效目标设定时未进行充分的调研与论证，存在的主要问题如下：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（一）部门绩效管理不够科学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1.有的预算部门整体支出绩效目标与产出的数量指标、质量指标缺乏对应性，关联性和可操作性不强。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2.有的部门对项目绩效目标的设定和各项指标的理解、认识不到位，导致项目绩效目标不够明确、不够细化、不够量化，缺乏可衡量性和可实现性。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（二）管理措施不够到位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1.预算编制和执行存在差异，部分项目预算没有执行完，部分项目预算调整幅度较大，部分项目未按预算批复的明细项目使用，不仅损害了预算的严肃性，而且给预算绩效评价带来困难。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（一）提高认识，突出重点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1.提高对预算绩效管理的认识，充分理解财政绩效评价指标体系，注重绩效目标、评价指标的关联性，更加科学合理地确定部门绩效目标和评价目标。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2.强化全过程预算绩效管理理念，突出绩效指标的重要性和综合性。有些部门任务多、项目全，支出数额大、范围广，这就要求在设定绩效目标时，应兼顾好重要性和综合性原则。对于整体工作的反映，尽量采用综合性指标；对于具体项目的反映，则尽量采用有代表性的重要指标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3.注重各项指标的可衡量性。可衡量性不仅是指标的量化，还包括对定性指标的分级分档表述。有些难以量化的指标，可通过与历史年度相比（纵向对比）、与相关部门的情况对比（横向对比）、与部门应当实现的目标对比等方式，形成级别或档次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（二）强化管理，规范行为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1.强化部门预算约束细化预算编制，严格预算执行，合理制定项目方案和计划，减少预算执行中的项目预算调整和结余。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2.加强预算项目事前、事中、事后管控，做到事前有评估、事中有监控、事后有评价，并且按预期绩效目标完成程度进行考核。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3.加强项目档案管理，重视绩效信息资料收集，及时、全面、完整归集项目效果资料，充分反映项目实施绩效。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64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（三）科学考核，注重实效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1.建立科学合理的项目预算效果考核机制，依据预设的绩效数量、质量指标全面衡量预算实施效果，既重“绩”，更重“效”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2.注重考核的全面性和客观性，对预设指标之外的项目效果同样纳入考核评价报告。</w:t>
      </w:r>
    </w:p>
    <w:p>
      <w:pPr>
        <w:spacing w:line="579" w:lineRule="exac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、下一步改进措施</w:t>
      </w:r>
    </w:p>
    <w:p>
      <w:pPr>
        <w:spacing w:line="579" w:lineRule="exact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（一）优化预算执行管理 </w:t>
      </w:r>
    </w:p>
    <w:p>
      <w:pPr>
        <w:widowControl/>
        <w:spacing w:line="579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认真贯彻落实预算法，提高对预算资金使用效益的认识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spacing w:line="579" w:lineRule="exact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（二）严格履行监督管理职责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加大绩效监管力度</w:t>
      </w:r>
    </w:p>
    <w:p>
      <w:pPr>
        <w:pStyle w:val="5"/>
        <w:spacing w:before="0" w:after="0" w:line="579" w:lineRule="exact"/>
        <w:ind w:firstLine="640" w:firstLineChars="200"/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2"/>
        </w:rPr>
        <w:t>严格执行《</w:t>
      </w:r>
      <w:r>
        <w:rPr>
          <w:rFonts w:hint="eastAsia" w:ascii="宋体" w:hAnsi="宋体" w:eastAsia="宋体" w:cs="宋体"/>
          <w:b w:val="0"/>
          <w:bCs w:val="0"/>
          <w:kern w:val="2"/>
          <w:lang w:eastAsia="zh-CN"/>
        </w:rPr>
        <w:t>资阳区民政局</w:t>
      </w:r>
      <w:r>
        <w:rPr>
          <w:rFonts w:hint="eastAsia" w:ascii="宋体" w:hAnsi="宋体" w:eastAsia="宋体" w:cs="宋体"/>
          <w:b w:val="0"/>
          <w:bCs w:val="0"/>
          <w:kern w:val="2"/>
        </w:rPr>
        <w:t>政府购买服务采购管理暂行办法》，</w:t>
      </w:r>
    </w:p>
    <w:p>
      <w:pPr>
        <w:spacing w:line="579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加强对部门整体支出的绩效监管，形成绩效考核机制，对于拨付至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乡镇</w:t>
      </w:r>
      <w:r>
        <w:rPr>
          <w:rFonts w:hint="eastAsia" w:ascii="宋体" w:hAnsi="宋体" w:eastAsia="宋体" w:cs="宋体"/>
          <w:sz w:val="32"/>
          <w:szCs w:val="32"/>
        </w:rPr>
        <w:t>街道办事处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的</w:t>
      </w:r>
      <w:r>
        <w:rPr>
          <w:rFonts w:hint="eastAsia" w:ascii="宋体" w:hAnsi="宋体" w:eastAsia="宋体" w:cs="宋体"/>
          <w:sz w:val="32"/>
          <w:szCs w:val="32"/>
        </w:rPr>
        <w:t>经费，要对其进行绩效监管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对购买服务承接方提供现场评价服务的项目，主管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科</w:t>
      </w:r>
      <w:r>
        <w:rPr>
          <w:rFonts w:hint="eastAsia" w:ascii="宋体" w:hAnsi="宋体" w:eastAsia="宋体" w:cs="宋体"/>
          <w:sz w:val="32"/>
          <w:szCs w:val="32"/>
        </w:rPr>
        <w:t>室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要</w:t>
      </w:r>
      <w:r>
        <w:rPr>
          <w:rFonts w:hint="eastAsia" w:ascii="宋体" w:hAnsi="宋体" w:eastAsia="宋体" w:cs="宋体"/>
          <w:sz w:val="32"/>
          <w:szCs w:val="32"/>
        </w:rPr>
        <w:t>有选择地实际参与部分项目，或者要求被评价单位提供现场评价的回执单，确保承接方进行了现场评估。</w:t>
      </w:r>
    </w:p>
    <w:p>
      <w:pPr>
        <w:spacing w:line="579" w:lineRule="exact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）加强学习培训</w:t>
      </w:r>
    </w:p>
    <w:p>
      <w:pPr>
        <w:spacing w:line="579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建立定期培训制度，及时组织学习各项会计核算和内控制度，强化会计审核监督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spacing w:line="579" w:lineRule="exact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益阳市儿童福利院                          </w:t>
      </w:r>
    </w:p>
    <w:p>
      <w:pPr>
        <w:spacing w:line="579" w:lineRule="exact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2022年9月8日</w:t>
      </w:r>
    </w:p>
    <w:p>
      <w:pPr>
        <w:widowControl/>
        <w:spacing w:line="600" w:lineRule="exact"/>
        <w:ind w:firstLine="1600" w:firstLineChars="500"/>
        <w:jc w:val="righ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79" w:lineRule="exact"/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line="579" w:lineRule="exact"/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line="579" w:lineRule="exact"/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</w:p>
    <w:p>
      <w:pPr>
        <w:widowControl/>
        <w:spacing w:line="600" w:lineRule="exact"/>
        <w:ind w:firstLine="1600" w:firstLineChars="500"/>
        <w:jc w:val="right"/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spacing w:line="600" w:lineRule="exact"/>
        <w:ind w:firstLine="1600" w:firstLineChars="500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3EE537"/>
    <w:multiLevelType w:val="singleLevel"/>
    <w:tmpl w:val="CE3EE53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8B4E36A"/>
    <w:multiLevelType w:val="singleLevel"/>
    <w:tmpl w:val="78B4E36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YTI4MWUyMWZhZGYyYjlkNGY3ZmY2ZjUwZTY4MWMifQ=="/>
  </w:docVars>
  <w:rsids>
    <w:rsidRoot w:val="412A3F30"/>
    <w:rsid w:val="000E105F"/>
    <w:rsid w:val="0030547C"/>
    <w:rsid w:val="006A7DF2"/>
    <w:rsid w:val="006D2B20"/>
    <w:rsid w:val="008D07E6"/>
    <w:rsid w:val="00D52DC2"/>
    <w:rsid w:val="040453A1"/>
    <w:rsid w:val="06007513"/>
    <w:rsid w:val="06F843C7"/>
    <w:rsid w:val="08517C00"/>
    <w:rsid w:val="090D3BFE"/>
    <w:rsid w:val="0A701A36"/>
    <w:rsid w:val="0CA56B3A"/>
    <w:rsid w:val="0CF725AF"/>
    <w:rsid w:val="0D3901E8"/>
    <w:rsid w:val="107F1BF3"/>
    <w:rsid w:val="10BD492F"/>
    <w:rsid w:val="119341A9"/>
    <w:rsid w:val="11D1186A"/>
    <w:rsid w:val="13A63BA1"/>
    <w:rsid w:val="13C8277B"/>
    <w:rsid w:val="14EA638F"/>
    <w:rsid w:val="172724BB"/>
    <w:rsid w:val="18DA2562"/>
    <w:rsid w:val="19107853"/>
    <w:rsid w:val="194A1D68"/>
    <w:rsid w:val="1980638C"/>
    <w:rsid w:val="19F90F70"/>
    <w:rsid w:val="1A931D1D"/>
    <w:rsid w:val="1C2F0A07"/>
    <w:rsid w:val="1DE411EC"/>
    <w:rsid w:val="1E165BA0"/>
    <w:rsid w:val="1F9763DF"/>
    <w:rsid w:val="1F9905BC"/>
    <w:rsid w:val="23A4039A"/>
    <w:rsid w:val="240E09AF"/>
    <w:rsid w:val="24285BD5"/>
    <w:rsid w:val="251D5A3C"/>
    <w:rsid w:val="25BC27DD"/>
    <w:rsid w:val="25EA220B"/>
    <w:rsid w:val="265B240F"/>
    <w:rsid w:val="286A59A2"/>
    <w:rsid w:val="2ADC3C5A"/>
    <w:rsid w:val="2BA95672"/>
    <w:rsid w:val="2C6B5885"/>
    <w:rsid w:val="2D7E2E96"/>
    <w:rsid w:val="2F3406AE"/>
    <w:rsid w:val="3027683B"/>
    <w:rsid w:val="31DF6260"/>
    <w:rsid w:val="32390E92"/>
    <w:rsid w:val="3320739A"/>
    <w:rsid w:val="34A054FF"/>
    <w:rsid w:val="34D413D2"/>
    <w:rsid w:val="353D6AE3"/>
    <w:rsid w:val="361303CA"/>
    <w:rsid w:val="36C76050"/>
    <w:rsid w:val="385A0917"/>
    <w:rsid w:val="3A80185C"/>
    <w:rsid w:val="3AAE2BF6"/>
    <w:rsid w:val="3CE625B2"/>
    <w:rsid w:val="3D731FC5"/>
    <w:rsid w:val="40BC341D"/>
    <w:rsid w:val="411022A9"/>
    <w:rsid w:val="412A3F30"/>
    <w:rsid w:val="417C1BE8"/>
    <w:rsid w:val="419D42FA"/>
    <w:rsid w:val="42483D0C"/>
    <w:rsid w:val="43006425"/>
    <w:rsid w:val="44FA6B60"/>
    <w:rsid w:val="453C53F7"/>
    <w:rsid w:val="47071EE3"/>
    <w:rsid w:val="4A2D4893"/>
    <w:rsid w:val="4C812ED4"/>
    <w:rsid w:val="4DC00FA9"/>
    <w:rsid w:val="4DD7549E"/>
    <w:rsid w:val="4E282093"/>
    <w:rsid w:val="50043E17"/>
    <w:rsid w:val="52C60D4D"/>
    <w:rsid w:val="53F66EAD"/>
    <w:rsid w:val="540503B0"/>
    <w:rsid w:val="541B7AD1"/>
    <w:rsid w:val="546E22C8"/>
    <w:rsid w:val="54D73E95"/>
    <w:rsid w:val="55756291"/>
    <w:rsid w:val="56DB1676"/>
    <w:rsid w:val="58E37F63"/>
    <w:rsid w:val="59AF0189"/>
    <w:rsid w:val="5BD977D5"/>
    <w:rsid w:val="5BFD60C0"/>
    <w:rsid w:val="5C8C59F0"/>
    <w:rsid w:val="5D92119C"/>
    <w:rsid w:val="5E4B49A6"/>
    <w:rsid w:val="5E4F7ED1"/>
    <w:rsid w:val="5EF432E1"/>
    <w:rsid w:val="5F0C2AA2"/>
    <w:rsid w:val="5FFD7B02"/>
    <w:rsid w:val="6157763E"/>
    <w:rsid w:val="627658AE"/>
    <w:rsid w:val="63EB0E9D"/>
    <w:rsid w:val="6652214E"/>
    <w:rsid w:val="667D3146"/>
    <w:rsid w:val="66EC348B"/>
    <w:rsid w:val="66FD616A"/>
    <w:rsid w:val="69320D51"/>
    <w:rsid w:val="695525C9"/>
    <w:rsid w:val="6A0A2437"/>
    <w:rsid w:val="6B2E35E8"/>
    <w:rsid w:val="6ED8275F"/>
    <w:rsid w:val="6F121C91"/>
    <w:rsid w:val="72F81DA5"/>
    <w:rsid w:val="768115E7"/>
    <w:rsid w:val="77301374"/>
    <w:rsid w:val="77624F80"/>
    <w:rsid w:val="781D4A74"/>
    <w:rsid w:val="7AB4068A"/>
    <w:rsid w:val="7ADF4C86"/>
    <w:rsid w:val="7B961305"/>
    <w:rsid w:val="7E4425C6"/>
    <w:rsid w:val="7E8B78F4"/>
    <w:rsid w:val="7F1A241E"/>
    <w:rsid w:val="7F2764DA"/>
    <w:rsid w:val="7F9554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6">
    <w:name w:val="Normal (Web)"/>
    <w:basedOn w:val="1"/>
    <w:unhideWhenUsed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font21"/>
    <w:basedOn w:val="8"/>
    <w:qFormat/>
    <w:uiPriority w:val="0"/>
    <w:rPr>
      <w:rFonts w:ascii="仿宋_GB2312" w:eastAsia="仿宋_GB2312" w:cs="仿宋_GB2312"/>
      <w:b/>
      <w:color w:val="000000"/>
      <w:sz w:val="21"/>
      <w:szCs w:val="21"/>
      <w:u w:val="none"/>
    </w:rPr>
  </w:style>
  <w:style w:type="character" w:customStyle="1" w:styleId="11">
    <w:name w:val="font11"/>
    <w:basedOn w:val="8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12">
    <w:name w:val="font6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7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6">
    <w:name w:val="font4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8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1590</Words>
  <Characters>1661</Characters>
  <Lines>120</Lines>
  <Paragraphs>33</Paragraphs>
  <TotalTime>5</TotalTime>
  <ScaleCrop>false</ScaleCrop>
  <LinksUpToDate>false</LinksUpToDate>
  <CharactersWithSpaces>1783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2019-05-20T06:18:00Z</dcterms:created>
  <dc:creator>1402836399</dc:creator>
  <cp:lastModifiedBy>Administrator</cp:lastModifiedBy>
  <cp:lastPrinted>2020-06-08T11:06:00Z</cp:lastPrinted>
  <dcterms:modified xsi:type="dcterms:W3CDTF">2022-09-07T05:16:30Z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57970128B5E24FAE897D889C2C43F4A8</vt:lpwstr>
  </property>
</Properties>
</file>