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益阳市资阳区残疾人联合会</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2021年度部门整体支出绩效评价报告</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一、单位基本情况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1、职能职责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(1)、贯彻执行党和国家关于残疾人事业方面的方针、政策、法律、法规。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(2)、听取残疾人意见，反映残疾人需求，维护残疾人权益，为残疾人服务。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(3)、团结、教育残疾人，遵守法律，履行应尽义务，发挥乐观进取精神，自尊、自信、自强、自立，为社会主义建设贡献力量。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(4)、弘扬人道主义，宣传残疾人事业，沟通政府、社会与残疾人之间的联系，动员社会理解、尊重、关心、帮助残疾人。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(5)、开展残疾人康复、教育、劳动就业、文化、体育、用品用具供应、社会服务、社会保障、无障碍设施、残疾预防以及助残帮困工作，创造良好的环境和条件，扶助残疾人平等参与社会生活。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(6)、指导和管理各类残疾人社团组织。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(7)、承担区政府交办的其他工作。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我会为参照公务员管理的全额拨款事业单位，现有干职工20人，在职职工12人，其中差额拨款2人，自收自支2人，退休职工8人。益阳市资阳区残疾人联合会设立1个办公室（加挂维权股）、康复就业股及非独立核算二级机构2个,分别为益阳市资阳区残疾人就业服务所和益阳市资阳区残疾人康复服务指导站。 </w:t>
      </w:r>
    </w:p>
    <w:p>
      <w:pPr>
        <w:keepNext w:val="0"/>
        <w:keepLines w:val="0"/>
        <w:pageBreakBefore w:val="0"/>
        <w:widowControl w:val="0"/>
        <w:numPr>
          <w:ilvl w:val="0"/>
          <w:numId w:val="1"/>
        </w:numPr>
        <w:kinsoku/>
        <w:wordWrap/>
        <w:overflowPunct/>
        <w:topLinePunct w:val="0"/>
        <w:autoSpaceDE/>
        <w:autoSpaceDN/>
        <w:bidi w:val="0"/>
        <w:adjustRightInd/>
        <w:snapToGrid/>
        <w:ind w:left="20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一般公共预算支出情况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我单位2021年一般公共预算财政拨款收入555.36万元。</w:t>
      </w:r>
    </w:p>
    <w:p>
      <w:pPr>
        <w:keepNext w:val="0"/>
        <w:keepLines w:val="0"/>
        <w:pageBreakBefore w:val="0"/>
        <w:widowControl w:val="0"/>
        <w:numPr>
          <w:ilvl w:val="0"/>
          <w:numId w:val="2"/>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基本支出情况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基本支出756.75万元，其中，行政事业单位养老支出11.24万元,抚恤金15.1万元，残疾人事业支出507.65万元，主要包括行政运行91.42万元、残疾人康复46.39万元、残疾人就业和扶贫53.56万元、残疾人体育1万元、其他残疾人事业支出321.84万元，卫生健康支出11.84万元，住房保障支出8.04万元，其他支出202.88万元。</w:t>
      </w:r>
    </w:p>
    <w:p>
      <w:pPr>
        <w:keepNext w:val="0"/>
        <w:keepLines w:val="0"/>
        <w:pageBreakBefore w:val="0"/>
        <w:widowControl w:val="0"/>
        <w:numPr>
          <w:ilvl w:val="0"/>
          <w:numId w:val="2"/>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项目支出情况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2021年度项目支出6.56万元。</w:t>
      </w:r>
    </w:p>
    <w:p>
      <w:pPr>
        <w:keepNext w:val="0"/>
        <w:keepLines w:val="0"/>
        <w:pageBreakBefore w:val="0"/>
        <w:widowControl w:val="0"/>
        <w:numPr>
          <w:ilvl w:val="0"/>
          <w:numId w:val="1"/>
        </w:numPr>
        <w:kinsoku/>
        <w:wordWrap/>
        <w:overflowPunct/>
        <w:topLinePunct w:val="0"/>
        <w:autoSpaceDE/>
        <w:autoSpaceDN/>
        <w:bidi w:val="0"/>
        <w:adjustRightInd/>
        <w:snapToGrid/>
        <w:ind w:left="20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2021年度政府性基金支出202.88万元。主是要用于残疾儿童康复、残疾人就业和扶贫、残疾人家庭无障碍改造等其他残疾人事业工作。</w:t>
      </w:r>
    </w:p>
    <w:p>
      <w:pPr>
        <w:keepNext w:val="0"/>
        <w:keepLines w:val="0"/>
        <w:pageBreakBefore w:val="0"/>
        <w:widowControl w:val="0"/>
        <w:numPr>
          <w:ilvl w:val="0"/>
          <w:numId w:val="1"/>
        </w:numPr>
        <w:kinsoku/>
        <w:wordWrap/>
        <w:overflowPunct/>
        <w:topLinePunct w:val="0"/>
        <w:autoSpaceDE/>
        <w:autoSpaceDN/>
        <w:bidi w:val="0"/>
        <w:adjustRightInd/>
        <w:snapToGrid/>
        <w:ind w:left="20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国有资本经营预算支出情况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本单位无国有资本经营预算支出情况 </w:t>
      </w:r>
    </w:p>
    <w:p>
      <w:pPr>
        <w:keepNext w:val="0"/>
        <w:keepLines w:val="0"/>
        <w:pageBreakBefore w:val="0"/>
        <w:widowControl w:val="0"/>
        <w:numPr>
          <w:ilvl w:val="0"/>
          <w:numId w:val="1"/>
        </w:numPr>
        <w:kinsoku/>
        <w:wordWrap/>
        <w:overflowPunct/>
        <w:topLinePunct w:val="0"/>
        <w:autoSpaceDE/>
        <w:autoSpaceDN/>
        <w:bidi w:val="0"/>
        <w:adjustRightInd/>
        <w:snapToGrid/>
        <w:ind w:left="20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社会保险基本预算支出情况</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本单位无社会保险基金预算支出情况</w:t>
      </w:r>
    </w:p>
    <w:p>
      <w:pPr>
        <w:keepNext w:val="0"/>
        <w:keepLines w:val="0"/>
        <w:pageBreakBefore w:val="0"/>
        <w:widowControl w:val="0"/>
        <w:numPr>
          <w:ilvl w:val="0"/>
          <w:numId w:val="1"/>
        </w:numPr>
        <w:kinsoku/>
        <w:wordWrap/>
        <w:overflowPunct/>
        <w:topLinePunct w:val="0"/>
        <w:autoSpaceDE/>
        <w:autoSpaceDN/>
        <w:bidi w:val="0"/>
        <w:adjustRightInd/>
        <w:snapToGrid/>
        <w:ind w:left="20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稳步推进民生实事工作。2021年,区残联有2个项目纳入全省重点民生实事项目，分别是残疾人困难家庭无障碍改造和残疾儿童抢救性康复工作。其中，困难残疾人家庭无障碍改造目标任务57户，残疾儿童抢救性康复目标任务632月/79人，两项目标任务均已全面完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不断提高康复服务水平。全年共发放轮椅、助听器、拐杖、盲杖、坐便椅、助行架、浴椅等辅助器具258件次；免费为肢体残疾人安装假肢30例；为120名白内障患者提供免费手术；为广大精神残疾人免费提供上门就医、送药服务；为常态化开展辅具发放提供保障。以精准全面的措施和服务，极大地方便了残疾人生活起居、出行，改善了他们的生活质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切实加强社会保障服务。提高了残疾人“两项补贴”标准，重度残疾人护理补贴和困难残疾人的生活补贴由原来的65元/月/人，提高到70元/月/人。年初，已将持证残疾人数据与乡村振兴局、民政局等相关单位进行比对，切实摸清符合代缴政策的残疾人数，继续落实政府代缴残疾人养老保险和医疗保险政策。同时，全面落实残疾学生和残疾人家庭子女教育资助政策，拟为34名残疾人大学生和贫困残疾人家庭大学生子女发放助学金107000元，为65名残疾人高中生和贫困残疾人家庭高中生子女发放助学金97200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残疾人就业培训成绩明显。对农村残疾人开展实用技术培训，36名农村实用技术培训已经完成，资助的种粮、饲料等生产资料均已分发到位；努力为残疾人群体探索新的更多就业创业机会，对30名残疾人进行了直播带货培训，帮助部分残疾人实现了“网上就业”和“居家创业”梦想；通过政府购买服务的方式，为100名精神、智力及重度肢体残疾人提供了居家托养服务。开展各用人单位按比例安排残疾人就业年审年检工作，依法由税务部门征收残疾人就业保障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依法维护残疾人合法权益。全面贯彻落实《无障碍环境建设条例》，实施贫困残疾人无障碍改造工作；严格落实国家对残疾人机动轮椅车燃油补助工作，在办理登记、审核等环节上重点把关，2021年共为402名残疾人打卡发放燃油补贴；聘请了法律维权专职律师，设立了残疾人法律服务专线，为残疾人提供免费法律咨询，接待残疾人来访30余人次，处理各类矛盾纠纷10余起，以强有力的权益保障促进了群体的整体稳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成立资阳区助残服务大队。在市残联和区文明办的大力支持下，成立了助残服务大队，志愿者主要由残联系统的干职工和有关单位的成员组成。助残服务大队积极为残疾人提供康复、教育、就业、心理咨询、家政等服务，目前已为残疾人提供100余人次服务，为解决生活困难和心理困惑提供了帮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积极筹建残疾人托养中心。从2019年开始，区残联联合市中医院积极申报建设资阳区残疾人托养中心。今年年初，省、市发改委批复同意建设资阳区残疾人托养中心。该中心由益阳市中医医院原住院楼二楼改建而成，目前该项目的装饰装修初步完成，建成后面积将达到2000㎡，为残疾人托养工作提供强力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八、下一步改进措施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九、其他需要说明的情况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益阳市资阳区残疾人联合会</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2022年9月17日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99121"/>
    <w:multiLevelType w:val="singleLevel"/>
    <w:tmpl w:val="04199121"/>
    <w:lvl w:ilvl="0" w:tentative="0">
      <w:start w:val="2"/>
      <w:numFmt w:val="chineseCounting"/>
      <w:suff w:val="nothing"/>
      <w:lvlText w:val="%1、"/>
      <w:lvlJc w:val="left"/>
      <w:pPr>
        <w:ind w:left="200"/>
      </w:pPr>
      <w:rPr>
        <w:rFonts w:hint="eastAsia"/>
      </w:rPr>
    </w:lvl>
  </w:abstractNum>
  <w:abstractNum w:abstractNumId="1">
    <w:nsid w:val="75B3CA99"/>
    <w:multiLevelType w:val="singleLevel"/>
    <w:tmpl w:val="75B3CA99"/>
    <w:lvl w:ilvl="0" w:tentative="0">
      <w:start w:val="1"/>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OTkxYmJjZjFiN2UwMzcyNWE3OTYxZWZlYTEyMzQifQ=="/>
  </w:docVars>
  <w:rsids>
    <w:rsidRoot w:val="5071714D"/>
    <w:rsid w:val="46B74BA8"/>
    <w:rsid w:val="5071714D"/>
    <w:rsid w:val="598011F7"/>
    <w:rsid w:val="71C8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1998</Words>
  <Characters>2133</Characters>
  <Lines>0</Lines>
  <Paragraphs>0</Paragraphs>
  <TotalTime>37</TotalTime>
  <ScaleCrop>false</ScaleCrop>
  <LinksUpToDate>false</LinksUpToDate>
  <CharactersWithSpaces>2155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2022-09-22T01:05:00Z</dcterms:created>
  <dc:creator>huawei</dc:creator>
  <cp:lastModifiedBy>huawei</cp:lastModifiedBy>
  <cp:lastPrinted>2022-09-22T08:16:43Z</cp:lastPrinted>
  <dcterms:modified xsi:type="dcterms:W3CDTF">2022-09-22T08:16:49Z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0B9C38247A1441B69EE4B419F4E2D56E</vt:lpwstr>
  </property>
</Properties>
</file>