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375" w:beforeAutospacing="0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6EAB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6EAB"/>
          <w:spacing w:val="0"/>
          <w:kern w:val="0"/>
          <w:sz w:val="45"/>
          <w:szCs w:val="45"/>
          <w:shd w:val="clear" w:fill="FFFFFF"/>
          <w:lang w:val="en-US" w:eastAsia="zh-CN" w:bidi="ar"/>
        </w:rPr>
        <w:t>益阳南洞庭湖自然保护区资阳区管理局2021年预算绩效自评报告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根据财政部《财政支出预算绩效评价管理暂行办法》《益阳市财政局关于转发&lt;湖南省预算绩效管理工作规程&gt;（试行）的通知》以及中央、省、市有关政策精神，我局认真组织进行了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年度预算绩效自评工作。现将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年部门预算绩效评价情况报告如下：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基本情况</w:t>
      </w:r>
    </w:p>
    <w:p>
      <w:pPr>
        <w:widowControl/>
        <w:spacing w:line="600" w:lineRule="exact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我局是财政全额拨款的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事业单位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单位，其主要职责是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负责开展自然保护区法规政策宣传教育和自然保护区资源展示，向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社会公示自然保护区地理地图和界限；按照自然保护区规划明确的核心区、缓冲区、实验区，设置醒目的标志标牌和必要的防护设施；负责组织专门机构、相关职能部门和乡镇开展自然保护区的巡查保护、监督检查和行政执法工作；负责自然保护区保护修复建设项目的策划、获准后的组织实施；负责自然保护区的合理利用工作；制定和组织实施全区（不含黄家湖新区）湿地保护、湖洲林业发展规划；负责湿地保护的组织、协调和监督，湿地资源的普查、监测和保护；负责监督考核本级相关部门和乡镇政府履职情况。我局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决算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益阳南洞庭湖自然保护区资阳区管理局单位本级。</w:t>
      </w:r>
    </w:p>
    <w:p>
      <w:pPr>
        <w:widowControl/>
        <w:spacing w:line="600" w:lineRule="exact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二、部门整体收支概况</w:t>
      </w:r>
    </w:p>
    <w:p>
      <w:pPr>
        <w:widowControl/>
        <w:spacing w:line="600" w:lineRule="exact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年度收入总计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135.62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万元。与上年相比，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增加38.96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增加40.31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%，主要是因为本年度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增加湿地、国卫复审等工作经费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widowControl/>
        <w:spacing w:line="600" w:lineRule="exact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年度支出总计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135.62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万元。与上年相比，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增加38.96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增加40.31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%，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主要是因为本年度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增加增加湿地、国卫复审等工作经费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</w:p>
    <w:p>
      <w:pPr>
        <w:pStyle w:val="5"/>
        <w:ind w:firstLine="480" w:firstLineChars="20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收入决算情况说明</w:t>
      </w:r>
    </w:p>
    <w:p>
      <w:pPr>
        <w:pStyle w:val="5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本年收入合计133.97万元，其中：财政拨款收入102.97万元，占76.86%；其他收入0万元，占3.46%。上级补助收入0万元，占0%；事业收入31万元，占23.14%；经营收入0万元，占0%；附属单位上缴收入0万元，占0%；其他收入0万元，占0%。</w:t>
      </w:r>
    </w:p>
    <w:p>
      <w:pPr>
        <w:pStyle w:val="5"/>
        <w:ind w:firstLine="480" w:firstLine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支出决算情况说明</w:t>
      </w:r>
    </w:p>
    <w:p>
      <w:pPr>
        <w:pStyle w:val="5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本年支出合计135.62万元，其中：基本支出90.95万元，占67.06%；项目支出44.67万元，占32.94%。上缴上级支出0万元，占0%；经营支出0万元，占0%；对附属单位补助支出0万元，占0%。</w:t>
      </w:r>
    </w:p>
    <w:p>
      <w:pPr>
        <w:pStyle w:val="5"/>
        <w:ind w:firstLine="480" w:firstLine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财政拨款收入支出决算总体情况说明</w:t>
      </w:r>
    </w:p>
    <w:p>
      <w:pPr>
        <w:pStyle w:val="5"/>
        <w:ind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2020年度财政拨款收入总计104.62万元，与上年相比，增加11.01万元,增加11.76%，主要是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因为本年度增加洞庭湖自然环境保护专项经费。</w:t>
      </w:r>
    </w:p>
    <w:p>
      <w:pPr>
        <w:pStyle w:val="5"/>
        <w:ind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highlight w:val="yellow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2020年度财政拨款支出总计104.62万元，与上年相比，增加11.01万元,增加11.76%，主要是因为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本年度增加洞庭湖自然环境保护专项经费。</w:t>
      </w:r>
    </w:p>
    <w:p>
      <w:pPr>
        <w:pStyle w:val="5"/>
        <w:ind w:firstLine="480" w:firstLine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一般公共预算财政拨款支出决算情况说明</w:t>
      </w:r>
    </w:p>
    <w:p>
      <w:pPr>
        <w:pStyle w:val="5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（一）财政拨款支出决算总体情况</w:t>
      </w:r>
    </w:p>
    <w:p>
      <w:pPr>
        <w:pStyle w:val="5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2021年度财政拨款支出104.62万元，占本年支出合计的77.14%，与上年相比，财政拨款支出增加12.66万元，增加13.77%，主要是因为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本年度增加洞庭湖自然环境保护专项经费。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。</w:t>
      </w:r>
    </w:p>
    <w:p>
      <w:pPr>
        <w:pStyle w:val="5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（二）财政拨款支出决算结构情况</w:t>
      </w:r>
    </w:p>
    <w:p>
      <w:pPr>
        <w:widowControl/>
        <w:spacing w:line="560" w:lineRule="exact"/>
        <w:ind w:firstLine="72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2021年度财政拨款支出104.62万元，主要用于以下方面：节能环保支出93.65万元，占89.51%；医疗卫生与计划生育支出3.02万元，占2.89%；住房保障支出3.41万元，占3.26%；社会保障和就业支出4.54万元，占4.34% 。</w:t>
      </w:r>
    </w:p>
    <w:p>
      <w:pPr>
        <w:widowControl/>
        <w:spacing w:line="560" w:lineRule="exact"/>
        <w:ind w:firstLine="72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三、绩效评价工作情况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（一）绩效评价目的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此次绩效评价的目的是：严格落实《预算法》及省、市绩效管理工作的有关规定，进一步规范财政资金的管理，强化财政支出绩效理念，提升部门责任意识，提高资金使用效益，促进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南洞庭湖管护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事业的发展。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（二）绩效评价的主要过程</w:t>
      </w:r>
    </w:p>
    <w:p>
      <w:pPr>
        <w:widowControl/>
        <w:numPr>
          <w:ilvl w:val="0"/>
          <w:numId w:val="0"/>
        </w:numPr>
        <w:spacing w:line="600" w:lineRule="exact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2021年，本单位按照有关政策文件和要求开展预算绩效管理工作，一是加强绩效目标管理。在编制2021年部门预算时，本部门将所有预算资金纳入绩效目标管理，实现了绩效目标与部门预算同步编制、同步申报。经人大批准后，在规定时间内，将绩效目标批复给本部门作为预算执行和监督的依据；二是开展绩效运行跟踪监控。按照资阳区绩效考核文件要求，本单位对重点专项开展跟踪监控，对存在的问题及时予以纠正；三是做好绩效自评和结果公开。按照湘财绩文件要求，本单位对部门整体支出绩效开展了自评，并向财政部门上交了绩效评价报告。绩效评价结果显示，本单位2021年度绩效目标完成较好，在预算配置、预算执行、预算管理等方面较好的支持了工作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（三）部门整体支出情况分析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从整体情况来看，严格按照年初预算进行部门整体支出。在支出过程中，能严格遵守各项规章制度。所有项目都详细制定了方案，严格按方案组织实施，并加强了监督。尤其是在专项经费支出上，专款专用，按项目实施计划的进度情况进行资金拨付，无截留、无挪用等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整体支出绩效自我评价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我局在省、市各部门和区委、区政府的正确领导下，在全体干部职工的共同努力下，按照省、市区的工作部署，认真组织实施，全面发动，分级负责，全面完成了各项工作目标任务。通过加强预算收支管理，不断建立健全内部管理制度，梳理内部管理流程，部门整体支出管理水平得到提升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widowControl/>
        <w:spacing w:line="560" w:lineRule="exact"/>
        <w:ind w:firstLine="72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375" w:before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D34A9"/>
    <w:multiLevelType w:val="singleLevel"/>
    <w:tmpl w:val="962D34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DC4489"/>
    <w:multiLevelType w:val="singleLevel"/>
    <w:tmpl w:val="3CDC448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mVkOWNmMzAwZjI2NTJhYzNmYTcwNTE2MTk1MzMifQ=="/>
  </w:docVars>
  <w:rsids>
    <w:rsidRoot w:val="591D6C72"/>
    <w:rsid w:val="591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2022-09-16T01:36:00Z</dcterms:created>
  <dc:creator>WW</dc:creator>
  <cp:lastModifiedBy>WW</cp:lastModifiedBy>
  <dcterms:modified xsi:type="dcterms:W3CDTF">2022-09-16T06:52:10Z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541DCD6CC3B84B90927A360815FB9489</vt:lpwstr>
  </property>
</Properties>
</file>