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608C" w14:textId="77777777" w:rsidR="00E71CE6" w:rsidRDefault="00E71CE6" w:rsidP="00A84E58">
      <w:pPr>
        <w:jc w:val="center"/>
        <w:rPr>
          <w:b/>
          <w:bCs/>
          <w:sz w:val="36"/>
          <w:szCs w:val="36"/>
        </w:rPr>
      </w:pPr>
      <w:r w:rsidRPr="00E71CE6">
        <w:rPr>
          <w:rFonts w:hint="eastAsia"/>
          <w:b/>
          <w:bCs/>
          <w:sz w:val="36"/>
          <w:szCs w:val="36"/>
        </w:rPr>
        <w:t>益阳市资阳区文学艺术界联合会</w:t>
      </w:r>
    </w:p>
    <w:p w14:paraId="7E9B72FC" w14:textId="0C06A0FA" w:rsidR="00127966" w:rsidRDefault="00E12795" w:rsidP="00A84E58">
      <w:pPr>
        <w:jc w:val="center"/>
        <w:rPr>
          <w:b/>
          <w:bCs/>
          <w:sz w:val="36"/>
          <w:szCs w:val="36"/>
        </w:rPr>
      </w:pPr>
      <w:r w:rsidRPr="00A84E58">
        <w:rPr>
          <w:rFonts w:hint="eastAsia"/>
          <w:b/>
          <w:bCs/>
          <w:sz w:val="36"/>
          <w:szCs w:val="36"/>
        </w:rPr>
        <w:t>部门整体支出绩效评价报告</w:t>
      </w:r>
    </w:p>
    <w:p w14:paraId="426FA993" w14:textId="77777777" w:rsidR="00A84E58" w:rsidRPr="00A84E58" w:rsidRDefault="00A84E58" w:rsidP="00A84E58">
      <w:pPr>
        <w:jc w:val="center"/>
        <w:rPr>
          <w:b/>
          <w:bCs/>
          <w:sz w:val="28"/>
          <w:szCs w:val="28"/>
        </w:rPr>
      </w:pPr>
    </w:p>
    <w:p w14:paraId="4CA955EA" w14:textId="77777777" w:rsidR="00A7160D" w:rsidRDefault="00A84E58" w:rsidP="00A7160D">
      <w:pPr>
        <w:pStyle w:val="a3"/>
        <w:numPr>
          <w:ilvl w:val="0"/>
          <w:numId w:val="1"/>
        </w:numPr>
        <w:ind w:firstLineChars="0"/>
        <w:rPr>
          <w:b/>
          <w:bCs/>
          <w:sz w:val="28"/>
          <w:szCs w:val="28"/>
        </w:rPr>
      </w:pPr>
      <w:r w:rsidRPr="00A84E58">
        <w:rPr>
          <w:rFonts w:hint="eastAsia"/>
          <w:b/>
          <w:bCs/>
          <w:sz w:val="28"/>
          <w:szCs w:val="28"/>
        </w:rPr>
        <w:t>基本情况：</w:t>
      </w:r>
    </w:p>
    <w:p w14:paraId="0BBD5E19" w14:textId="08C98421" w:rsidR="00A7160D" w:rsidRDefault="000767EF" w:rsidP="000767EF">
      <w:pPr>
        <w:rPr>
          <w:sz w:val="28"/>
          <w:szCs w:val="28"/>
        </w:rPr>
      </w:pPr>
      <w:r>
        <w:rPr>
          <w:rFonts w:hint="eastAsia"/>
          <w:sz w:val="28"/>
          <w:szCs w:val="28"/>
        </w:rPr>
        <w:t>（一）</w:t>
      </w:r>
      <w:r w:rsidR="00A84E58" w:rsidRPr="00A7160D">
        <w:rPr>
          <w:rFonts w:hint="eastAsia"/>
          <w:sz w:val="28"/>
          <w:szCs w:val="28"/>
        </w:rPr>
        <w:t>部门整体支出概况</w:t>
      </w:r>
    </w:p>
    <w:p w14:paraId="76D4F376" w14:textId="140CC78A" w:rsidR="00FC73D9" w:rsidRDefault="00985FC5" w:rsidP="00A7160D">
      <w:pPr>
        <w:ind w:firstLineChars="200" w:firstLine="560"/>
        <w:rPr>
          <w:sz w:val="28"/>
          <w:szCs w:val="28"/>
        </w:rPr>
      </w:pPr>
      <w:r w:rsidRPr="00A7160D">
        <w:rPr>
          <w:rFonts w:hint="eastAsia"/>
          <w:sz w:val="28"/>
          <w:szCs w:val="28"/>
        </w:rPr>
        <w:t>2</w:t>
      </w:r>
      <w:r w:rsidRPr="00A7160D">
        <w:rPr>
          <w:sz w:val="28"/>
          <w:szCs w:val="28"/>
        </w:rPr>
        <w:t>021</w:t>
      </w:r>
      <w:r w:rsidRPr="00A7160D">
        <w:rPr>
          <w:rFonts w:hint="eastAsia"/>
          <w:sz w:val="28"/>
          <w:szCs w:val="28"/>
        </w:rPr>
        <w:t>年</w:t>
      </w:r>
      <w:r w:rsidR="00E71CE6" w:rsidRPr="00E71CE6">
        <w:rPr>
          <w:rFonts w:hint="eastAsia"/>
          <w:sz w:val="28"/>
          <w:szCs w:val="28"/>
        </w:rPr>
        <w:t>益阳市资阳区文学艺术界联合会</w:t>
      </w:r>
      <w:r w:rsidR="0075110C">
        <w:rPr>
          <w:rFonts w:hint="eastAsia"/>
          <w:sz w:val="28"/>
          <w:szCs w:val="28"/>
        </w:rPr>
        <w:t>（以下简称“区文联”）</w:t>
      </w:r>
      <w:r w:rsidRPr="00A7160D">
        <w:rPr>
          <w:rFonts w:hint="eastAsia"/>
          <w:sz w:val="28"/>
          <w:szCs w:val="28"/>
        </w:rPr>
        <w:t>预算收入</w:t>
      </w:r>
      <w:r w:rsidR="008851BC">
        <w:rPr>
          <w:rFonts w:hint="eastAsia"/>
          <w:sz w:val="28"/>
          <w:szCs w:val="28"/>
        </w:rPr>
        <w:t>决算数为9</w:t>
      </w:r>
      <w:r w:rsidR="008851BC">
        <w:rPr>
          <w:sz w:val="28"/>
          <w:szCs w:val="28"/>
        </w:rPr>
        <w:t>2.50</w:t>
      </w:r>
      <w:r w:rsidRPr="00A7160D">
        <w:rPr>
          <w:rFonts w:hint="eastAsia"/>
          <w:sz w:val="28"/>
          <w:szCs w:val="28"/>
        </w:rPr>
        <w:t>万元，其构成为一般公共预算拨款收入</w:t>
      </w:r>
      <w:r w:rsidR="008851BC">
        <w:rPr>
          <w:rFonts w:hint="eastAsia"/>
          <w:sz w:val="28"/>
          <w:szCs w:val="28"/>
        </w:rPr>
        <w:t>6</w:t>
      </w:r>
      <w:r w:rsidR="008851BC">
        <w:rPr>
          <w:sz w:val="28"/>
          <w:szCs w:val="28"/>
        </w:rPr>
        <w:t>4.53</w:t>
      </w:r>
      <w:r w:rsidRPr="00A7160D">
        <w:rPr>
          <w:rFonts w:hint="eastAsia"/>
          <w:sz w:val="28"/>
          <w:szCs w:val="28"/>
        </w:rPr>
        <w:t>万元</w:t>
      </w:r>
      <w:r w:rsidR="000767EF">
        <w:rPr>
          <w:rFonts w:hint="eastAsia"/>
          <w:sz w:val="28"/>
          <w:szCs w:val="28"/>
        </w:rPr>
        <w:t>，政府性基金拨款为0，其他收入为</w:t>
      </w:r>
      <w:r w:rsidR="008851BC">
        <w:rPr>
          <w:sz w:val="28"/>
          <w:szCs w:val="28"/>
        </w:rPr>
        <w:t>27.97</w:t>
      </w:r>
      <w:r w:rsidR="008851BC">
        <w:rPr>
          <w:rFonts w:hint="eastAsia"/>
          <w:sz w:val="28"/>
          <w:szCs w:val="28"/>
        </w:rPr>
        <w:t>万元</w:t>
      </w:r>
      <w:r w:rsidR="00A52C5B" w:rsidRPr="00A7160D">
        <w:rPr>
          <w:rFonts w:hint="eastAsia"/>
          <w:sz w:val="28"/>
          <w:szCs w:val="28"/>
        </w:rPr>
        <w:t>。</w:t>
      </w:r>
    </w:p>
    <w:p w14:paraId="7168549F" w14:textId="10484758" w:rsidR="00A84E58" w:rsidRDefault="00985FC5" w:rsidP="00A7160D">
      <w:pPr>
        <w:ind w:firstLineChars="200" w:firstLine="560"/>
        <w:rPr>
          <w:sz w:val="28"/>
          <w:szCs w:val="28"/>
        </w:rPr>
      </w:pPr>
      <w:r w:rsidRPr="00A7160D">
        <w:rPr>
          <w:rFonts w:hint="eastAsia"/>
          <w:sz w:val="28"/>
          <w:szCs w:val="28"/>
        </w:rPr>
        <w:t>2</w:t>
      </w:r>
      <w:r w:rsidRPr="00A7160D">
        <w:rPr>
          <w:sz w:val="28"/>
          <w:szCs w:val="28"/>
        </w:rPr>
        <w:t>021</w:t>
      </w:r>
      <w:r w:rsidRPr="00A7160D">
        <w:rPr>
          <w:rFonts w:hint="eastAsia"/>
          <w:sz w:val="28"/>
          <w:szCs w:val="28"/>
        </w:rPr>
        <w:t>年</w:t>
      </w:r>
      <w:r w:rsidR="000B4738">
        <w:rPr>
          <w:rFonts w:hint="eastAsia"/>
          <w:sz w:val="28"/>
          <w:szCs w:val="28"/>
        </w:rPr>
        <w:t>区文联</w:t>
      </w:r>
      <w:r w:rsidR="008851BC">
        <w:rPr>
          <w:rFonts w:hint="eastAsia"/>
          <w:sz w:val="28"/>
          <w:szCs w:val="28"/>
        </w:rPr>
        <w:t>全年</w:t>
      </w:r>
      <w:r w:rsidRPr="00A7160D">
        <w:rPr>
          <w:rFonts w:hint="eastAsia"/>
          <w:sz w:val="28"/>
          <w:szCs w:val="28"/>
        </w:rPr>
        <w:t>预算支出</w:t>
      </w:r>
      <w:r w:rsidR="008A74AA">
        <w:rPr>
          <w:rFonts w:hint="eastAsia"/>
          <w:sz w:val="28"/>
          <w:szCs w:val="28"/>
        </w:rPr>
        <w:t>决算数</w:t>
      </w:r>
      <w:r w:rsidRPr="00A7160D">
        <w:rPr>
          <w:rFonts w:hint="eastAsia"/>
          <w:sz w:val="28"/>
          <w:szCs w:val="28"/>
        </w:rPr>
        <w:t>为</w:t>
      </w:r>
      <w:r w:rsidR="008851BC">
        <w:rPr>
          <w:rFonts w:hint="eastAsia"/>
          <w:sz w:val="28"/>
          <w:szCs w:val="28"/>
        </w:rPr>
        <w:t>1</w:t>
      </w:r>
      <w:r w:rsidR="008851BC">
        <w:rPr>
          <w:sz w:val="28"/>
          <w:szCs w:val="28"/>
        </w:rPr>
        <w:t>12.22</w:t>
      </w:r>
      <w:r w:rsidRPr="00A7160D">
        <w:rPr>
          <w:rFonts w:hint="eastAsia"/>
          <w:sz w:val="28"/>
          <w:szCs w:val="28"/>
        </w:rPr>
        <w:t>万元，</w:t>
      </w:r>
      <w:r w:rsidR="00A52C5B" w:rsidRPr="00A7160D">
        <w:rPr>
          <w:rFonts w:hint="eastAsia"/>
          <w:sz w:val="28"/>
          <w:szCs w:val="28"/>
        </w:rPr>
        <w:t>按功能分类</w:t>
      </w:r>
      <w:r w:rsidRPr="00A7160D">
        <w:rPr>
          <w:rFonts w:hint="eastAsia"/>
          <w:sz w:val="28"/>
          <w:szCs w:val="28"/>
        </w:rPr>
        <w:t>其构成为一般公共支出</w:t>
      </w:r>
      <w:r w:rsidR="008851BC">
        <w:rPr>
          <w:rFonts w:hint="eastAsia"/>
          <w:sz w:val="28"/>
          <w:szCs w:val="28"/>
        </w:rPr>
        <w:t>7</w:t>
      </w:r>
      <w:r w:rsidR="008851BC">
        <w:rPr>
          <w:sz w:val="28"/>
          <w:szCs w:val="28"/>
        </w:rPr>
        <w:t>5.76</w:t>
      </w:r>
      <w:r w:rsidRPr="00A7160D">
        <w:rPr>
          <w:rFonts w:hint="eastAsia"/>
          <w:sz w:val="28"/>
          <w:szCs w:val="28"/>
        </w:rPr>
        <w:t>万元，社会保障和就业支出为</w:t>
      </w:r>
      <w:r w:rsidR="00F004DD">
        <w:rPr>
          <w:rFonts w:hint="eastAsia"/>
          <w:sz w:val="28"/>
          <w:szCs w:val="28"/>
        </w:rPr>
        <w:t>4</w:t>
      </w:r>
      <w:r w:rsidR="00F004DD">
        <w:rPr>
          <w:sz w:val="28"/>
          <w:szCs w:val="28"/>
        </w:rPr>
        <w:t>.21</w:t>
      </w:r>
      <w:r w:rsidRPr="00A7160D">
        <w:rPr>
          <w:rFonts w:hint="eastAsia"/>
          <w:sz w:val="28"/>
          <w:szCs w:val="28"/>
        </w:rPr>
        <w:t>万元，卫生健康支出为</w:t>
      </w:r>
      <w:r w:rsidR="00F004DD" w:rsidRPr="00F004DD">
        <w:rPr>
          <w:sz w:val="28"/>
          <w:szCs w:val="28"/>
        </w:rPr>
        <w:t>2.11</w:t>
      </w:r>
      <w:r w:rsidRPr="00A7160D">
        <w:rPr>
          <w:rFonts w:hint="eastAsia"/>
          <w:sz w:val="28"/>
          <w:szCs w:val="28"/>
        </w:rPr>
        <w:t>万元，住房保障支出为</w:t>
      </w:r>
      <w:r w:rsidR="00F004DD">
        <w:rPr>
          <w:sz w:val="28"/>
          <w:szCs w:val="28"/>
        </w:rPr>
        <w:t>1.71</w:t>
      </w:r>
      <w:r w:rsidRPr="00A7160D">
        <w:rPr>
          <w:rFonts w:hint="eastAsia"/>
          <w:sz w:val="28"/>
          <w:szCs w:val="28"/>
        </w:rPr>
        <w:t>万元</w:t>
      </w:r>
      <w:r w:rsidR="00A52C5B" w:rsidRPr="00A7160D">
        <w:rPr>
          <w:rFonts w:hint="eastAsia"/>
          <w:sz w:val="28"/>
          <w:szCs w:val="28"/>
        </w:rPr>
        <w:t>；</w:t>
      </w:r>
      <w:r w:rsidR="00F004DD">
        <w:rPr>
          <w:rFonts w:hint="eastAsia"/>
          <w:sz w:val="28"/>
          <w:szCs w:val="28"/>
        </w:rPr>
        <w:t>其他支出2</w:t>
      </w:r>
      <w:r w:rsidR="00F004DD">
        <w:rPr>
          <w:sz w:val="28"/>
          <w:szCs w:val="28"/>
        </w:rPr>
        <w:t>8.43</w:t>
      </w:r>
      <w:r w:rsidR="00F004DD">
        <w:rPr>
          <w:rFonts w:hint="eastAsia"/>
          <w:sz w:val="28"/>
          <w:szCs w:val="28"/>
        </w:rPr>
        <w:t>万元；</w:t>
      </w:r>
      <w:r w:rsidR="00A52C5B" w:rsidRPr="00A7160D">
        <w:rPr>
          <w:rFonts w:hint="eastAsia"/>
          <w:sz w:val="28"/>
          <w:szCs w:val="28"/>
        </w:rPr>
        <w:t>按支出性质</w:t>
      </w:r>
      <w:r w:rsidR="00F004DD">
        <w:rPr>
          <w:rFonts w:hint="eastAsia"/>
          <w:sz w:val="28"/>
          <w:szCs w:val="28"/>
        </w:rPr>
        <w:t>分类</w:t>
      </w:r>
      <w:r w:rsidR="00A52C5B" w:rsidRPr="00A7160D">
        <w:rPr>
          <w:rFonts w:hint="eastAsia"/>
          <w:sz w:val="28"/>
          <w:szCs w:val="28"/>
        </w:rPr>
        <w:t>其构成为基本支出</w:t>
      </w:r>
      <w:r w:rsidR="00F004DD">
        <w:rPr>
          <w:sz w:val="28"/>
          <w:szCs w:val="28"/>
        </w:rPr>
        <w:t>112.22</w:t>
      </w:r>
      <w:r w:rsidR="00F004DD">
        <w:rPr>
          <w:rFonts w:hint="eastAsia"/>
          <w:sz w:val="28"/>
          <w:szCs w:val="28"/>
        </w:rPr>
        <w:t>万元</w:t>
      </w:r>
      <w:r w:rsidR="00A52C5B" w:rsidRPr="00A7160D">
        <w:rPr>
          <w:rFonts w:hint="eastAsia"/>
          <w:sz w:val="28"/>
          <w:szCs w:val="28"/>
        </w:rPr>
        <w:t>，</w:t>
      </w:r>
      <w:r w:rsidR="00437E4E" w:rsidRPr="00A7160D">
        <w:rPr>
          <w:rFonts w:hint="eastAsia"/>
          <w:sz w:val="28"/>
          <w:szCs w:val="28"/>
        </w:rPr>
        <w:t>项目支出为</w:t>
      </w:r>
      <w:r w:rsidR="00F004DD">
        <w:rPr>
          <w:sz w:val="28"/>
          <w:szCs w:val="28"/>
        </w:rPr>
        <w:t>0</w:t>
      </w:r>
      <w:r w:rsidR="00437E4E" w:rsidRPr="00A7160D">
        <w:rPr>
          <w:rFonts w:hint="eastAsia"/>
          <w:sz w:val="28"/>
          <w:szCs w:val="28"/>
        </w:rPr>
        <w:t>万元</w:t>
      </w:r>
      <w:r w:rsidR="00F004DD">
        <w:rPr>
          <w:rFonts w:hint="eastAsia"/>
          <w:sz w:val="28"/>
          <w:szCs w:val="28"/>
        </w:rPr>
        <w:t>；按经济分类其构成为</w:t>
      </w:r>
      <w:r w:rsidR="00A52C5B" w:rsidRPr="00A7160D">
        <w:rPr>
          <w:rFonts w:hint="eastAsia"/>
          <w:sz w:val="28"/>
          <w:szCs w:val="28"/>
        </w:rPr>
        <w:t>工资福利支出</w:t>
      </w:r>
      <w:r w:rsidR="00F004DD">
        <w:rPr>
          <w:sz w:val="28"/>
          <w:szCs w:val="28"/>
        </w:rPr>
        <w:t>29.99</w:t>
      </w:r>
      <w:r w:rsidR="00A52C5B" w:rsidRPr="00A7160D">
        <w:rPr>
          <w:rFonts w:hint="eastAsia"/>
          <w:sz w:val="28"/>
          <w:szCs w:val="28"/>
        </w:rPr>
        <w:t>万元，商品与服务支出</w:t>
      </w:r>
      <w:r w:rsidR="00F004DD">
        <w:rPr>
          <w:sz w:val="28"/>
          <w:szCs w:val="28"/>
        </w:rPr>
        <w:t>80.62</w:t>
      </w:r>
      <w:r w:rsidR="00A52C5B" w:rsidRPr="00A7160D">
        <w:rPr>
          <w:rFonts w:hint="eastAsia"/>
          <w:sz w:val="28"/>
          <w:szCs w:val="28"/>
        </w:rPr>
        <w:t>万元，</w:t>
      </w:r>
      <w:r w:rsidR="00B34116" w:rsidRPr="00A7160D">
        <w:rPr>
          <w:rFonts w:hint="eastAsia"/>
          <w:sz w:val="28"/>
          <w:szCs w:val="28"/>
        </w:rPr>
        <w:t>对个人和家庭补助</w:t>
      </w:r>
      <w:r w:rsidR="002356D9">
        <w:rPr>
          <w:sz w:val="28"/>
          <w:szCs w:val="28"/>
        </w:rPr>
        <w:t>1.18</w:t>
      </w:r>
      <w:r w:rsidR="00B34116" w:rsidRPr="00A7160D">
        <w:rPr>
          <w:rFonts w:hint="eastAsia"/>
          <w:sz w:val="28"/>
          <w:szCs w:val="28"/>
        </w:rPr>
        <w:t>万元，</w:t>
      </w:r>
      <w:r w:rsidR="002356D9">
        <w:rPr>
          <w:rFonts w:hint="eastAsia"/>
          <w:sz w:val="28"/>
          <w:szCs w:val="28"/>
        </w:rPr>
        <w:t>资本性支出0</w:t>
      </w:r>
      <w:r w:rsidR="002356D9">
        <w:rPr>
          <w:sz w:val="28"/>
          <w:szCs w:val="28"/>
        </w:rPr>
        <w:t>.43</w:t>
      </w:r>
      <w:r w:rsidR="002356D9">
        <w:rPr>
          <w:rFonts w:hint="eastAsia"/>
          <w:sz w:val="28"/>
          <w:szCs w:val="28"/>
        </w:rPr>
        <w:t>万元</w:t>
      </w:r>
      <w:r w:rsidR="00B34116" w:rsidRPr="00A7160D">
        <w:rPr>
          <w:rFonts w:hint="eastAsia"/>
          <w:sz w:val="28"/>
          <w:szCs w:val="28"/>
        </w:rPr>
        <w:t>。</w:t>
      </w:r>
    </w:p>
    <w:p w14:paraId="4252CBDA" w14:textId="65982A6B" w:rsidR="00491EF2" w:rsidRPr="00A7160D" w:rsidRDefault="00030371" w:rsidP="00A7160D">
      <w:pPr>
        <w:ind w:firstLineChars="200" w:firstLine="560"/>
        <w:rPr>
          <w:b/>
          <w:bCs/>
          <w:sz w:val="28"/>
          <w:szCs w:val="28"/>
        </w:rPr>
      </w:pPr>
      <w:r>
        <w:rPr>
          <w:rFonts w:hint="eastAsia"/>
          <w:sz w:val="28"/>
          <w:szCs w:val="28"/>
        </w:rPr>
        <w:t>年初结转和结余1</w:t>
      </w:r>
      <w:r>
        <w:rPr>
          <w:sz w:val="28"/>
          <w:szCs w:val="28"/>
        </w:rPr>
        <w:t>9.77</w:t>
      </w:r>
      <w:r>
        <w:rPr>
          <w:rFonts w:hint="eastAsia"/>
          <w:sz w:val="28"/>
          <w:szCs w:val="28"/>
        </w:rPr>
        <w:t>万元，</w:t>
      </w:r>
      <w:r w:rsidR="00491EF2">
        <w:rPr>
          <w:rFonts w:hint="eastAsia"/>
          <w:sz w:val="28"/>
          <w:szCs w:val="28"/>
        </w:rPr>
        <w:t>2</w:t>
      </w:r>
      <w:r w:rsidR="00491EF2">
        <w:rPr>
          <w:sz w:val="28"/>
          <w:szCs w:val="28"/>
        </w:rPr>
        <w:t>021</w:t>
      </w:r>
      <w:r w:rsidR="00491EF2">
        <w:rPr>
          <w:rFonts w:hint="eastAsia"/>
          <w:sz w:val="28"/>
          <w:szCs w:val="28"/>
        </w:rPr>
        <w:t>年结转结余</w:t>
      </w:r>
      <w:r w:rsidR="00C05426">
        <w:rPr>
          <w:rFonts w:hint="eastAsia"/>
          <w:sz w:val="28"/>
          <w:szCs w:val="28"/>
        </w:rPr>
        <w:t>为0</w:t>
      </w:r>
      <w:r w:rsidR="00C05426">
        <w:rPr>
          <w:sz w:val="28"/>
          <w:szCs w:val="28"/>
        </w:rPr>
        <w:t>.05</w:t>
      </w:r>
      <w:r w:rsidR="00C05426">
        <w:rPr>
          <w:rFonts w:hint="eastAsia"/>
          <w:sz w:val="28"/>
          <w:szCs w:val="28"/>
        </w:rPr>
        <w:t>万元（其他预算外收入）。全年收支基本持平。</w:t>
      </w:r>
    </w:p>
    <w:p w14:paraId="31EEF55D" w14:textId="5FFF9D1F" w:rsidR="00744BD5" w:rsidRDefault="00744BD5" w:rsidP="00A7160D">
      <w:pPr>
        <w:ind w:left="280"/>
        <w:rPr>
          <w:sz w:val="28"/>
          <w:szCs w:val="28"/>
        </w:rPr>
      </w:pPr>
      <w:r w:rsidRPr="00744BD5">
        <w:rPr>
          <w:rFonts w:hint="eastAsia"/>
          <w:sz w:val="28"/>
          <w:szCs w:val="28"/>
        </w:rPr>
        <w:t>（二）部门整体支出绩效目标</w:t>
      </w:r>
    </w:p>
    <w:p w14:paraId="3AE2E76F" w14:textId="723DB66D" w:rsidR="00AD15A6" w:rsidRDefault="000B4738" w:rsidP="00AD15A6">
      <w:pPr>
        <w:ind w:left="280" w:firstLine="563"/>
        <w:rPr>
          <w:sz w:val="28"/>
          <w:szCs w:val="28"/>
        </w:rPr>
      </w:pPr>
      <w:r>
        <w:rPr>
          <w:rFonts w:hint="eastAsia"/>
          <w:sz w:val="28"/>
          <w:szCs w:val="28"/>
        </w:rPr>
        <w:t>1、</w:t>
      </w:r>
      <w:r w:rsidR="00AD15A6">
        <w:rPr>
          <w:rFonts w:hint="eastAsia"/>
          <w:sz w:val="28"/>
          <w:szCs w:val="28"/>
        </w:rPr>
        <w:t>预决算公开：</w:t>
      </w:r>
      <w:r w:rsidR="008E2945">
        <w:rPr>
          <w:rFonts w:hint="eastAsia"/>
          <w:sz w:val="28"/>
          <w:szCs w:val="28"/>
        </w:rPr>
        <w:t>按照上级财政要求，</w:t>
      </w:r>
      <w:r>
        <w:rPr>
          <w:rFonts w:hint="eastAsia"/>
          <w:sz w:val="28"/>
          <w:szCs w:val="28"/>
        </w:rPr>
        <w:t>区文联</w:t>
      </w:r>
      <w:r w:rsidR="008E2945">
        <w:rPr>
          <w:rFonts w:hint="eastAsia"/>
          <w:sz w:val="28"/>
          <w:szCs w:val="28"/>
        </w:rPr>
        <w:t>在政府网站上进行了</w:t>
      </w:r>
      <w:r>
        <w:rPr>
          <w:rFonts w:hint="eastAsia"/>
          <w:sz w:val="28"/>
          <w:szCs w:val="28"/>
        </w:rPr>
        <w:t>2</w:t>
      </w:r>
      <w:r>
        <w:rPr>
          <w:sz w:val="28"/>
          <w:szCs w:val="28"/>
        </w:rPr>
        <w:t>021</w:t>
      </w:r>
      <w:r>
        <w:rPr>
          <w:rFonts w:hint="eastAsia"/>
          <w:sz w:val="28"/>
          <w:szCs w:val="28"/>
        </w:rPr>
        <w:t>年</w:t>
      </w:r>
      <w:r w:rsidR="008E2945">
        <w:rPr>
          <w:rFonts w:hint="eastAsia"/>
          <w:sz w:val="28"/>
          <w:szCs w:val="28"/>
        </w:rPr>
        <w:t>预决算公开</w:t>
      </w:r>
      <w:r w:rsidR="00032FF0">
        <w:rPr>
          <w:rFonts w:hint="eastAsia"/>
          <w:sz w:val="28"/>
          <w:szCs w:val="28"/>
        </w:rPr>
        <w:t>。</w:t>
      </w:r>
    </w:p>
    <w:p w14:paraId="1E132859" w14:textId="01B9685F" w:rsidR="00744BD5" w:rsidRDefault="000B4738" w:rsidP="00AD15A6">
      <w:pPr>
        <w:ind w:left="280" w:firstLine="563"/>
        <w:rPr>
          <w:sz w:val="28"/>
          <w:szCs w:val="28"/>
        </w:rPr>
      </w:pPr>
      <w:r>
        <w:rPr>
          <w:rFonts w:hint="eastAsia"/>
          <w:sz w:val="28"/>
          <w:szCs w:val="28"/>
        </w:rPr>
        <w:t>2、</w:t>
      </w:r>
      <w:r w:rsidR="00AD15A6" w:rsidRPr="00AD15A6">
        <w:rPr>
          <w:rFonts w:hint="eastAsia"/>
          <w:sz w:val="28"/>
          <w:szCs w:val="28"/>
        </w:rPr>
        <w:t>资产管理</w:t>
      </w:r>
      <w:r w:rsidR="00AD15A6">
        <w:rPr>
          <w:rFonts w:hint="eastAsia"/>
          <w:sz w:val="28"/>
          <w:szCs w:val="28"/>
        </w:rPr>
        <w:t>：</w:t>
      </w:r>
      <w:r w:rsidR="001D0F63">
        <w:rPr>
          <w:rFonts w:hint="eastAsia"/>
          <w:sz w:val="28"/>
          <w:szCs w:val="28"/>
        </w:rPr>
        <w:t>区文联</w:t>
      </w:r>
      <w:r w:rsidR="00AD15A6">
        <w:rPr>
          <w:rFonts w:hint="eastAsia"/>
          <w:sz w:val="28"/>
          <w:szCs w:val="28"/>
        </w:rPr>
        <w:t>为更好地加强资产管理，制定了《政府采购</w:t>
      </w:r>
      <w:r w:rsidR="001D0F63">
        <w:rPr>
          <w:rFonts w:hint="eastAsia"/>
          <w:sz w:val="28"/>
          <w:szCs w:val="28"/>
        </w:rPr>
        <w:t>业务管理</w:t>
      </w:r>
      <w:r w:rsidR="00AD15A6">
        <w:rPr>
          <w:rFonts w:hint="eastAsia"/>
          <w:sz w:val="28"/>
          <w:szCs w:val="28"/>
        </w:rPr>
        <w:t>制度》等一系列管理制度，</w:t>
      </w:r>
      <w:r w:rsidR="00AD15A6" w:rsidRPr="00AD15A6">
        <w:rPr>
          <w:rFonts w:hint="eastAsia"/>
          <w:sz w:val="28"/>
          <w:szCs w:val="28"/>
        </w:rPr>
        <w:t>资产管理安全性和准确性</w:t>
      </w:r>
      <w:r w:rsidR="00AD15A6" w:rsidRPr="00AD15A6">
        <w:rPr>
          <w:rFonts w:hint="eastAsia"/>
          <w:sz w:val="28"/>
          <w:szCs w:val="28"/>
        </w:rPr>
        <w:lastRenderedPageBreak/>
        <w:t>逐步提高，统一在行政事业单位资产管理平台上录入信息，编制固定资产台账</w:t>
      </w:r>
      <w:r w:rsidR="00AC1B8B">
        <w:rPr>
          <w:rFonts w:hint="eastAsia"/>
          <w:sz w:val="28"/>
          <w:szCs w:val="28"/>
        </w:rPr>
        <w:t>，明确资产管理责任人，完善了固定资产档案，严格按照国有资产管理相关法律、法规进行资产管理、处置申报程序及手续，做好资产登记、入账工作，保证单位资产无流质、做到账账相符、账实相符。</w:t>
      </w:r>
    </w:p>
    <w:p w14:paraId="291D5DB5" w14:textId="7F799242" w:rsidR="005006EB" w:rsidRDefault="000B4738" w:rsidP="00AD15A6">
      <w:pPr>
        <w:ind w:left="280" w:firstLine="563"/>
        <w:rPr>
          <w:sz w:val="28"/>
          <w:szCs w:val="28"/>
        </w:rPr>
      </w:pPr>
      <w:r>
        <w:rPr>
          <w:sz w:val="28"/>
          <w:szCs w:val="28"/>
        </w:rPr>
        <w:t>3</w:t>
      </w:r>
      <w:r>
        <w:rPr>
          <w:rFonts w:hint="eastAsia"/>
          <w:sz w:val="28"/>
          <w:szCs w:val="28"/>
        </w:rPr>
        <w:t>、</w:t>
      </w:r>
      <w:r w:rsidR="005006EB">
        <w:rPr>
          <w:rFonts w:hint="eastAsia"/>
          <w:sz w:val="28"/>
          <w:szCs w:val="28"/>
        </w:rPr>
        <w:t>“三公”经费控制：</w:t>
      </w:r>
      <w:r w:rsidR="00D712C2">
        <w:rPr>
          <w:rFonts w:hint="eastAsia"/>
          <w:sz w:val="28"/>
          <w:szCs w:val="28"/>
        </w:rPr>
        <w:t>区文联</w:t>
      </w:r>
      <w:r w:rsidR="005006EB">
        <w:rPr>
          <w:rFonts w:hint="eastAsia"/>
          <w:sz w:val="28"/>
          <w:szCs w:val="28"/>
        </w:rPr>
        <w:t>贯彻落实上级有关厉行节约、压缩开支号召，严格控制“三公”经费开支。上年年初预算安排</w:t>
      </w:r>
      <w:r w:rsidR="001D0F63">
        <w:rPr>
          <w:sz w:val="28"/>
          <w:szCs w:val="28"/>
        </w:rPr>
        <w:t>0</w:t>
      </w:r>
      <w:r w:rsidR="005006EB">
        <w:rPr>
          <w:rFonts w:hint="eastAsia"/>
          <w:sz w:val="28"/>
          <w:szCs w:val="28"/>
        </w:rPr>
        <w:t>万元，实际开支</w:t>
      </w:r>
      <w:r w:rsidR="001D0F63">
        <w:rPr>
          <w:sz w:val="28"/>
          <w:szCs w:val="28"/>
        </w:rPr>
        <w:t>0</w:t>
      </w:r>
      <w:r w:rsidR="005006EB">
        <w:rPr>
          <w:rFonts w:hint="eastAsia"/>
          <w:sz w:val="28"/>
          <w:szCs w:val="28"/>
        </w:rPr>
        <w:t>万元，今年年初预算安排</w:t>
      </w:r>
      <w:r w:rsidR="001D0F63">
        <w:rPr>
          <w:sz w:val="28"/>
          <w:szCs w:val="28"/>
        </w:rPr>
        <w:t>0</w:t>
      </w:r>
      <w:r w:rsidR="005006EB">
        <w:rPr>
          <w:rFonts w:hint="eastAsia"/>
          <w:sz w:val="28"/>
          <w:szCs w:val="28"/>
        </w:rPr>
        <w:t>万元，实际开支0万元</w:t>
      </w:r>
      <w:r w:rsidR="00F447EE">
        <w:rPr>
          <w:rFonts w:hint="eastAsia"/>
          <w:sz w:val="28"/>
          <w:szCs w:val="28"/>
        </w:rPr>
        <w:t>。</w:t>
      </w:r>
    </w:p>
    <w:p w14:paraId="7A63867E" w14:textId="2C3A5D16" w:rsidR="00F447EE" w:rsidRDefault="000B4738" w:rsidP="00AD15A6">
      <w:pPr>
        <w:ind w:left="280" w:firstLine="563"/>
        <w:rPr>
          <w:sz w:val="28"/>
          <w:szCs w:val="28"/>
        </w:rPr>
      </w:pPr>
      <w:r>
        <w:rPr>
          <w:rFonts w:hint="eastAsia"/>
          <w:sz w:val="28"/>
          <w:szCs w:val="28"/>
        </w:rPr>
        <w:t>4、</w:t>
      </w:r>
      <w:r w:rsidR="00F447EE">
        <w:rPr>
          <w:rFonts w:hint="eastAsia"/>
          <w:sz w:val="28"/>
          <w:szCs w:val="28"/>
        </w:rPr>
        <w:t>内部管理制度建设情况：近年来，</w:t>
      </w:r>
      <w:r w:rsidR="001D0F63">
        <w:rPr>
          <w:rFonts w:hint="eastAsia"/>
          <w:sz w:val="28"/>
          <w:szCs w:val="28"/>
        </w:rPr>
        <w:t>区文联</w:t>
      </w:r>
      <w:r w:rsidR="00F447EE">
        <w:rPr>
          <w:rFonts w:hint="eastAsia"/>
          <w:sz w:val="28"/>
          <w:szCs w:val="28"/>
        </w:rPr>
        <w:t>制定了一系列内部控制管理制度，如财务管理工作方面，严格执行各项有关法律法规、财经纪律、各项规章制度的同时，结合单位内部自身情况制定相关财务制度。认真抓好内部联审会签</w:t>
      </w:r>
      <w:r w:rsidR="008C5CF4">
        <w:rPr>
          <w:rFonts w:hint="eastAsia"/>
          <w:sz w:val="28"/>
          <w:szCs w:val="28"/>
        </w:rPr>
        <w:t>程度，将管理与监督落到实处。并认真部署，配合接受各级相关部门的检查及审计，</w:t>
      </w:r>
      <w:r w:rsidR="00F447EE">
        <w:rPr>
          <w:rFonts w:hint="eastAsia"/>
          <w:sz w:val="28"/>
          <w:szCs w:val="28"/>
        </w:rPr>
        <w:t>做到公开公平公正支出</w:t>
      </w:r>
      <w:r w:rsidR="00AE067C">
        <w:rPr>
          <w:rFonts w:hint="eastAsia"/>
          <w:sz w:val="28"/>
          <w:szCs w:val="28"/>
        </w:rPr>
        <w:t>。</w:t>
      </w:r>
    </w:p>
    <w:p w14:paraId="68320BD8" w14:textId="48F30873" w:rsidR="004237B3" w:rsidRPr="004237B3" w:rsidRDefault="00D11D6F" w:rsidP="00D11D6F">
      <w:pPr>
        <w:ind w:firstLineChars="300" w:firstLine="840"/>
        <w:rPr>
          <w:sz w:val="28"/>
          <w:szCs w:val="28"/>
        </w:rPr>
      </w:pPr>
      <w:r>
        <w:rPr>
          <w:rFonts w:hint="eastAsia"/>
          <w:sz w:val="28"/>
          <w:szCs w:val="28"/>
        </w:rPr>
        <w:t>（三）部门整体支出实施情况分析</w:t>
      </w:r>
    </w:p>
    <w:p w14:paraId="0D1DBE13" w14:textId="592AC4D5" w:rsidR="00E1044D" w:rsidRPr="00105B70" w:rsidRDefault="00D621E6" w:rsidP="00CA291A">
      <w:pPr>
        <w:ind w:left="280" w:firstLine="563"/>
        <w:rPr>
          <w:sz w:val="28"/>
          <w:szCs w:val="28"/>
        </w:rPr>
      </w:pPr>
      <w:r w:rsidRPr="00105B70">
        <w:rPr>
          <w:rFonts w:hint="eastAsia"/>
          <w:sz w:val="28"/>
          <w:szCs w:val="28"/>
        </w:rPr>
        <w:t>从整体情况来看</w:t>
      </w:r>
      <w:r w:rsidR="00E1044D" w:rsidRPr="00105B70">
        <w:rPr>
          <w:rFonts w:hint="eastAsia"/>
          <w:sz w:val="28"/>
          <w:szCs w:val="28"/>
        </w:rPr>
        <w:t>，</w:t>
      </w:r>
      <w:r w:rsidR="00D712C2">
        <w:rPr>
          <w:rFonts w:hint="eastAsia"/>
          <w:sz w:val="28"/>
          <w:szCs w:val="28"/>
        </w:rPr>
        <w:t>区文联</w:t>
      </w:r>
      <w:r w:rsidR="00E1044D" w:rsidRPr="00105B70">
        <w:rPr>
          <w:rFonts w:hint="eastAsia"/>
          <w:sz w:val="28"/>
          <w:szCs w:val="28"/>
        </w:rPr>
        <w:t>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加强监督。严格报账程序，实行国库集中支付制度，严格完善相关</w:t>
      </w:r>
      <w:r w:rsidR="00E1044D" w:rsidRPr="00105B70">
        <w:rPr>
          <w:rFonts w:hint="eastAsia"/>
          <w:sz w:val="28"/>
          <w:szCs w:val="28"/>
        </w:rPr>
        <w:lastRenderedPageBreak/>
        <w:t>资料手续、审核审批程序，保证了各项资金使用的合理合规，充分发挥了各项资金的使用效益。</w:t>
      </w:r>
      <w:r w:rsidR="00E1044D" w:rsidRPr="00105B70">
        <w:rPr>
          <w:sz w:val="28"/>
          <w:szCs w:val="28"/>
        </w:rPr>
        <w:t> </w:t>
      </w:r>
    </w:p>
    <w:p w14:paraId="6D040D4B" w14:textId="77777777" w:rsidR="00D712C2" w:rsidRDefault="00105B70" w:rsidP="00D712C2">
      <w:pPr>
        <w:pStyle w:val="a3"/>
        <w:numPr>
          <w:ilvl w:val="0"/>
          <w:numId w:val="1"/>
        </w:numPr>
        <w:ind w:firstLineChars="0"/>
        <w:rPr>
          <w:b/>
          <w:bCs/>
          <w:sz w:val="28"/>
          <w:szCs w:val="28"/>
        </w:rPr>
      </w:pPr>
      <w:r w:rsidRPr="00105B70">
        <w:rPr>
          <w:rFonts w:hint="eastAsia"/>
          <w:b/>
          <w:bCs/>
          <w:sz w:val="28"/>
          <w:szCs w:val="28"/>
        </w:rPr>
        <w:t>绩效评价工作情况</w:t>
      </w:r>
    </w:p>
    <w:p w14:paraId="0B07C1EB" w14:textId="05FD99DB" w:rsidR="00105B70" w:rsidRPr="00D712C2" w:rsidRDefault="00D712C2" w:rsidP="00D712C2">
      <w:pPr>
        <w:ind w:firstLineChars="200" w:firstLine="560"/>
        <w:rPr>
          <w:b/>
          <w:bCs/>
          <w:sz w:val="28"/>
          <w:szCs w:val="28"/>
        </w:rPr>
      </w:pPr>
      <w:r w:rsidRPr="00D712C2">
        <w:rPr>
          <w:rFonts w:hint="eastAsia"/>
          <w:sz w:val="28"/>
          <w:szCs w:val="28"/>
        </w:rPr>
        <w:t>（一）</w:t>
      </w:r>
      <w:r w:rsidR="00105B70" w:rsidRPr="00D712C2">
        <w:rPr>
          <w:rFonts w:hint="eastAsia"/>
          <w:sz w:val="28"/>
          <w:szCs w:val="28"/>
        </w:rPr>
        <w:t>绩效评价目的。</w:t>
      </w:r>
    </w:p>
    <w:p w14:paraId="72B3EDDF" w14:textId="69550B62" w:rsidR="0018559C" w:rsidRDefault="0018559C" w:rsidP="0018559C">
      <w:pPr>
        <w:ind w:firstLineChars="200" w:firstLine="560"/>
        <w:rPr>
          <w:sz w:val="28"/>
          <w:szCs w:val="28"/>
        </w:rPr>
      </w:pPr>
      <w:r>
        <w:rPr>
          <w:rFonts w:hint="eastAsia"/>
          <w:sz w:val="28"/>
          <w:szCs w:val="28"/>
        </w:rPr>
        <w:t>为贯彻落实《中共中内国务院关于全面实施预算绩效管理的意见》、《中共湖南省委办公厅关于全面实施预算绩效管理的实施意见》等有关精神，进一步规范财政资金管理，不断增强预算绩效理念，强化部门支出责任，提高财政资金使用效益，做好绩效评价工作。</w:t>
      </w:r>
    </w:p>
    <w:p w14:paraId="509A4B4B" w14:textId="37022595" w:rsidR="00E34766" w:rsidRPr="00E34766" w:rsidRDefault="00E34766" w:rsidP="00D712C2">
      <w:pPr>
        <w:pStyle w:val="a4"/>
        <w:shd w:val="clear" w:color="auto" w:fill="FFFFFF"/>
        <w:spacing w:before="0" w:beforeAutospacing="0" w:after="0" w:afterAutospacing="0" w:line="550" w:lineRule="atLeast"/>
        <w:ind w:firstLineChars="200" w:firstLine="560"/>
        <w:jc w:val="both"/>
        <w:rPr>
          <w:rFonts w:asciiTheme="minorHAnsi" w:eastAsiaTheme="minorEastAsia" w:hAnsiTheme="minorHAnsi" w:cstheme="minorBidi"/>
          <w:kern w:val="2"/>
          <w:sz w:val="28"/>
          <w:szCs w:val="28"/>
        </w:rPr>
      </w:pPr>
      <w:r w:rsidRPr="00E34766">
        <w:rPr>
          <w:rFonts w:asciiTheme="minorHAnsi" w:eastAsiaTheme="minorEastAsia" w:hAnsiTheme="minorHAnsi" w:cstheme="minorBidi" w:hint="eastAsia"/>
          <w:kern w:val="2"/>
          <w:sz w:val="28"/>
          <w:szCs w:val="28"/>
        </w:rPr>
        <w:t>（二）</w:t>
      </w:r>
      <w:r w:rsidR="00F45C9B">
        <w:rPr>
          <w:rFonts w:asciiTheme="minorHAnsi" w:eastAsiaTheme="minorEastAsia" w:hAnsiTheme="minorHAnsi" w:cstheme="minorBidi" w:hint="eastAsia"/>
          <w:kern w:val="2"/>
          <w:sz w:val="28"/>
          <w:szCs w:val="28"/>
        </w:rPr>
        <w:t xml:space="preserve"> </w:t>
      </w:r>
      <w:r w:rsidRPr="00E34766">
        <w:rPr>
          <w:rFonts w:asciiTheme="minorHAnsi" w:eastAsiaTheme="minorEastAsia" w:hAnsiTheme="minorHAnsi" w:cstheme="minorBidi" w:hint="eastAsia"/>
          <w:kern w:val="2"/>
          <w:sz w:val="28"/>
          <w:szCs w:val="28"/>
        </w:rPr>
        <w:t>绩效评价工作过程</w:t>
      </w:r>
    </w:p>
    <w:p w14:paraId="4A4768F7" w14:textId="2C664238" w:rsidR="00E34766" w:rsidRPr="00E34766" w:rsidRDefault="00E34766" w:rsidP="00E34766">
      <w:pPr>
        <w:pStyle w:val="a4"/>
        <w:shd w:val="clear" w:color="auto" w:fill="FFFFFF"/>
        <w:spacing w:before="0" w:beforeAutospacing="0" w:after="0" w:afterAutospacing="0" w:line="550" w:lineRule="atLeast"/>
        <w:ind w:firstLine="640"/>
        <w:jc w:val="both"/>
        <w:rPr>
          <w:rFonts w:asciiTheme="minorHAnsi" w:eastAsiaTheme="minorEastAsia" w:hAnsiTheme="minorHAnsi" w:cstheme="minorBidi"/>
          <w:kern w:val="2"/>
          <w:sz w:val="28"/>
          <w:szCs w:val="28"/>
        </w:rPr>
      </w:pPr>
      <w:r w:rsidRPr="00E34766">
        <w:rPr>
          <w:rFonts w:asciiTheme="minorHAnsi" w:eastAsiaTheme="minorEastAsia" w:hAnsiTheme="minorHAnsi" w:cstheme="minorBidi" w:hint="eastAsia"/>
          <w:kern w:val="2"/>
          <w:sz w:val="28"/>
          <w:szCs w:val="28"/>
        </w:rPr>
        <w:t>（1）前期准备。按照绩效自评工作要求，成立以</w:t>
      </w:r>
      <w:r w:rsidR="00D712C2">
        <w:rPr>
          <w:rFonts w:asciiTheme="minorHAnsi" w:eastAsiaTheme="minorEastAsia" w:hAnsiTheme="minorHAnsi" w:cstheme="minorBidi" w:hint="eastAsia"/>
          <w:kern w:val="2"/>
          <w:sz w:val="28"/>
          <w:szCs w:val="28"/>
        </w:rPr>
        <w:t>区文联</w:t>
      </w:r>
      <w:r>
        <w:rPr>
          <w:rFonts w:asciiTheme="minorHAnsi" w:eastAsiaTheme="minorEastAsia" w:hAnsiTheme="minorHAnsi" w:cstheme="minorBidi" w:hint="eastAsia"/>
          <w:kern w:val="2"/>
          <w:sz w:val="28"/>
          <w:szCs w:val="28"/>
        </w:rPr>
        <w:t>主</w:t>
      </w:r>
      <w:r w:rsidR="00D712C2">
        <w:rPr>
          <w:rFonts w:asciiTheme="minorHAnsi" w:eastAsiaTheme="minorEastAsia" w:hAnsiTheme="minorHAnsi" w:cstheme="minorBidi" w:hint="eastAsia"/>
          <w:kern w:val="2"/>
          <w:sz w:val="28"/>
          <w:szCs w:val="28"/>
        </w:rPr>
        <w:t>席</w:t>
      </w:r>
      <w:r w:rsidRPr="00E34766">
        <w:rPr>
          <w:rFonts w:asciiTheme="minorHAnsi" w:eastAsiaTheme="minorEastAsia" w:hAnsiTheme="minorHAnsi" w:cstheme="minorBidi" w:hint="eastAsia"/>
          <w:kern w:val="2"/>
          <w:sz w:val="28"/>
          <w:szCs w:val="28"/>
        </w:rPr>
        <w:t>为组长的绩效评价工作小组，对相关的国家法律法规进行了认真学习，掌握政策，根据部门整体收支情况制定了部门整体支出绩效评价实施方案。</w:t>
      </w:r>
    </w:p>
    <w:p w14:paraId="3092BB13" w14:textId="77777777" w:rsidR="00E34766" w:rsidRPr="00E34766" w:rsidRDefault="00E34766" w:rsidP="00E34766">
      <w:pPr>
        <w:pStyle w:val="a4"/>
        <w:shd w:val="clear" w:color="auto" w:fill="FFFFFF"/>
        <w:spacing w:before="0" w:beforeAutospacing="0" w:after="0" w:afterAutospacing="0" w:line="550" w:lineRule="atLeast"/>
        <w:ind w:firstLine="640"/>
        <w:jc w:val="both"/>
        <w:rPr>
          <w:rFonts w:asciiTheme="minorHAnsi" w:eastAsiaTheme="minorEastAsia" w:hAnsiTheme="minorHAnsi" w:cstheme="minorBidi"/>
          <w:kern w:val="2"/>
          <w:sz w:val="28"/>
          <w:szCs w:val="28"/>
        </w:rPr>
      </w:pPr>
      <w:r w:rsidRPr="00E34766">
        <w:rPr>
          <w:rFonts w:asciiTheme="minorHAnsi" w:eastAsiaTheme="minorEastAsia" w:hAnsiTheme="minorHAnsi" w:cstheme="minorBidi" w:hint="eastAsia"/>
          <w:kern w:val="2"/>
          <w:sz w:val="28"/>
          <w:szCs w:val="28"/>
        </w:rPr>
        <w:t>（2）组织实施。采用核查法核查2021年同级财政预算批复执行及部门整体支出情况，着重核查了“三公”经费及资产管理、内部控制制度等情况。</w:t>
      </w:r>
    </w:p>
    <w:p w14:paraId="081F9E99" w14:textId="0D699491" w:rsidR="00E34766" w:rsidRDefault="00E34766" w:rsidP="009E33CE">
      <w:pPr>
        <w:ind w:firstLineChars="200" w:firstLine="560"/>
        <w:rPr>
          <w:sz w:val="28"/>
          <w:szCs w:val="28"/>
        </w:rPr>
      </w:pPr>
      <w:r w:rsidRPr="00E34766">
        <w:rPr>
          <w:rFonts w:hint="eastAsia"/>
          <w:sz w:val="28"/>
          <w:szCs w:val="28"/>
        </w:rPr>
        <w:t>（3）分析评价。对评价过程中收集资料进行归纳，汇总分析，依据设定的部门整体支出绩效评价</w:t>
      </w:r>
      <w:r w:rsidR="00275DA2">
        <w:rPr>
          <w:rFonts w:hint="eastAsia"/>
          <w:sz w:val="28"/>
          <w:szCs w:val="28"/>
        </w:rPr>
        <w:t>目标</w:t>
      </w:r>
      <w:r w:rsidRPr="00E34766">
        <w:rPr>
          <w:rFonts w:hint="eastAsia"/>
          <w:sz w:val="28"/>
          <w:szCs w:val="28"/>
        </w:rPr>
        <w:t>进行</w:t>
      </w:r>
      <w:r w:rsidR="00275DA2">
        <w:rPr>
          <w:rFonts w:hint="eastAsia"/>
          <w:sz w:val="28"/>
          <w:szCs w:val="28"/>
        </w:rPr>
        <w:t>评价分析</w:t>
      </w:r>
      <w:r w:rsidRPr="00E34766">
        <w:rPr>
          <w:rFonts w:hint="eastAsia"/>
          <w:sz w:val="28"/>
          <w:szCs w:val="28"/>
        </w:rPr>
        <w:t>，形成了综合性书面报告。</w:t>
      </w:r>
    </w:p>
    <w:p w14:paraId="0C793881" w14:textId="6D2270AD" w:rsidR="007B672E" w:rsidRDefault="007B672E" w:rsidP="009E33CE">
      <w:pPr>
        <w:ind w:firstLineChars="200" w:firstLine="560"/>
        <w:rPr>
          <w:sz w:val="28"/>
          <w:szCs w:val="28"/>
        </w:rPr>
      </w:pPr>
      <w:r>
        <w:rPr>
          <w:rFonts w:hint="eastAsia"/>
          <w:sz w:val="28"/>
          <w:szCs w:val="28"/>
        </w:rPr>
        <w:t>三、主要绩效及评价结论</w:t>
      </w:r>
    </w:p>
    <w:p w14:paraId="52E2E593" w14:textId="353AF7DB" w:rsidR="000D7F36" w:rsidRDefault="000D7F36" w:rsidP="009E33CE">
      <w:pPr>
        <w:ind w:firstLineChars="200" w:firstLine="560"/>
        <w:rPr>
          <w:sz w:val="28"/>
          <w:szCs w:val="28"/>
        </w:rPr>
      </w:pPr>
      <w:r>
        <w:rPr>
          <w:rFonts w:hint="eastAsia"/>
          <w:sz w:val="28"/>
          <w:szCs w:val="28"/>
        </w:rPr>
        <w:t>（一）主要绩效</w:t>
      </w:r>
    </w:p>
    <w:p w14:paraId="5981485F" w14:textId="124FFF99" w:rsidR="005F10D3" w:rsidRPr="00697121" w:rsidRDefault="00481502" w:rsidP="005F10D3">
      <w:pPr>
        <w:spacing w:line="600" w:lineRule="exact"/>
        <w:ind w:firstLineChars="200" w:firstLine="640"/>
        <w:rPr>
          <w:sz w:val="28"/>
          <w:szCs w:val="28"/>
        </w:rPr>
      </w:pPr>
      <w:r>
        <w:rPr>
          <w:rFonts w:ascii="仿宋_GB2312" w:eastAsia="仿宋_GB2312" w:hint="eastAsia"/>
          <w:color w:val="000000"/>
          <w:kern w:val="0"/>
          <w:sz w:val="32"/>
          <w:szCs w:val="32"/>
        </w:rPr>
        <w:t>2</w:t>
      </w:r>
      <w:r w:rsidRPr="00697121">
        <w:rPr>
          <w:sz w:val="28"/>
          <w:szCs w:val="28"/>
        </w:rPr>
        <w:t>021</w:t>
      </w:r>
      <w:r w:rsidRPr="00697121">
        <w:rPr>
          <w:rFonts w:hint="eastAsia"/>
          <w:sz w:val="28"/>
          <w:szCs w:val="28"/>
        </w:rPr>
        <w:t>年</w:t>
      </w:r>
      <w:r w:rsidR="005F10D3" w:rsidRPr="00697121">
        <w:rPr>
          <w:rFonts w:hint="eastAsia"/>
          <w:sz w:val="28"/>
          <w:szCs w:val="28"/>
        </w:rPr>
        <w:t>是建党100周年和“十四五”规划开局之年，区文联认真</w:t>
      </w:r>
      <w:r w:rsidR="005F10D3" w:rsidRPr="00697121">
        <w:rPr>
          <w:rFonts w:hint="eastAsia"/>
          <w:sz w:val="28"/>
          <w:szCs w:val="28"/>
        </w:rPr>
        <w:lastRenderedPageBreak/>
        <w:t>履行职能，深化改革创新，积极开展文艺活动，着力出精品、出人才，为推动资阳经济繁荣发展贡献了力量。</w:t>
      </w:r>
      <w:r w:rsidR="0011320D" w:rsidRPr="00697121">
        <w:rPr>
          <w:rFonts w:hint="eastAsia"/>
          <w:sz w:val="28"/>
          <w:szCs w:val="28"/>
        </w:rPr>
        <w:t>主要成果如下：</w:t>
      </w:r>
    </w:p>
    <w:p w14:paraId="4E98DE42" w14:textId="0E5177E3" w:rsidR="007C0F36" w:rsidRPr="00697121" w:rsidRDefault="005F10D3" w:rsidP="007C0F36">
      <w:pPr>
        <w:spacing w:line="600" w:lineRule="exact"/>
        <w:ind w:firstLineChars="200" w:firstLine="560"/>
        <w:rPr>
          <w:sz w:val="28"/>
          <w:szCs w:val="28"/>
        </w:rPr>
      </w:pPr>
      <w:r w:rsidRPr="00697121">
        <w:rPr>
          <w:rFonts w:hint="eastAsia"/>
          <w:sz w:val="28"/>
          <w:szCs w:val="28"/>
        </w:rPr>
        <w:t>1.加强政治理论学习</w:t>
      </w:r>
      <w:r w:rsidR="00A334EC" w:rsidRPr="00697121">
        <w:rPr>
          <w:rFonts w:hint="eastAsia"/>
          <w:sz w:val="28"/>
          <w:szCs w:val="28"/>
        </w:rPr>
        <w:t>，</w:t>
      </w:r>
      <w:r w:rsidR="007C0F36" w:rsidRPr="00697121">
        <w:rPr>
          <w:rFonts w:hint="eastAsia"/>
          <w:sz w:val="28"/>
          <w:szCs w:val="28"/>
        </w:rPr>
        <w:t>认真抓好文联机关和协会负责人的理论学习，深入学习贯彻落实习近平新时代中国特色社会主义思想，深入学习马克思主义文艺观和习近平总书记关于文艺工作的系列讲话精神，在文联机关和文艺界形成学理论的良好氛围。</w:t>
      </w:r>
    </w:p>
    <w:p w14:paraId="45897015" w14:textId="77777777" w:rsidR="007C0F36" w:rsidRPr="00697121" w:rsidRDefault="005F10D3" w:rsidP="007C0F36">
      <w:pPr>
        <w:pStyle w:val="a9"/>
        <w:spacing w:line="600" w:lineRule="exact"/>
        <w:ind w:firstLine="560"/>
        <w:rPr>
          <w:rFonts w:asciiTheme="minorHAnsi" w:eastAsiaTheme="minorEastAsia" w:hAnsiTheme="minorHAnsi" w:cstheme="minorBidi"/>
          <w:sz w:val="28"/>
          <w:szCs w:val="28"/>
        </w:rPr>
      </w:pPr>
      <w:r w:rsidRPr="00697121">
        <w:rPr>
          <w:rFonts w:asciiTheme="minorHAnsi" w:eastAsiaTheme="minorEastAsia" w:hAnsiTheme="minorHAnsi" w:cstheme="minorBidi" w:hint="eastAsia"/>
          <w:sz w:val="28"/>
          <w:szCs w:val="28"/>
        </w:rPr>
        <w:t>2.认真落实意识形态工作责任制。</w:t>
      </w:r>
      <w:r w:rsidR="007C0F36" w:rsidRPr="00697121">
        <w:rPr>
          <w:rFonts w:asciiTheme="minorHAnsi" w:eastAsiaTheme="minorEastAsia" w:hAnsiTheme="minorHAnsi" w:cstheme="minorBidi" w:hint="eastAsia"/>
          <w:sz w:val="28"/>
          <w:szCs w:val="28"/>
        </w:rPr>
        <w:t>一是把做好全区文学和艺术界的意识形态工作放在首要位置，定期组织文联及协会学习政治理论，增强“四个意识”、坚定“四个自信”、做到“两个维护”。二是认真组织学习《党委（党组）落实全面从严治党主体责任规定》，落实全面从严治党主体责任。三是履行一岗双责，督促区文联机关全体人员落实意识形态工作责任制。四是文联机关全体人员做好了“学习强国”学习平台的使用工作。</w:t>
      </w:r>
    </w:p>
    <w:p w14:paraId="5B41BB3E" w14:textId="2D7CA5B8" w:rsidR="007C0F36" w:rsidRPr="00697121" w:rsidRDefault="005F10D3" w:rsidP="007C0F36">
      <w:pPr>
        <w:pStyle w:val="a9"/>
        <w:spacing w:line="600" w:lineRule="exact"/>
        <w:ind w:firstLine="560"/>
        <w:rPr>
          <w:rFonts w:asciiTheme="minorHAnsi" w:eastAsiaTheme="minorEastAsia" w:hAnsiTheme="minorHAnsi" w:cstheme="minorBidi"/>
          <w:sz w:val="28"/>
          <w:szCs w:val="28"/>
        </w:rPr>
      </w:pPr>
      <w:r w:rsidRPr="00697121">
        <w:rPr>
          <w:rFonts w:asciiTheme="minorHAnsi" w:eastAsiaTheme="minorEastAsia" w:hAnsiTheme="minorHAnsi" w:cstheme="minorBidi" w:hint="eastAsia"/>
          <w:sz w:val="28"/>
          <w:szCs w:val="28"/>
        </w:rPr>
        <w:t>3.履行基层党建工作责任。</w:t>
      </w:r>
      <w:r w:rsidR="007C0F36" w:rsidRPr="00697121">
        <w:rPr>
          <w:rFonts w:asciiTheme="minorHAnsi" w:eastAsiaTheme="minorEastAsia" w:hAnsiTheme="minorHAnsi" w:cstheme="minorBidi" w:hint="eastAsia"/>
          <w:sz w:val="28"/>
          <w:szCs w:val="28"/>
        </w:rPr>
        <w:t>区文联班子成员与区委宣传部同步参加党建活动、中心组学习和主题教育活动</w:t>
      </w:r>
      <w:r w:rsidR="007F67D8" w:rsidRPr="00697121">
        <w:rPr>
          <w:rFonts w:asciiTheme="minorHAnsi" w:eastAsiaTheme="minorEastAsia" w:hAnsiTheme="minorHAnsi" w:cstheme="minorBidi" w:hint="eastAsia"/>
          <w:sz w:val="28"/>
          <w:szCs w:val="28"/>
        </w:rPr>
        <w:t>。</w:t>
      </w:r>
      <w:r w:rsidR="007C0F36" w:rsidRPr="00697121">
        <w:rPr>
          <w:rFonts w:asciiTheme="minorHAnsi" w:eastAsiaTheme="minorEastAsia" w:hAnsiTheme="minorHAnsi" w:cstheme="minorBidi" w:hint="eastAsia"/>
          <w:sz w:val="28"/>
          <w:szCs w:val="28"/>
        </w:rPr>
        <w:t>严格按照扶贫工作要求，坚持做好预防返贫结对帮扶户的相关工作。</w:t>
      </w:r>
    </w:p>
    <w:p w14:paraId="709E2C22" w14:textId="77777777" w:rsidR="007C0F36" w:rsidRPr="00697121" w:rsidRDefault="00A334EC" w:rsidP="005F10D3">
      <w:pPr>
        <w:spacing w:line="600" w:lineRule="exact"/>
        <w:ind w:firstLineChars="200" w:firstLine="560"/>
        <w:rPr>
          <w:sz w:val="28"/>
          <w:szCs w:val="28"/>
        </w:rPr>
      </w:pPr>
      <w:r w:rsidRPr="00697121">
        <w:rPr>
          <w:sz w:val="28"/>
          <w:szCs w:val="28"/>
        </w:rPr>
        <w:t>4</w:t>
      </w:r>
      <w:r w:rsidRPr="00697121">
        <w:rPr>
          <w:rFonts w:hint="eastAsia"/>
          <w:sz w:val="28"/>
          <w:szCs w:val="28"/>
        </w:rPr>
        <w:t>、</w:t>
      </w:r>
      <w:r w:rsidR="005F10D3" w:rsidRPr="00697121">
        <w:rPr>
          <w:rFonts w:hint="eastAsia"/>
          <w:sz w:val="28"/>
          <w:szCs w:val="28"/>
        </w:rPr>
        <w:t>.加强文艺队伍建设</w:t>
      </w:r>
      <w:r w:rsidRPr="00697121">
        <w:rPr>
          <w:rFonts w:hint="eastAsia"/>
          <w:sz w:val="28"/>
          <w:szCs w:val="28"/>
        </w:rPr>
        <w:t>，</w:t>
      </w:r>
      <w:r w:rsidR="005F10D3" w:rsidRPr="00697121">
        <w:rPr>
          <w:rFonts w:hint="eastAsia"/>
          <w:sz w:val="28"/>
          <w:szCs w:val="28"/>
        </w:rPr>
        <w:t>一是注重优化职能，加强文联组织领导。二是加强联络协调，推动协会班子建设。摄影家协会、音乐家协会、中老年书画协会完成了换届工作。经双方友好协商，银城诗社顺利并入会龙诗社</w:t>
      </w:r>
      <w:r w:rsidRPr="00697121">
        <w:rPr>
          <w:rFonts w:hint="eastAsia"/>
          <w:sz w:val="28"/>
          <w:szCs w:val="28"/>
        </w:rPr>
        <w:t>等。</w:t>
      </w:r>
      <w:r w:rsidR="005F10D3" w:rsidRPr="00697121">
        <w:rPr>
          <w:rFonts w:hint="eastAsia"/>
          <w:sz w:val="28"/>
          <w:szCs w:val="28"/>
        </w:rPr>
        <w:t>三是加强阵地建设，搭建文艺活动平台。积极打造文艺期刊。《童话寓言》每年出版6期，每期印刷6000余册。定期出版的刊物还有会龙诗社的《会龙诗刊》，民间文艺家协会出版的《民间文艺家报》，汉俳诗协会出版的《银城汉徘》等。区作协《银城文艺》</w:t>
      </w:r>
      <w:r w:rsidR="005F10D3" w:rsidRPr="00697121">
        <w:rPr>
          <w:rFonts w:hint="eastAsia"/>
          <w:sz w:val="28"/>
          <w:szCs w:val="28"/>
        </w:rPr>
        <w:lastRenderedPageBreak/>
        <w:t>已于今年1月复刊，今年7月刊印了“庆祝中国共产党成立100周年专刊”。“资阳区文联”微信公众号，累计发表38篇图文。</w:t>
      </w:r>
    </w:p>
    <w:p w14:paraId="23DAE0D3" w14:textId="77777777" w:rsidR="007C0F36" w:rsidRPr="00697121" w:rsidRDefault="00A334EC" w:rsidP="005F10D3">
      <w:pPr>
        <w:spacing w:line="600" w:lineRule="exact"/>
        <w:ind w:firstLineChars="200" w:firstLine="560"/>
        <w:rPr>
          <w:sz w:val="28"/>
          <w:szCs w:val="28"/>
        </w:rPr>
      </w:pPr>
      <w:r w:rsidRPr="00697121">
        <w:rPr>
          <w:rFonts w:hint="eastAsia"/>
          <w:sz w:val="28"/>
          <w:szCs w:val="28"/>
        </w:rPr>
        <w:t>5、</w:t>
      </w:r>
      <w:r w:rsidR="005F10D3" w:rsidRPr="00697121">
        <w:rPr>
          <w:rFonts w:hint="eastAsia"/>
          <w:sz w:val="28"/>
          <w:szCs w:val="28"/>
        </w:rPr>
        <w:t>组织系列文艺活动</w:t>
      </w:r>
      <w:r w:rsidRPr="00697121">
        <w:rPr>
          <w:rFonts w:hint="eastAsia"/>
          <w:sz w:val="28"/>
          <w:szCs w:val="28"/>
        </w:rPr>
        <w:t>，</w:t>
      </w:r>
      <w:r w:rsidR="005F10D3" w:rsidRPr="00697121">
        <w:rPr>
          <w:rFonts w:hint="eastAsia"/>
          <w:sz w:val="28"/>
          <w:szCs w:val="28"/>
        </w:rPr>
        <w:t>一是三下乡文化惠民活动。春节前夕，区文联组织</w:t>
      </w:r>
      <w:r w:rsidRPr="00697121">
        <w:rPr>
          <w:rFonts w:hint="eastAsia"/>
          <w:sz w:val="28"/>
          <w:szCs w:val="28"/>
        </w:rPr>
        <w:t>各</w:t>
      </w:r>
      <w:r w:rsidR="005F10D3" w:rsidRPr="00697121">
        <w:rPr>
          <w:rFonts w:hint="eastAsia"/>
          <w:sz w:val="28"/>
          <w:szCs w:val="28"/>
        </w:rPr>
        <w:t>协会积极参与“三下乡”活动，共送春联2000余幅，剪纸近200张，经典剧目10多个。二是组织长江水文化活动。捐赠了书法、美术、剪纸作品10幅，赠送图书300册。表演了区文联指导创作的舞蹈节目《洞庭水韵》《渔小丫》，获得观众好评。三是组织参加建党百周年“颂党恩、政协情、益阳美”文艺作品创作活动。四是举办“伟大征程”资阳区庆祝中国共产党成立100周年大型收藏品专题展览。展览精选600余件藏品，全区机关干部和社会群众、中小学学生近万人观看了展览，益阳新闻等媒体进行了报道。五是举办资阳区建党百周年“欢乐潇湘 红心向党”美术书法摄影展览。市区领导、机关干部、社会群众和中小学生共5000余人观看了展览。六是区文联组织区舞蹈家协会历时13个月，创作、排练原创幼儿舞蹈《拼拼我的图》参赛第七届湖南艺术节，获“最佳作品奖”，入围艺术节三湘群星奖优秀作品展演。七是组织“益阳味道·沉浸资阳”文艺采风活动。八是组织“助力乡村振兴”文学采风活动，以文学艺术形式助力乡村振兴工作。</w:t>
      </w:r>
    </w:p>
    <w:p w14:paraId="324364AD" w14:textId="56C25B19" w:rsidR="005F10D3" w:rsidRPr="005F10D3" w:rsidRDefault="00444014" w:rsidP="00B71E88">
      <w:pPr>
        <w:spacing w:line="600" w:lineRule="exact"/>
        <w:ind w:firstLineChars="200" w:firstLine="560"/>
        <w:rPr>
          <w:sz w:val="28"/>
          <w:szCs w:val="28"/>
        </w:rPr>
      </w:pPr>
      <w:r w:rsidRPr="00697121">
        <w:rPr>
          <w:rFonts w:hint="eastAsia"/>
          <w:sz w:val="28"/>
          <w:szCs w:val="28"/>
        </w:rPr>
        <w:t>6、</w:t>
      </w:r>
      <w:r w:rsidR="005F10D3" w:rsidRPr="00697121">
        <w:rPr>
          <w:rFonts w:hint="eastAsia"/>
          <w:sz w:val="28"/>
          <w:szCs w:val="28"/>
        </w:rPr>
        <w:t>鼓励扶持文艺创作</w:t>
      </w:r>
      <w:r w:rsidRPr="00697121">
        <w:rPr>
          <w:rFonts w:hint="eastAsia"/>
          <w:sz w:val="28"/>
          <w:szCs w:val="28"/>
        </w:rPr>
        <w:t>，</w:t>
      </w:r>
      <w:r w:rsidR="005F10D3" w:rsidRPr="00697121">
        <w:rPr>
          <w:rFonts w:hint="eastAsia"/>
          <w:sz w:val="28"/>
          <w:szCs w:val="28"/>
        </w:rPr>
        <w:t>一是组织实施《益阳市优秀文艺作品扶助奖励办法》</w:t>
      </w:r>
      <w:r w:rsidRPr="00697121">
        <w:rPr>
          <w:rFonts w:hint="eastAsia"/>
          <w:sz w:val="28"/>
          <w:szCs w:val="28"/>
        </w:rPr>
        <w:t>；</w:t>
      </w:r>
      <w:r w:rsidR="005F10D3" w:rsidRPr="00697121">
        <w:rPr>
          <w:rFonts w:hint="eastAsia"/>
          <w:sz w:val="28"/>
          <w:szCs w:val="28"/>
        </w:rPr>
        <w:t>二是积极组织参加第三届益阳市“三周文艺奖”评奖活动，报送作品15件</w:t>
      </w:r>
      <w:r w:rsidRPr="00697121">
        <w:rPr>
          <w:rFonts w:hint="eastAsia"/>
          <w:sz w:val="28"/>
          <w:szCs w:val="28"/>
        </w:rPr>
        <w:t>；</w:t>
      </w:r>
      <w:r w:rsidR="005F10D3" w:rsidRPr="00697121">
        <w:rPr>
          <w:rFonts w:hint="eastAsia"/>
          <w:sz w:val="28"/>
          <w:szCs w:val="28"/>
        </w:rPr>
        <w:t>三是今年来我区近百位艺术家的数百件文艺作品在市级及以上获奖和刊发、参展、参演。</w:t>
      </w:r>
      <w:r w:rsidR="00B71E88">
        <w:rPr>
          <w:sz w:val="28"/>
          <w:szCs w:val="28"/>
        </w:rPr>
        <w:tab/>
      </w:r>
    </w:p>
    <w:p w14:paraId="63C2A7C4" w14:textId="44B10240" w:rsidR="000D7F36" w:rsidRDefault="000D7F36" w:rsidP="00AD51DF">
      <w:pPr>
        <w:ind w:firstLineChars="200" w:firstLine="560"/>
        <w:rPr>
          <w:sz w:val="28"/>
          <w:szCs w:val="28"/>
        </w:rPr>
      </w:pPr>
      <w:r w:rsidRPr="000D7F36">
        <w:rPr>
          <w:rFonts w:hint="eastAsia"/>
          <w:sz w:val="28"/>
          <w:szCs w:val="28"/>
        </w:rPr>
        <w:t>（二）评价结论</w:t>
      </w:r>
    </w:p>
    <w:p w14:paraId="7598D12C" w14:textId="602AEA44" w:rsidR="000D7F36" w:rsidRPr="000D7F36" w:rsidRDefault="000D7F36" w:rsidP="00AD51DF">
      <w:pPr>
        <w:ind w:firstLineChars="200" w:firstLine="560"/>
        <w:rPr>
          <w:sz w:val="28"/>
          <w:szCs w:val="28"/>
        </w:rPr>
      </w:pPr>
      <w:r w:rsidRPr="000D7F36">
        <w:rPr>
          <w:rFonts w:hint="eastAsia"/>
          <w:sz w:val="28"/>
          <w:szCs w:val="28"/>
        </w:rPr>
        <w:t>预算执行到位。严格执行《预算法》和各项财经纪律，机关管理</w:t>
      </w:r>
      <w:r w:rsidRPr="000D7F36">
        <w:rPr>
          <w:rFonts w:hint="eastAsia"/>
          <w:sz w:val="28"/>
          <w:szCs w:val="28"/>
        </w:rPr>
        <w:lastRenderedPageBreak/>
        <w:t>制度健全，财务管理规范，预算编制合理</w:t>
      </w:r>
      <w:r w:rsidR="00B71E88">
        <w:rPr>
          <w:rFonts w:hint="eastAsia"/>
          <w:sz w:val="28"/>
          <w:szCs w:val="28"/>
        </w:rPr>
        <w:t>，</w:t>
      </w:r>
      <w:r w:rsidRPr="000D7F36">
        <w:rPr>
          <w:rFonts w:hint="eastAsia"/>
          <w:sz w:val="28"/>
          <w:szCs w:val="28"/>
        </w:rPr>
        <w:t>资金监管到位。</w:t>
      </w:r>
    </w:p>
    <w:p w14:paraId="662E3F36" w14:textId="5C319987" w:rsidR="003544D3" w:rsidRPr="00AD51DF" w:rsidRDefault="003544D3" w:rsidP="00AD51DF">
      <w:pPr>
        <w:ind w:firstLineChars="200" w:firstLine="560"/>
        <w:rPr>
          <w:sz w:val="28"/>
          <w:szCs w:val="28"/>
        </w:rPr>
      </w:pPr>
      <w:r w:rsidRPr="00AD51DF">
        <w:rPr>
          <w:rFonts w:hint="eastAsia"/>
          <w:sz w:val="28"/>
          <w:szCs w:val="28"/>
        </w:rPr>
        <w:t>四、存在的问题</w:t>
      </w:r>
    </w:p>
    <w:p w14:paraId="173BE8D7" w14:textId="5C92437E" w:rsidR="003544D3" w:rsidRPr="003544D3" w:rsidRDefault="00900883" w:rsidP="00AD51DF">
      <w:pPr>
        <w:ind w:firstLineChars="200" w:firstLine="560"/>
        <w:rPr>
          <w:sz w:val="28"/>
          <w:szCs w:val="28"/>
        </w:rPr>
      </w:pPr>
      <w:r w:rsidRPr="00AD51DF">
        <w:rPr>
          <w:rFonts w:hint="eastAsia"/>
          <w:sz w:val="28"/>
          <w:szCs w:val="28"/>
        </w:rPr>
        <w:t>1、</w:t>
      </w:r>
      <w:r w:rsidR="003544D3" w:rsidRPr="003544D3">
        <w:rPr>
          <w:rFonts w:hint="eastAsia"/>
          <w:sz w:val="28"/>
          <w:szCs w:val="28"/>
        </w:rPr>
        <w:t>因部分工作不可预见性，有些支出无法纳入预算，导致预算执行存在偏差。</w:t>
      </w:r>
    </w:p>
    <w:p w14:paraId="1EAF6104" w14:textId="4F63C141" w:rsidR="00900883" w:rsidRPr="00900883" w:rsidRDefault="00900883" w:rsidP="00AD51DF">
      <w:pPr>
        <w:ind w:firstLineChars="200" w:firstLine="560"/>
        <w:rPr>
          <w:sz w:val="28"/>
          <w:szCs w:val="28"/>
        </w:rPr>
      </w:pPr>
      <w:r w:rsidRPr="00AD51DF">
        <w:rPr>
          <w:sz w:val="28"/>
          <w:szCs w:val="28"/>
        </w:rPr>
        <w:t>2</w:t>
      </w:r>
      <w:r w:rsidRPr="00AD51DF">
        <w:rPr>
          <w:rFonts w:hint="eastAsia"/>
          <w:sz w:val="28"/>
          <w:szCs w:val="28"/>
        </w:rPr>
        <w:t>、</w:t>
      </w:r>
      <w:r w:rsidRPr="00900883">
        <w:rPr>
          <w:rFonts w:hint="eastAsia"/>
          <w:sz w:val="28"/>
          <w:szCs w:val="28"/>
        </w:rPr>
        <w:t>财务制度执行力有待加强，资金使用计划有待细化。</w:t>
      </w:r>
    </w:p>
    <w:p w14:paraId="492987E8" w14:textId="123383F4" w:rsidR="00900883" w:rsidRPr="00AD51DF" w:rsidRDefault="00900883" w:rsidP="00AD51DF">
      <w:pPr>
        <w:ind w:firstLineChars="200" w:firstLine="560"/>
        <w:rPr>
          <w:sz w:val="28"/>
          <w:szCs w:val="28"/>
        </w:rPr>
      </w:pPr>
      <w:r w:rsidRPr="00AD51DF">
        <w:rPr>
          <w:sz w:val="28"/>
          <w:szCs w:val="28"/>
        </w:rPr>
        <w:t>3</w:t>
      </w:r>
      <w:r w:rsidRPr="00AD51DF">
        <w:rPr>
          <w:rFonts w:hint="eastAsia"/>
          <w:sz w:val="28"/>
          <w:szCs w:val="28"/>
        </w:rPr>
        <w:t>、</w:t>
      </w:r>
      <w:r w:rsidRPr="00900883">
        <w:rPr>
          <w:rFonts w:hint="eastAsia"/>
          <w:sz w:val="28"/>
          <w:szCs w:val="28"/>
        </w:rPr>
        <w:t>人员素质有待进一步提高。由于预算绩效管理工作开展时间短，涉及面广，专业性强，加上缺乏系统的培训，单位对预算绩效管理理解不充分，对预算绩效管理业务不精通，在一定程度上影响绩效评价工作质量。</w:t>
      </w:r>
    </w:p>
    <w:p w14:paraId="5D59D0ED" w14:textId="59B0F128" w:rsidR="00900883" w:rsidRPr="00AD51DF" w:rsidRDefault="00900883" w:rsidP="00AD51DF">
      <w:pPr>
        <w:ind w:firstLineChars="200" w:firstLine="560"/>
        <w:rPr>
          <w:sz w:val="28"/>
          <w:szCs w:val="28"/>
        </w:rPr>
      </w:pPr>
    </w:p>
    <w:p w14:paraId="74207C4C" w14:textId="0B8C290B" w:rsidR="00900883" w:rsidRPr="00AD51DF" w:rsidRDefault="00900883" w:rsidP="00AD51DF">
      <w:pPr>
        <w:ind w:firstLineChars="200" w:firstLine="560"/>
        <w:rPr>
          <w:sz w:val="28"/>
          <w:szCs w:val="28"/>
        </w:rPr>
      </w:pPr>
    </w:p>
    <w:p w14:paraId="1B0F3243" w14:textId="3107EEB6" w:rsidR="0008461F" w:rsidRPr="00AD51DF" w:rsidRDefault="0008461F" w:rsidP="00AD51DF">
      <w:pPr>
        <w:ind w:firstLineChars="200" w:firstLine="560"/>
        <w:rPr>
          <w:sz w:val="28"/>
          <w:szCs w:val="28"/>
        </w:rPr>
      </w:pPr>
    </w:p>
    <w:p w14:paraId="1F9E4E1A" w14:textId="354D25C0" w:rsidR="00B71E88" w:rsidRPr="0075110C" w:rsidRDefault="00B71E88" w:rsidP="00B71E88">
      <w:pPr>
        <w:jc w:val="center"/>
        <w:rPr>
          <w:sz w:val="36"/>
          <w:szCs w:val="36"/>
        </w:rPr>
      </w:pPr>
      <w:r>
        <w:rPr>
          <w:rFonts w:hint="eastAsia"/>
          <w:b/>
          <w:bCs/>
          <w:sz w:val="36"/>
          <w:szCs w:val="36"/>
        </w:rPr>
        <w:t xml:space="preserve"> </w:t>
      </w:r>
      <w:r>
        <w:rPr>
          <w:b/>
          <w:bCs/>
          <w:sz w:val="36"/>
          <w:szCs w:val="36"/>
        </w:rPr>
        <w:t xml:space="preserve">           </w:t>
      </w:r>
      <w:r w:rsidR="0075110C">
        <w:rPr>
          <w:b/>
          <w:bCs/>
          <w:sz w:val="36"/>
          <w:szCs w:val="36"/>
        </w:rPr>
        <w:t xml:space="preserve"> </w:t>
      </w:r>
      <w:r w:rsidRPr="0075110C">
        <w:rPr>
          <w:sz w:val="32"/>
          <w:szCs w:val="32"/>
        </w:rPr>
        <w:t xml:space="preserve">  </w:t>
      </w:r>
      <w:r w:rsidRPr="0075110C">
        <w:rPr>
          <w:rFonts w:hint="eastAsia"/>
          <w:sz w:val="32"/>
          <w:szCs w:val="32"/>
        </w:rPr>
        <w:t>益阳市资阳区文学艺术界联合会</w:t>
      </w:r>
    </w:p>
    <w:p w14:paraId="596A0ECC" w14:textId="1B6A2564" w:rsidR="0008461F" w:rsidRPr="00AD51DF" w:rsidRDefault="0008461F" w:rsidP="00B71E88">
      <w:pPr>
        <w:ind w:right="1680" w:firstLineChars="200" w:firstLine="560"/>
        <w:jc w:val="right"/>
        <w:rPr>
          <w:sz w:val="28"/>
          <w:szCs w:val="28"/>
        </w:rPr>
      </w:pPr>
      <w:r w:rsidRPr="00AD51DF">
        <w:rPr>
          <w:sz w:val="28"/>
          <w:szCs w:val="28"/>
        </w:rPr>
        <w:t>2022年</w:t>
      </w:r>
      <w:r w:rsidR="00B71E88">
        <w:rPr>
          <w:sz w:val="28"/>
          <w:szCs w:val="28"/>
        </w:rPr>
        <w:t>9</w:t>
      </w:r>
      <w:r w:rsidRPr="00AD51DF">
        <w:rPr>
          <w:sz w:val="28"/>
          <w:szCs w:val="28"/>
        </w:rPr>
        <w:t>月</w:t>
      </w:r>
      <w:r w:rsidR="00B71E88">
        <w:rPr>
          <w:sz w:val="28"/>
          <w:szCs w:val="28"/>
        </w:rPr>
        <w:t>12</w:t>
      </w:r>
      <w:r w:rsidRPr="00AD51DF">
        <w:rPr>
          <w:sz w:val="28"/>
          <w:szCs w:val="28"/>
        </w:rPr>
        <w:t>日</w:t>
      </w:r>
    </w:p>
    <w:sectPr w:rsidR="0008461F" w:rsidRPr="00AD5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152" w14:textId="77777777" w:rsidR="00B47F62" w:rsidRDefault="00B47F62" w:rsidP="008270D2">
      <w:r>
        <w:separator/>
      </w:r>
    </w:p>
  </w:endnote>
  <w:endnote w:type="continuationSeparator" w:id="0">
    <w:p w14:paraId="411A08FF" w14:textId="77777777" w:rsidR="00B47F62" w:rsidRDefault="00B47F62" w:rsidP="0082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D309" w14:textId="77777777" w:rsidR="00B47F62" w:rsidRDefault="00B47F62" w:rsidP="008270D2">
      <w:r>
        <w:separator/>
      </w:r>
    </w:p>
  </w:footnote>
  <w:footnote w:type="continuationSeparator" w:id="0">
    <w:p w14:paraId="5A13DCA4" w14:textId="77777777" w:rsidR="00B47F62" w:rsidRDefault="00B47F62" w:rsidP="0082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AC969F"/>
    <w:multiLevelType w:val="singleLevel"/>
    <w:tmpl w:val="8EAC969F"/>
    <w:lvl w:ilvl="0">
      <w:start w:val="3"/>
      <w:numFmt w:val="decimal"/>
      <w:suff w:val="nothing"/>
      <w:lvlText w:val="%1、"/>
      <w:lvlJc w:val="left"/>
    </w:lvl>
  </w:abstractNum>
  <w:abstractNum w:abstractNumId="1" w15:restartNumberingAfterBreak="0">
    <w:nsid w:val="3DDF5C3C"/>
    <w:multiLevelType w:val="hybridMultilevel"/>
    <w:tmpl w:val="B686ACA0"/>
    <w:lvl w:ilvl="0" w:tplc="5B5C594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437FCE"/>
    <w:multiLevelType w:val="hybridMultilevel"/>
    <w:tmpl w:val="7F60FB8C"/>
    <w:lvl w:ilvl="0" w:tplc="5E22DB2A">
      <w:start w:val="1"/>
      <w:numFmt w:val="japaneseCounting"/>
      <w:lvlText w:val="%1、"/>
      <w:lvlJc w:val="left"/>
      <w:pPr>
        <w:ind w:left="720" w:hanging="720"/>
      </w:pPr>
      <w:rPr>
        <w:rFonts w:hint="default"/>
      </w:rPr>
    </w:lvl>
    <w:lvl w:ilvl="1" w:tplc="DD5EE16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3E5F67"/>
    <w:multiLevelType w:val="hybridMultilevel"/>
    <w:tmpl w:val="BD804B26"/>
    <w:lvl w:ilvl="0" w:tplc="707E2182">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16cid:durableId="261450720">
    <w:abstractNumId w:val="2"/>
  </w:num>
  <w:num w:numId="2" w16cid:durableId="734400727">
    <w:abstractNumId w:val="3"/>
  </w:num>
  <w:num w:numId="3" w16cid:durableId="1451632730">
    <w:abstractNumId w:val="1"/>
  </w:num>
  <w:num w:numId="4" w16cid:durableId="6006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95"/>
    <w:rsid w:val="00000209"/>
    <w:rsid w:val="00030371"/>
    <w:rsid w:val="00032FF0"/>
    <w:rsid w:val="00060DF8"/>
    <w:rsid w:val="000767EF"/>
    <w:rsid w:val="0008461F"/>
    <w:rsid w:val="000A6FEF"/>
    <w:rsid w:val="000B4738"/>
    <w:rsid w:val="000D7F36"/>
    <w:rsid w:val="00105B70"/>
    <w:rsid w:val="0011320D"/>
    <w:rsid w:val="00127966"/>
    <w:rsid w:val="0018559C"/>
    <w:rsid w:val="001D0F63"/>
    <w:rsid w:val="002356D9"/>
    <w:rsid w:val="00275DA2"/>
    <w:rsid w:val="002826F2"/>
    <w:rsid w:val="002B4E14"/>
    <w:rsid w:val="00325F04"/>
    <w:rsid w:val="003459FA"/>
    <w:rsid w:val="003544D3"/>
    <w:rsid w:val="004131A0"/>
    <w:rsid w:val="004237B3"/>
    <w:rsid w:val="00437E4E"/>
    <w:rsid w:val="00444014"/>
    <w:rsid w:val="00481502"/>
    <w:rsid w:val="00491EF2"/>
    <w:rsid w:val="004C461A"/>
    <w:rsid w:val="005006E1"/>
    <w:rsid w:val="005006EB"/>
    <w:rsid w:val="0057503C"/>
    <w:rsid w:val="005F10D3"/>
    <w:rsid w:val="00697121"/>
    <w:rsid w:val="00744BD5"/>
    <w:rsid w:val="0075110C"/>
    <w:rsid w:val="00781DBE"/>
    <w:rsid w:val="007B5969"/>
    <w:rsid w:val="007B672E"/>
    <w:rsid w:val="007C0F36"/>
    <w:rsid w:val="007F67D8"/>
    <w:rsid w:val="00814F95"/>
    <w:rsid w:val="008270D2"/>
    <w:rsid w:val="00880F69"/>
    <w:rsid w:val="008851BC"/>
    <w:rsid w:val="008A74AA"/>
    <w:rsid w:val="008C4122"/>
    <w:rsid w:val="008C5CF4"/>
    <w:rsid w:val="008E2945"/>
    <w:rsid w:val="00900883"/>
    <w:rsid w:val="00985FC5"/>
    <w:rsid w:val="00992861"/>
    <w:rsid w:val="009E33CE"/>
    <w:rsid w:val="009E3D2D"/>
    <w:rsid w:val="00A334EC"/>
    <w:rsid w:val="00A52C5B"/>
    <w:rsid w:val="00A7160D"/>
    <w:rsid w:val="00A84E58"/>
    <w:rsid w:val="00AC1B8B"/>
    <w:rsid w:val="00AD15A6"/>
    <w:rsid w:val="00AD51DF"/>
    <w:rsid w:val="00AE067C"/>
    <w:rsid w:val="00B34116"/>
    <w:rsid w:val="00B3452A"/>
    <w:rsid w:val="00B47F62"/>
    <w:rsid w:val="00B71E88"/>
    <w:rsid w:val="00C05426"/>
    <w:rsid w:val="00CA291A"/>
    <w:rsid w:val="00CD0023"/>
    <w:rsid w:val="00D079BC"/>
    <w:rsid w:val="00D11D6F"/>
    <w:rsid w:val="00D621E6"/>
    <w:rsid w:val="00D712C2"/>
    <w:rsid w:val="00D81E94"/>
    <w:rsid w:val="00D96594"/>
    <w:rsid w:val="00DA3356"/>
    <w:rsid w:val="00DB6102"/>
    <w:rsid w:val="00E1044D"/>
    <w:rsid w:val="00E12795"/>
    <w:rsid w:val="00E34766"/>
    <w:rsid w:val="00E5138F"/>
    <w:rsid w:val="00E71CE6"/>
    <w:rsid w:val="00F004DD"/>
    <w:rsid w:val="00F447EE"/>
    <w:rsid w:val="00F45C9B"/>
    <w:rsid w:val="00FC31F0"/>
    <w:rsid w:val="00FC73D9"/>
    <w:rsid w:val="00FF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67B4"/>
  <w15:chartTrackingRefBased/>
  <w15:docId w15:val="{9A076C26-D1D0-4082-9907-1BCC60AE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E58"/>
    <w:pPr>
      <w:ind w:firstLineChars="200" w:firstLine="420"/>
    </w:pPr>
  </w:style>
  <w:style w:type="paragraph" w:styleId="a4">
    <w:name w:val="Normal (Web)"/>
    <w:basedOn w:val="a"/>
    <w:uiPriority w:val="99"/>
    <w:semiHidden/>
    <w:unhideWhenUsed/>
    <w:rsid w:val="00E3476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270D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70D2"/>
    <w:rPr>
      <w:sz w:val="18"/>
      <w:szCs w:val="18"/>
    </w:rPr>
  </w:style>
  <w:style w:type="paragraph" w:styleId="a7">
    <w:name w:val="footer"/>
    <w:basedOn w:val="a"/>
    <w:link w:val="a8"/>
    <w:uiPriority w:val="99"/>
    <w:unhideWhenUsed/>
    <w:rsid w:val="008270D2"/>
    <w:pPr>
      <w:tabs>
        <w:tab w:val="center" w:pos="4153"/>
        <w:tab w:val="right" w:pos="8306"/>
      </w:tabs>
      <w:snapToGrid w:val="0"/>
      <w:jc w:val="left"/>
    </w:pPr>
    <w:rPr>
      <w:sz w:val="18"/>
      <w:szCs w:val="18"/>
    </w:rPr>
  </w:style>
  <w:style w:type="character" w:customStyle="1" w:styleId="a8">
    <w:name w:val="页脚 字符"/>
    <w:basedOn w:val="a0"/>
    <w:link w:val="a7"/>
    <w:uiPriority w:val="99"/>
    <w:rsid w:val="008270D2"/>
    <w:rPr>
      <w:sz w:val="18"/>
      <w:szCs w:val="18"/>
    </w:rPr>
  </w:style>
  <w:style w:type="paragraph" w:styleId="a9">
    <w:name w:val="Normal Indent"/>
    <w:basedOn w:val="a"/>
    <w:uiPriority w:val="99"/>
    <w:qFormat/>
    <w:rsid w:val="005F10D3"/>
    <w:pPr>
      <w:ind w:firstLineChars="200" w:firstLine="420"/>
    </w:pPr>
    <w:rPr>
      <w:rFonts w:ascii="Times New Roman" w:eastAsia="方正楷体_GBK"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6669">
      <w:bodyDiv w:val="1"/>
      <w:marLeft w:val="0"/>
      <w:marRight w:val="0"/>
      <w:marTop w:val="0"/>
      <w:marBottom w:val="0"/>
      <w:divBdr>
        <w:top w:val="none" w:sz="0" w:space="0" w:color="auto"/>
        <w:left w:val="none" w:sz="0" w:space="0" w:color="auto"/>
        <w:bottom w:val="none" w:sz="0" w:space="0" w:color="auto"/>
        <w:right w:val="none" w:sz="0" w:space="0" w:color="auto"/>
      </w:divBdr>
    </w:div>
    <w:div w:id="1505778194">
      <w:bodyDiv w:val="1"/>
      <w:marLeft w:val="0"/>
      <w:marRight w:val="0"/>
      <w:marTop w:val="0"/>
      <w:marBottom w:val="0"/>
      <w:divBdr>
        <w:top w:val="none" w:sz="0" w:space="0" w:color="auto"/>
        <w:left w:val="none" w:sz="0" w:space="0" w:color="auto"/>
        <w:bottom w:val="none" w:sz="0" w:space="0" w:color="auto"/>
        <w:right w:val="none" w:sz="0" w:space="0" w:color="auto"/>
      </w:divBdr>
    </w:div>
    <w:div w:id="1670863611">
      <w:bodyDiv w:val="1"/>
      <w:marLeft w:val="0"/>
      <w:marRight w:val="0"/>
      <w:marTop w:val="0"/>
      <w:marBottom w:val="0"/>
      <w:divBdr>
        <w:top w:val="none" w:sz="0" w:space="0" w:color="auto"/>
        <w:left w:val="none" w:sz="0" w:space="0" w:color="auto"/>
        <w:bottom w:val="none" w:sz="0" w:space="0" w:color="auto"/>
        <w:right w:val="none" w:sz="0" w:space="0" w:color="auto"/>
      </w:divBdr>
    </w:div>
    <w:div w:id="2051567469">
      <w:bodyDiv w:val="1"/>
      <w:marLeft w:val="0"/>
      <w:marRight w:val="0"/>
      <w:marTop w:val="0"/>
      <w:marBottom w:val="0"/>
      <w:divBdr>
        <w:top w:val="none" w:sz="0" w:space="0" w:color="auto"/>
        <w:left w:val="none" w:sz="0" w:space="0" w:color="auto"/>
        <w:bottom w:val="none" w:sz="0" w:space="0" w:color="auto"/>
        <w:right w:val="none" w:sz="0" w:space="0" w:color="auto"/>
      </w:divBdr>
    </w:div>
    <w:div w:id="21198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姐</dc:creator>
  <cp:keywords/>
  <dc:description/>
  <cp:lastModifiedBy>徐 姐</cp:lastModifiedBy>
  <cp:revision>20</cp:revision>
  <dcterms:created xsi:type="dcterms:W3CDTF">2022-09-12T07:36:00Z</dcterms:created>
  <dcterms:modified xsi:type="dcterms:W3CDTF">2022-09-13T02:58:00Z</dcterms:modified>
</cp:coreProperties>
</file>