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F5" w:rsidRPr="001C03F5" w:rsidRDefault="001C03F5" w:rsidP="001C03F5">
      <w:pPr>
        <w:jc w:val="center"/>
        <w:rPr>
          <w:rFonts w:ascii="黑体" w:eastAsia="黑体" w:hAnsi="黑体"/>
          <w:b/>
          <w:sz w:val="44"/>
          <w:szCs w:val="44"/>
        </w:rPr>
      </w:pPr>
      <w:r w:rsidRPr="001C03F5">
        <w:rPr>
          <w:rFonts w:ascii="黑体" w:eastAsia="黑体" w:hAnsi="黑体" w:hint="eastAsia"/>
          <w:b/>
          <w:sz w:val="44"/>
          <w:szCs w:val="44"/>
        </w:rPr>
        <w:t>资阳区科技局</w:t>
      </w:r>
      <w:r>
        <w:rPr>
          <w:rFonts w:ascii="黑体" w:eastAsia="黑体" w:hAnsi="黑体" w:hint="eastAsia"/>
          <w:b/>
          <w:sz w:val="44"/>
          <w:szCs w:val="44"/>
        </w:rPr>
        <w:t>20</w:t>
      </w:r>
      <w:r w:rsidR="0038662B">
        <w:rPr>
          <w:rFonts w:ascii="黑体" w:eastAsia="黑体" w:hAnsi="黑体" w:hint="eastAsia"/>
          <w:b/>
          <w:sz w:val="44"/>
          <w:szCs w:val="44"/>
        </w:rPr>
        <w:t>21</w:t>
      </w:r>
      <w:r w:rsidRPr="001C03F5">
        <w:rPr>
          <w:rFonts w:ascii="黑体" w:eastAsia="黑体" w:hAnsi="黑体" w:hint="eastAsia"/>
          <w:b/>
          <w:sz w:val="44"/>
          <w:szCs w:val="44"/>
        </w:rPr>
        <w:t>年度部门整体支出绩效</w:t>
      </w:r>
    </w:p>
    <w:p w:rsidR="001C03F5" w:rsidRPr="001C03F5" w:rsidRDefault="001C03F5" w:rsidP="001C03F5">
      <w:pPr>
        <w:jc w:val="center"/>
        <w:rPr>
          <w:rFonts w:ascii="黑体" w:eastAsia="黑体" w:hAnsi="黑体"/>
          <w:b/>
          <w:sz w:val="44"/>
          <w:szCs w:val="44"/>
        </w:rPr>
      </w:pPr>
      <w:r w:rsidRPr="001C03F5">
        <w:rPr>
          <w:rFonts w:ascii="黑体" w:eastAsia="黑体" w:hAnsi="黑体" w:hint="eastAsia"/>
          <w:b/>
          <w:sz w:val="44"/>
          <w:szCs w:val="44"/>
        </w:rPr>
        <w:t>评价报告</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为切实做好20</w:t>
      </w:r>
      <w:r w:rsidR="0038662B">
        <w:rPr>
          <w:rFonts w:ascii="仿宋_GB2312" w:eastAsia="仿宋_GB2312" w:hAnsi="宋体" w:cs="仿宋_GB2312" w:hint="eastAsia"/>
          <w:color w:val="333333"/>
          <w:sz w:val="32"/>
          <w:szCs w:val="32"/>
          <w:shd w:val="clear" w:color="auto" w:fill="FFFFFF"/>
        </w:rPr>
        <w:t>21</w:t>
      </w:r>
      <w:r w:rsidRPr="00741E80">
        <w:rPr>
          <w:rFonts w:ascii="仿宋_GB2312" w:eastAsia="仿宋_GB2312" w:hAnsi="宋体" w:cs="仿宋_GB2312" w:hint="eastAsia"/>
          <w:color w:val="333333"/>
          <w:sz w:val="32"/>
          <w:szCs w:val="32"/>
          <w:shd w:val="clear" w:color="auto" w:fill="FFFFFF"/>
        </w:rPr>
        <w:t>年度预算绩效自评工作，提高财政资金使用效益，根据有关文件要求，结合科技局工作实际，现将我局整体支出绩效自评结果报告如下：</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一、基本情况</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（一）单位职能概述</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1、</w:t>
      </w:r>
      <w:r w:rsidR="0038662B">
        <w:rPr>
          <w:rFonts w:ascii="仿宋_GB2312" w:eastAsia="仿宋_GB2312" w:hAnsi="宋体" w:cs="仿宋_GB2312" w:hint="eastAsia"/>
          <w:color w:val="333333"/>
          <w:sz w:val="32"/>
          <w:szCs w:val="32"/>
          <w:shd w:val="clear" w:color="auto" w:fill="FFFFFF"/>
        </w:rPr>
        <w:t>贯彻创新驱动发展战略和创新引领开放崛起战略，拟定全区科技发展、引进国内外智力规划和政策并组织实施。</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2、</w:t>
      </w:r>
      <w:r w:rsidR="0038662B">
        <w:rPr>
          <w:rFonts w:ascii="仿宋_GB2312" w:eastAsia="仿宋_GB2312" w:hAnsi="宋体" w:cs="仿宋_GB2312" w:hint="eastAsia"/>
          <w:color w:val="333333"/>
          <w:sz w:val="32"/>
          <w:szCs w:val="32"/>
          <w:shd w:val="clear" w:color="auto" w:fill="FFFFFF"/>
        </w:rPr>
        <w:t>统筹推进全区创新体系建设和科技体制改革，会同有关部门健全技术创新激励机制。优化科研体系建设，指导科研机构改革发展，推动企业科技创新能力建设，承担推进科技军民融合发展相关工作</w:t>
      </w:r>
      <w:r w:rsidR="00DF02B2">
        <w:rPr>
          <w:rFonts w:ascii="仿宋_GB2312" w:eastAsia="仿宋_GB2312" w:hAnsi="宋体" w:cs="仿宋_GB2312" w:hint="eastAsia"/>
          <w:color w:val="333333"/>
          <w:sz w:val="32"/>
          <w:szCs w:val="32"/>
          <w:shd w:val="clear" w:color="auto" w:fill="FFFFFF"/>
        </w:rPr>
        <w:t>。</w:t>
      </w:r>
      <w:r w:rsidR="00DF02B2" w:rsidRPr="00DF02B2">
        <w:rPr>
          <w:rFonts w:ascii="仿宋_GB2312" w:eastAsia="仿宋_GB2312" w:hAnsi="宋体" w:cs="仿宋_GB2312" w:hint="eastAsia"/>
          <w:color w:val="333333"/>
          <w:sz w:val="32"/>
          <w:szCs w:val="32"/>
          <w:shd w:val="clear" w:color="auto" w:fill="FFFFFF"/>
        </w:rPr>
        <w:t>拟订科学普及和科学传播规划等。</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3、</w:t>
      </w:r>
      <w:r w:rsidR="00DF02B2" w:rsidRPr="00DF02B2">
        <w:rPr>
          <w:rFonts w:ascii="仿宋_GB2312" w:eastAsia="仿宋_GB2312" w:hAnsi="宋体" w:cs="仿宋_GB2312" w:hint="eastAsia"/>
          <w:color w:val="333333"/>
          <w:sz w:val="32"/>
          <w:szCs w:val="32"/>
          <w:shd w:val="clear" w:color="auto" w:fill="FFFFFF"/>
        </w:rPr>
        <w:t>会同有关部门提出优化资源配置科技资源的政策措施建议，推动多元化科技投入体系建设，协调管理区级科技计划（专项、基金等）并监督实施。</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4、</w:t>
      </w:r>
      <w:r w:rsidR="00DF02B2" w:rsidRPr="00DF02B2">
        <w:rPr>
          <w:rFonts w:ascii="仿宋_GB2312" w:eastAsia="仿宋_GB2312" w:hAnsi="宋体" w:cs="仿宋_GB2312" w:hint="eastAsia"/>
          <w:color w:val="333333"/>
          <w:sz w:val="32"/>
          <w:szCs w:val="32"/>
          <w:shd w:val="clear" w:color="auto" w:fill="FFFFFF"/>
        </w:rPr>
        <w:t>负责区级科技项目的组织编制和管理实施，协调基础研究和应用基础研究，统筹关键共性技术、前沿引领技术、现代工程技术、颠覆性技术研发和创新，牵头组织重大技术攻关和成果应用示范。</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5、</w:t>
      </w:r>
      <w:r w:rsidR="00DF02B2" w:rsidRPr="00DF02B2">
        <w:rPr>
          <w:rFonts w:ascii="仿宋_GB2312" w:eastAsia="仿宋_GB2312" w:hAnsi="宋体" w:cs="仿宋_GB2312" w:hint="eastAsia"/>
          <w:color w:val="333333"/>
          <w:sz w:val="32"/>
          <w:szCs w:val="32"/>
          <w:shd w:val="clear" w:color="auto" w:fill="FFFFFF"/>
        </w:rPr>
        <w:t>统筹区域科技创新基地建设，拟订科技创新基地建设规划并监督实施，牵头组织科技创新平台建设，推动科研条件保障建设和科技资源开放共享。</w:t>
      </w:r>
    </w:p>
    <w:p w:rsidR="001C03F5"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lastRenderedPageBreak/>
        <w:t>6、</w:t>
      </w:r>
      <w:r w:rsidR="00DF02B2" w:rsidRPr="00DF02B2">
        <w:rPr>
          <w:rFonts w:ascii="仿宋_GB2312" w:eastAsia="仿宋_GB2312" w:hAnsi="宋体" w:cs="仿宋_GB2312" w:hint="eastAsia"/>
          <w:color w:val="333333"/>
          <w:sz w:val="32"/>
          <w:szCs w:val="32"/>
          <w:shd w:val="clear" w:color="auto" w:fill="FFFFFF"/>
        </w:rPr>
        <w:t>组织拟订高新技术发展及产业化、科技促进农业农村和社会发展的规划、政策和措施。组织开展重点领域技术发展需求分析，提出重大任务并监督实施。</w:t>
      </w:r>
    </w:p>
    <w:p w:rsidR="00DF02B2" w:rsidRDefault="00DF02B2"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7、</w:t>
      </w:r>
      <w:r w:rsidRPr="00DF02B2">
        <w:rPr>
          <w:rFonts w:ascii="仿宋_GB2312" w:eastAsia="仿宋_GB2312" w:hAnsi="宋体" w:cs="仿宋_GB2312" w:hint="eastAsia"/>
          <w:color w:val="333333"/>
          <w:sz w:val="32"/>
          <w:szCs w:val="32"/>
          <w:shd w:val="clear" w:color="auto" w:fill="FFFFFF"/>
        </w:rPr>
        <w:t>牵头区级技术转移体系建设，拟订科技成果转移转化和促进产学研结合的相关政策措施并推动实施。指导科技服务业、技术市场、科技金融结合和科技中介组织发展。</w:t>
      </w:r>
    </w:p>
    <w:p w:rsidR="00DF02B2" w:rsidRDefault="00DF02B2"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8、</w:t>
      </w:r>
      <w:r w:rsidRPr="00DF02B2">
        <w:rPr>
          <w:rFonts w:ascii="仿宋_GB2312" w:eastAsia="仿宋_GB2312" w:hAnsi="宋体" w:cs="仿宋_GB2312" w:hint="eastAsia"/>
          <w:color w:val="333333"/>
          <w:sz w:val="32"/>
          <w:szCs w:val="32"/>
          <w:shd w:val="clear" w:color="auto" w:fill="FFFFFF"/>
        </w:rPr>
        <w:t>负责科技监督评价体系建设，组织科技体制改革，统筹科研诚信建设。指导全区科技保密工作。</w:t>
      </w:r>
    </w:p>
    <w:p w:rsidR="00DF02B2" w:rsidRDefault="00DF02B2"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9、</w:t>
      </w:r>
      <w:r w:rsidRPr="00DF02B2">
        <w:rPr>
          <w:rFonts w:ascii="仿宋_GB2312" w:eastAsia="仿宋_GB2312" w:hAnsi="宋体" w:cs="仿宋_GB2312" w:hint="eastAsia"/>
          <w:color w:val="333333"/>
          <w:sz w:val="32"/>
          <w:szCs w:val="32"/>
          <w:shd w:val="clear" w:color="auto" w:fill="FFFFFF"/>
        </w:rPr>
        <w:t>拟订科技对外交往与创新能力开放合作的规划、政策和措施，组织开展国际和区域科技合作和科技人才交流工作。</w:t>
      </w:r>
    </w:p>
    <w:p w:rsidR="00DF02B2" w:rsidRDefault="00DF02B2"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10、</w:t>
      </w:r>
      <w:r w:rsidRPr="00DF02B2">
        <w:rPr>
          <w:rFonts w:ascii="仿宋_GB2312" w:eastAsia="仿宋_GB2312" w:hAnsi="宋体" w:cs="仿宋_GB2312" w:hint="eastAsia"/>
          <w:color w:val="333333"/>
          <w:sz w:val="32"/>
          <w:szCs w:val="32"/>
          <w:shd w:val="clear" w:color="auto" w:fill="FFFFFF"/>
        </w:rPr>
        <w:t>负责引进国外和国内智力工作。拟订引进国内外专家规划并组织实施，推动建立国内外科学家、团队吸引集聚机制和国内外专家联系服务机制，协调管理出国（境）培训工作。</w:t>
      </w:r>
    </w:p>
    <w:p w:rsidR="00DF02B2" w:rsidRDefault="00DF02B2"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11、</w:t>
      </w:r>
      <w:r w:rsidRPr="00DF02B2">
        <w:rPr>
          <w:rFonts w:ascii="仿宋_GB2312" w:eastAsia="仿宋_GB2312" w:hAnsi="宋体" w:cs="仿宋_GB2312" w:hint="eastAsia"/>
          <w:color w:val="333333"/>
          <w:sz w:val="32"/>
          <w:szCs w:val="32"/>
          <w:shd w:val="clear" w:color="auto" w:fill="FFFFFF"/>
        </w:rPr>
        <w:t>会同有关部门拟订科技人才队伍建设规划和制度，建立健全科技人才评价和激励机制，组织实施科技人才计划，推动高端科技创新人才队伍建设。</w:t>
      </w:r>
    </w:p>
    <w:p w:rsidR="00DF02B2" w:rsidRPr="00741E80" w:rsidRDefault="00DF02B2"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12、</w:t>
      </w:r>
      <w:r w:rsidRPr="00DF02B2">
        <w:rPr>
          <w:rFonts w:ascii="仿宋_GB2312" w:eastAsia="仿宋_GB2312" w:hAnsi="宋体" w:cs="仿宋_GB2312" w:hint="eastAsia"/>
          <w:color w:val="333333"/>
          <w:sz w:val="32"/>
          <w:szCs w:val="32"/>
          <w:shd w:val="clear" w:color="auto" w:fill="FFFFFF"/>
        </w:rPr>
        <w:t>完成区委、区政府交办的其他任务。</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（二）机构及人员情况</w:t>
      </w:r>
    </w:p>
    <w:p w:rsidR="00741E80" w:rsidRPr="00741E80" w:rsidRDefault="00741E80"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color w:val="333333"/>
          <w:sz w:val="32"/>
          <w:szCs w:val="32"/>
          <w:shd w:val="clear" w:color="auto" w:fill="FFFFFF"/>
        </w:rPr>
        <w:t>根据编委核定文</w:t>
      </w:r>
      <w:r w:rsidR="00251982">
        <w:rPr>
          <w:rFonts w:ascii="仿宋_GB2312" w:eastAsia="仿宋_GB2312" w:hAnsi="宋体" w:cs="仿宋_GB2312" w:hint="eastAsia"/>
          <w:color w:val="333333"/>
          <w:sz w:val="32"/>
          <w:szCs w:val="32"/>
          <w:shd w:val="clear" w:color="auto" w:fill="FFFFFF"/>
        </w:rPr>
        <w:t>件</w:t>
      </w:r>
      <w:r>
        <w:rPr>
          <w:rFonts w:ascii="仿宋_GB2312" w:eastAsia="仿宋_GB2312" w:hAnsi="宋体" w:cs="仿宋_GB2312"/>
          <w:color w:val="333333"/>
          <w:sz w:val="32"/>
          <w:szCs w:val="32"/>
          <w:shd w:val="clear" w:color="auto" w:fill="FFFFFF"/>
        </w:rPr>
        <w:t>，我局内设机构</w:t>
      </w:r>
      <w:r w:rsidR="00251982">
        <w:rPr>
          <w:rFonts w:ascii="仿宋_GB2312" w:eastAsia="仿宋_GB2312" w:hAnsi="宋体" w:cs="仿宋_GB2312" w:hint="eastAsia"/>
          <w:color w:val="333333"/>
          <w:sz w:val="32"/>
          <w:szCs w:val="32"/>
          <w:shd w:val="clear" w:color="auto" w:fill="FFFFFF"/>
        </w:rPr>
        <w:t>4</w:t>
      </w:r>
      <w:r>
        <w:rPr>
          <w:rFonts w:ascii="仿宋_GB2312" w:eastAsia="仿宋_GB2312" w:hAnsi="宋体" w:cs="仿宋_GB2312"/>
          <w:color w:val="333333"/>
          <w:sz w:val="32"/>
          <w:szCs w:val="32"/>
          <w:shd w:val="clear" w:color="auto" w:fill="FFFFFF"/>
        </w:rPr>
        <w:t>个，</w:t>
      </w:r>
      <w:r w:rsidRPr="00251982">
        <w:rPr>
          <w:rFonts w:ascii="仿宋_GB2312" w:eastAsia="仿宋_GB2312" w:hAnsi="宋体" w:cs="仿宋_GB2312"/>
          <w:color w:val="333333"/>
          <w:sz w:val="32"/>
          <w:szCs w:val="32"/>
          <w:shd w:val="clear" w:color="auto" w:fill="FFFFFF"/>
        </w:rPr>
        <w:t>所属事业单位</w:t>
      </w:r>
      <w:r w:rsidR="00251982" w:rsidRPr="00251982">
        <w:rPr>
          <w:rFonts w:ascii="仿宋_GB2312" w:eastAsia="仿宋_GB2312" w:hAnsi="宋体" w:cs="仿宋_GB2312" w:hint="eastAsia"/>
          <w:color w:val="333333"/>
          <w:sz w:val="32"/>
          <w:szCs w:val="32"/>
          <w:shd w:val="clear" w:color="auto" w:fill="FFFFFF"/>
        </w:rPr>
        <w:t>2</w:t>
      </w:r>
      <w:r w:rsidRPr="00251982">
        <w:rPr>
          <w:rFonts w:ascii="仿宋_GB2312" w:eastAsia="仿宋_GB2312" w:hAnsi="宋体" w:cs="仿宋_GB2312"/>
          <w:color w:val="333333"/>
          <w:sz w:val="32"/>
          <w:szCs w:val="32"/>
          <w:shd w:val="clear" w:color="auto" w:fill="FFFFFF"/>
        </w:rPr>
        <w:t>个</w:t>
      </w:r>
      <w:r>
        <w:rPr>
          <w:rFonts w:ascii="仿宋_GB2312" w:eastAsia="仿宋_GB2312" w:hAnsi="宋体" w:cs="仿宋_GB2312"/>
          <w:color w:val="333333"/>
          <w:sz w:val="32"/>
          <w:szCs w:val="32"/>
          <w:shd w:val="clear" w:color="auto" w:fill="FFFFFF"/>
        </w:rPr>
        <w:t>，全部纳入20</w:t>
      </w:r>
      <w:r w:rsidR="00330A51">
        <w:rPr>
          <w:rFonts w:ascii="仿宋_GB2312" w:eastAsia="仿宋_GB2312" w:hAnsi="宋体" w:cs="仿宋_GB2312" w:hint="eastAsia"/>
          <w:color w:val="333333"/>
          <w:sz w:val="32"/>
          <w:szCs w:val="32"/>
          <w:shd w:val="clear" w:color="auto" w:fill="FFFFFF"/>
        </w:rPr>
        <w:t>21</w:t>
      </w:r>
      <w:r>
        <w:rPr>
          <w:rFonts w:ascii="仿宋_GB2312" w:eastAsia="仿宋_GB2312" w:hAnsi="宋体" w:cs="仿宋_GB2312"/>
          <w:color w:val="333333"/>
          <w:sz w:val="32"/>
          <w:szCs w:val="32"/>
          <w:shd w:val="clear" w:color="auto" w:fill="FFFFFF"/>
        </w:rPr>
        <w:t>年部门预算编制范围。</w:t>
      </w:r>
      <w:r w:rsidR="00CF73B0">
        <w:rPr>
          <w:rFonts w:ascii="仿宋_GB2312" w:eastAsia="仿宋_GB2312" w:hAnsi="宋体" w:cs="仿宋_GB2312"/>
          <w:color w:val="333333"/>
          <w:sz w:val="32"/>
          <w:szCs w:val="32"/>
          <w:shd w:val="clear" w:color="auto" w:fill="FFFFFF"/>
        </w:rPr>
        <w:t>20</w:t>
      </w:r>
      <w:r w:rsidR="00CF73B0">
        <w:rPr>
          <w:rFonts w:ascii="仿宋_GB2312" w:eastAsia="仿宋_GB2312" w:hAnsi="宋体" w:cs="仿宋_GB2312" w:hint="eastAsia"/>
          <w:color w:val="333333"/>
          <w:sz w:val="32"/>
          <w:szCs w:val="32"/>
          <w:shd w:val="clear" w:color="auto" w:fill="FFFFFF"/>
        </w:rPr>
        <w:t>21</w:t>
      </w:r>
      <w:r>
        <w:rPr>
          <w:rFonts w:ascii="仿宋_GB2312" w:eastAsia="仿宋_GB2312" w:hAnsi="宋体" w:cs="仿宋_GB2312"/>
          <w:color w:val="333333"/>
          <w:sz w:val="32"/>
          <w:szCs w:val="32"/>
          <w:shd w:val="clear" w:color="auto" w:fill="FFFFFF"/>
        </w:rPr>
        <w:t>年人员编制15人,实有在职人员15人，退休人员16人。</w:t>
      </w:r>
    </w:p>
    <w:p w:rsidR="00741E80" w:rsidRPr="00741E80" w:rsidRDefault="00741E80"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color w:val="333333"/>
          <w:sz w:val="32"/>
          <w:szCs w:val="32"/>
          <w:shd w:val="clear" w:color="auto" w:fill="FFFFFF"/>
        </w:rPr>
        <w:lastRenderedPageBreak/>
        <w:t>内设机构分别为办公室、</w:t>
      </w:r>
      <w:r w:rsidR="00330A51">
        <w:rPr>
          <w:rFonts w:ascii="仿宋_GB2312" w:eastAsia="仿宋_GB2312" w:hAnsi="宋体" w:cs="仿宋_GB2312" w:hint="eastAsia"/>
          <w:color w:val="333333"/>
          <w:sz w:val="32"/>
          <w:szCs w:val="32"/>
          <w:shd w:val="clear" w:color="auto" w:fill="FFFFFF"/>
        </w:rPr>
        <w:t>综合计划股（审改股）、高新技术发展与成果转化股、农村与社会发展股。</w:t>
      </w:r>
    </w:p>
    <w:p w:rsidR="00741E80" w:rsidRPr="00741E80" w:rsidRDefault="00330A51"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color w:val="333333"/>
          <w:sz w:val="32"/>
          <w:szCs w:val="32"/>
          <w:shd w:val="clear" w:color="auto" w:fill="FFFFFF"/>
        </w:rPr>
        <w:t>所属事业单位</w:t>
      </w:r>
      <w:r w:rsidR="00741E80" w:rsidRPr="00251982">
        <w:rPr>
          <w:rFonts w:ascii="仿宋_GB2312" w:eastAsia="仿宋_GB2312" w:hAnsi="宋体" w:cs="仿宋_GB2312"/>
          <w:color w:val="333333"/>
          <w:sz w:val="32"/>
          <w:szCs w:val="32"/>
          <w:shd w:val="clear" w:color="auto" w:fill="FFFFFF"/>
        </w:rPr>
        <w:t>为科技情报研究所</w:t>
      </w:r>
      <w:r>
        <w:rPr>
          <w:rFonts w:ascii="仿宋_GB2312" w:eastAsia="仿宋_GB2312" w:hAnsi="宋体" w:cs="仿宋_GB2312" w:hint="eastAsia"/>
          <w:color w:val="333333"/>
          <w:sz w:val="32"/>
          <w:szCs w:val="32"/>
          <w:shd w:val="clear" w:color="auto" w:fill="FFFFFF"/>
        </w:rPr>
        <w:t>（加挂益阳市资阳区科技信息服务中心</w:t>
      </w:r>
      <w:r w:rsidR="00251982">
        <w:rPr>
          <w:rFonts w:ascii="仿宋_GB2312" w:eastAsia="仿宋_GB2312" w:hAnsi="宋体" w:cs="仿宋_GB2312" w:hint="eastAsia"/>
          <w:color w:val="333333"/>
          <w:sz w:val="32"/>
          <w:szCs w:val="32"/>
          <w:shd w:val="clear" w:color="auto" w:fill="FFFFFF"/>
        </w:rPr>
        <w:t>牌子）</w:t>
      </w:r>
      <w:r>
        <w:rPr>
          <w:rFonts w:ascii="仿宋_GB2312" w:eastAsia="仿宋_GB2312" w:hAnsi="宋体" w:cs="仿宋_GB2312" w:hint="eastAsia"/>
          <w:color w:val="333333"/>
          <w:sz w:val="32"/>
          <w:szCs w:val="32"/>
          <w:shd w:val="clear" w:color="auto" w:fill="FFFFFF"/>
        </w:rPr>
        <w:t>、益阳市</w:t>
      </w:r>
      <w:r w:rsidR="00741E80">
        <w:rPr>
          <w:rFonts w:ascii="仿宋_GB2312" w:eastAsia="仿宋_GB2312" w:hAnsi="宋体" w:cs="仿宋_GB2312"/>
          <w:color w:val="333333"/>
          <w:sz w:val="32"/>
          <w:szCs w:val="32"/>
          <w:shd w:val="clear" w:color="auto" w:fill="FFFFFF"/>
        </w:rPr>
        <w:t>资阳区生产力促进中心</w:t>
      </w:r>
      <w:r>
        <w:rPr>
          <w:rFonts w:ascii="仿宋_GB2312" w:eastAsia="仿宋_GB2312" w:hAnsi="宋体" w:cs="仿宋_GB2312" w:hint="eastAsia"/>
          <w:color w:val="333333"/>
          <w:sz w:val="32"/>
          <w:szCs w:val="32"/>
          <w:shd w:val="clear" w:color="auto" w:fill="FFFFFF"/>
        </w:rPr>
        <w:t>，主要职责是：</w:t>
      </w:r>
      <w:r w:rsidRPr="00330A51">
        <w:rPr>
          <w:rFonts w:ascii="仿宋_GB2312" w:eastAsia="仿宋_GB2312" w:hAnsi="宋体" w:cs="仿宋_GB2312" w:hint="eastAsia"/>
          <w:color w:val="333333"/>
          <w:sz w:val="32"/>
          <w:szCs w:val="32"/>
          <w:shd w:val="clear" w:color="auto" w:fill="FFFFFF"/>
        </w:rPr>
        <w:t>负责科技信息的收集与存储、整理与加工、分析与研究、传播与服务工作；提供信息咨询、企业诊断服务；协助企业导入新产品、新工艺和新技术；为政府和企业提供发展战略和规划服务。</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（三）整体支出概况</w:t>
      </w:r>
    </w:p>
    <w:p w:rsidR="000D0EC1" w:rsidRDefault="00826AB3" w:rsidP="000D0EC1">
      <w:pPr>
        <w:widowControl/>
        <w:spacing w:before="100" w:after="100" w:line="600" w:lineRule="atLeast"/>
        <w:ind w:firstLine="627"/>
        <w:jc w:val="left"/>
        <w:rPr>
          <w:rFonts w:ascii="宋体" w:eastAsia="宋体" w:hAnsi="宋体" w:cs="宋体"/>
          <w:color w:val="666666"/>
          <w:szCs w:val="21"/>
        </w:rPr>
      </w:pPr>
      <w:r>
        <w:rPr>
          <w:rFonts w:ascii="仿宋_GB2312" w:eastAsia="仿宋_GB2312" w:hAnsi="宋体" w:cs="仿宋_GB2312" w:hint="eastAsia"/>
          <w:color w:val="333333"/>
          <w:kern w:val="0"/>
          <w:sz w:val="32"/>
          <w:szCs w:val="32"/>
          <w:shd w:val="clear" w:color="auto" w:fill="FFFFFF"/>
        </w:rPr>
        <w:t>1、</w:t>
      </w:r>
      <w:r w:rsidR="000D0EC1">
        <w:rPr>
          <w:rFonts w:ascii="仿宋_GB2312" w:eastAsia="仿宋_GB2312" w:hAnsi="宋体" w:cs="仿宋_GB2312"/>
          <w:color w:val="333333"/>
          <w:kern w:val="0"/>
          <w:sz w:val="32"/>
          <w:szCs w:val="32"/>
          <w:shd w:val="clear" w:color="auto" w:fill="FFFFFF"/>
        </w:rPr>
        <w:t>收入预算，</w:t>
      </w:r>
      <w:r w:rsidR="0038662B">
        <w:rPr>
          <w:rFonts w:ascii="宋体" w:eastAsia="宋体" w:hAnsi="宋体" w:cs="宋体" w:hint="eastAsia"/>
          <w:color w:val="333333"/>
          <w:kern w:val="0"/>
          <w:sz w:val="32"/>
          <w:szCs w:val="32"/>
          <w:shd w:val="clear" w:color="auto" w:fill="FFFFFF"/>
        </w:rPr>
        <w:t>2021</w:t>
      </w:r>
      <w:r w:rsidR="000D0EC1">
        <w:rPr>
          <w:rFonts w:ascii="仿宋_GB2312" w:eastAsia="仿宋_GB2312" w:hAnsi="宋体" w:cs="仿宋_GB2312"/>
          <w:color w:val="333333"/>
          <w:kern w:val="0"/>
          <w:sz w:val="32"/>
          <w:szCs w:val="32"/>
          <w:shd w:val="clear" w:color="auto" w:fill="FFFFFF"/>
        </w:rPr>
        <w:t>年年初预算数</w:t>
      </w:r>
      <w:r w:rsidR="0038662B" w:rsidRPr="002621F1">
        <w:rPr>
          <w:rFonts w:ascii="仿宋" w:eastAsia="仿宋" w:hAnsi="仿宋" w:cs="Arial"/>
          <w:color w:val="333333"/>
          <w:sz w:val="32"/>
          <w:szCs w:val="32"/>
        </w:rPr>
        <w:t>263.64</w:t>
      </w:r>
      <w:r w:rsidR="000D0EC1">
        <w:rPr>
          <w:rFonts w:ascii="仿宋_GB2312" w:eastAsia="仿宋_GB2312" w:hAnsi="宋体" w:cs="仿宋_GB2312"/>
          <w:color w:val="333333"/>
          <w:kern w:val="0"/>
          <w:sz w:val="32"/>
          <w:szCs w:val="32"/>
          <w:shd w:val="clear" w:color="auto" w:fill="FFFFFF"/>
        </w:rPr>
        <w:t>万元，其中：经费拨款</w:t>
      </w:r>
      <w:r w:rsidR="0038662B" w:rsidRPr="002621F1">
        <w:rPr>
          <w:rFonts w:ascii="仿宋" w:eastAsia="仿宋" w:hAnsi="仿宋" w:cs="Arial"/>
          <w:color w:val="333333"/>
          <w:sz w:val="32"/>
          <w:szCs w:val="32"/>
        </w:rPr>
        <w:t>207.98</w:t>
      </w:r>
      <w:r w:rsidR="000D0EC1">
        <w:rPr>
          <w:rFonts w:ascii="仿宋_GB2312" w:eastAsia="仿宋_GB2312" w:hAnsi="宋体" w:cs="仿宋_GB2312"/>
          <w:color w:val="333333"/>
          <w:kern w:val="0"/>
          <w:sz w:val="32"/>
          <w:szCs w:val="32"/>
          <w:shd w:val="clear" w:color="auto" w:fill="FFFFFF"/>
        </w:rPr>
        <w:t>万元，其他收入</w:t>
      </w:r>
      <w:r w:rsidR="00CF73B0">
        <w:rPr>
          <w:rFonts w:ascii="宋体" w:eastAsia="宋体" w:hAnsi="宋体" w:cs="宋体" w:hint="eastAsia"/>
          <w:color w:val="333333"/>
          <w:kern w:val="0"/>
          <w:sz w:val="32"/>
          <w:szCs w:val="32"/>
          <w:shd w:val="clear" w:color="auto" w:fill="FFFFFF"/>
        </w:rPr>
        <w:t>55.66</w:t>
      </w:r>
      <w:r w:rsidR="000D0EC1">
        <w:rPr>
          <w:rFonts w:ascii="仿宋_GB2312" w:eastAsia="仿宋_GB2312" w:hAnsi="宋体" w:cs="仿宋_GB2312"/>
          <w:color w:val="333333"/>
          <w:kern w:val="0"/>
          <w:sz w:val="32"/>
          <w:szCs w:val="32"/>
          <w:shd w:val="clear" w:color="auto" w:fill="FFFFFF"/>
        </w:rPr>
        <w:t>万元。</w:t>
      </w:r>
      <w:r w:rsidR="000D0EC1">
        <w:rPr>
          <w:rFonts w:ascii="宋体" w:eastAsia="宋体" w:hAnsi="宋体" w:cs="宋体" w:hint="eastAsia"/>
          <w:color w:val="333333"/>
          <w:kern w:val="0"/>
          <w:sz w:val="32"/>
          <w:szCs w:val="32"/>
          <w:shd w:val="clear" w:color="auto" w:fill="FFFFFF"/>
        </w:rPr>
        <w:t>20</w:t>
      </w:r>
      <w:r w:rsidR="0038662B">
        <w:rPr>
          <w:rFonts w:ascii="宋体" w:eastAsia="宋体" w:hAnsi="宋体" w:cs="宋体" w:hint="eastAsia"/>
          <w:color w:val="333333"/>
          <w:kern w:val="0"/>
          <w:sz w:val="32"/>
          <w:szCs w:val="32"/>
          <w:shd w:val="clear" w:color="auto" w:fill="FFFFFF"/>
        </w:rPr>
        <w:t>21</w:t>
      </w:r>
      <w:r w:rsidR="000D0EC1">
        <w:rPr>
          <w:rFonts w:ascii="仿宋_GB2312" w:eastAsia="仿宋_GB2312" w:hAnsi="宋体" w:cs="仿宋_GB2312"/>
          <w:color w:val="333333"/>
          <w:kern w:val="0"/>
          <w:sz w:val="32"/>
          <w:szCs w:val="32"/>
          <w:shd w:val="clear" w:color="auto" w:fill="FFFFFF"/>
        </w:rPr>
        <w:t>年收入预算较去年</w:t>
      </w:r>
      <w:r w:rsidR="00CF73B0">
        <w:rPr>
          <w:rFonts w:ascii="仿宋_GB2312" w:eastAsia="仿宋_GB2312" w:hAnsi="宋体" w:cs="仿宋_GB2312" w:hint="eastAsia"/>
          <w:color w:val="333333"/>
          <w:kern w:val="0"/>
          <w:sz w:val="32"/>
          <w:szCs w:val="32"/>
          <w:shd w:val="clear" w:color="auto" w:fill="FFFFFF"/>
        </w:rPr>
        <w:t>增加</w:t>
      </w:r>
      <w:r w:rsidR="00CF73B0">
        <w:rPr>
          <w:rFonts w:ascii="宋体" w:eastAsia="宋体" w:hAnsi="宋体" w:cs="宋体" w:hint="eastAsia"/>
          <w:color w:val="333333"/>
          <w:kern w:val="0"/>
          <w:sz w:val="32"/>
          <w:szCs w:val="32"/>
          <w:shd w:val="clear" w:color="auto" w:fill="FFFFFF"/>
        </w:rPr>
        <w:t>6.22</w:t>
      </w:r>
      <w:r w:rsidR="000D0EC1">
        <w:rPr>
          <w:rFonts w:ascii="仿宋_GB2312" w:eastAsia="仿宋_GB2312" w:hAnsi="宋体" w:cs="仿宋_GB2312"/>
          <w:color w:val="333333"/>
          <w:kern w:val="0"/>
          <w:sz w:val="32"/>
          <w:szCs w:val="32"/>
          <w:shd w:val="clear" w:color="auto" w:fill="FFFFFF"/>
        </w:rPr>
        <w:t>万元，主要是经费拨款减少</w:t>
      </w:r>
      <w:r w:rsidR="00CF73B0">
        <w:rPr>
          <w:rFonts w:ascii="仿宋_GB2312" w:eastAsia="仿宋_GB2312" w:hAnsi="宋体" w:cs="仿宋_GB2312" w:hint="eastAsia"/>
          <w:color w:val="333333"/>
          <w:kern w:val="0"/>
          <w:sz w:val="32"/>
          <w:szCs w:val="32"/>
          <w:shd w:val="clear" w:color="auto" w:fill="FFFFFF"/>
        </w:rPr>
        <w:t>12.23</w:t>
      </w:r>
      <w:r w:rsidR="000D0EC1">
        <w:rPr>
          <w:rFonts w:ascii="仿宋_GB2312" w:eastAsia="仿宋_GB2312" w:hAnsi="宋体" w:cs="仿宋_GB2312"/>
          <w:color w:val="333333"/>
          <w:kern w:val="0"/>
          <w:sz w:val="32"/>
          <w:szCs w:val="32"/>
          <w:shd w:val="clear" w:color="auto" w:fill="FFFFFF"/>
        </w:rPr>
        <w:t>万元，其他收入</w:t>
      </w:r>
      <w:r w:rsidR="00CF73B0">
        <w:rPr>
          <w:rFonts w:ascii="仿宋_GB2312" w:eastAsia="仿宋_GB2312" w:hAnsi="宋体" w:cs="仿宋_GB2312" w:hint="eastAsia"/>
          <w:color w:val="333333"/>
          <w:kern w:val="0"/>
          <w:sz w:val="32"/>
          <w:szCs w:val="32"/>
          <w:shd w:val="clear" w:color="auto" w:fill="FFFFFF"/>
        </w:rPr>
        <w:t>增加18.45</w:t>
      </w:r>
      <w:r w:rsidR="000D0EC1">
        <w:rPr>
          <w:rFonts w:ascii="仿宋_GB2312" w:eastAsia="仿宋_GB2312" w:hAnsi="宋体" w:cs="仿宋_GB2312"/>
          <w:color w:val="333333"/>
          <w:kern w:val="0"/>
          <w:sz w:val="32"/>
          <w:szCs w:val="32"/>
          <w:shd w:val="clear" w:color="auto" w:fill="FFFFFF"/>
        </w:rPr>
        <w:t>万元。</w:t>
      </w:r>
    </w:p>
    <w:p w:rsidR="00330A51" w:rsidRDefault="00826AB3" w:rsidP="000D0EC1">
      <w:pPr>
        <w:widowControl/>
        <w:spacing w:before="100" w:after="100" w:line="600" w:lineRule="atLeast"/>
        <w:ind w:firstLine="627"/>
        <w:jc w:val="left"/>
        <w:rPr>
          <w:rFonts w:ascii="仿宋_GB2312" w:eastAsia="仿宋_GB2312" w:hAnsi="宋体" w:cs="仿宋_GB2312"/>
          <w:color w:val="333333"/>
          <w:kern w:val="0"/>
          <w:sz w:val="32"/>
          <w:szCs w:val="32"/>
          <w:shd w:val="clear" w:color="auto" w:fill="FFFFFF"/>
        </w:rPr>
      </w:pPr>
      <w:r>
        <w:rPr>
          <w:rFonts w:ascii="仿宋_GB2312" w:eastAsia="仿宋_GB2312" w:hAnsi="宋体" w:cs="仿宋_GB2312" w:hint="eastAsia"/>
          <w:color w:val="333333"/>
          <w:kern w:val="0"/>
          <w:sz w:val="32"/>
          <w:szCs w:val="32"/>
          <w:shd w:val="clear" w:color="auto" w:fill="FFFFFF"/>
        </w:rPr>
        <w:t>2、</w:t>
      </w:r>
      <w:r w:rsidR="000D0EC1">
        <w:rPr>
          <w:rFonts w:ascii="仿宋_GB2312" w:eastAsia="仿宋_GB2312" w:hAnsi="宋体" w:cs="仿宋_GB2312"/>
          <w:color w:val="333333"/>
          <w:kern w:val="0"/>
          <w:sz w:val="32"/>
          <w:szCs w:val="32"/>
          <w:shd w:val="clear" w:color="auto" w:fill="FFFFFF"/>
        </w:rPr>
        <w:t>支出预算，</w:t>
      </w:r>
      <w:r w:rsidR="000D0EC1">
        <w:rPr>
          <w:rFonts w:ascii="宋体" w:eastAsia="宋体" w:hAnsi="宋体" w:cs="宋体" w:hint="eastAsia"/>
          <w:color w:val="333333"/>
          <w:kern w:val="0"/>
          <w:sz w:val="32"/>
          <w:szCs w:val="32"/>
          <w:shd w:val="clear" w:color="auto" w:fill="FFFFFF"/>
        </w:rPr>
        <w:t>20</w:t>
      </w:r>
      <w:r w:rsidR="00330A51">
        <w:rPr>
          <w:rFonts w:ascii="宋体" w:eastAsia="宋体" w:hAnsi="宋体" w:cs="宋体" w:hint="eastAsia"/>
          <w:color w:val="333333"/>
          <w:kern w:val="0"/>
          <w:sz w:val="32"/>
          <w:szCs w:val="32"/>
          <w:shd w:val="clear" w:color="auto" w:fill="FFFFFF"/>
        </w:rPr>
        <w:t>21</w:t>
      </w:r>
      <w:r w:rsidR="000D0EC1">
        <w:rPr>
          <w:rFonts w:ascii="仿宋_GB2312" w:eastAsia="仿宋_GB2312" w:hAnsi="宋体" w:cs="仿宋_GB2312"/>
          <w:color w:val="333333"/>
          <w:kern w:val="0"/>
          <w:sz w:val="32"/>
          <w:szCs w:val="32"/>
          <w:shd w:val="clear" w:color="auto" w:fill="FFFFFF"/>
        </w:rPr>
        <w:t>年年初预算数</w:t>
      </w:r>
      <w:r w:rsidR="00330A51">
        <w:rPr>
          <w:rFonts w:ascii="宋体" w:eastAsia="宋体" w:hAnsi="宋体" w:cs="宋体" w:hint="eastAsia"/>
          <w:color w:val="333333"/>
          <w:kern w:val="0"/>
          <w:sz w:val="32"/>
          <w:szCs w:val="32"/>
          <w:shd w:val="clear" w:color="auto" w:fill="FFFFFF"/>
        </w:rPr>
        <w:t>263.64</w:t>
      </w:r>
      <w:r w:rsidR="000D0EC1">
        <w:rPr>
          <w:rFonts w:ascii="仿宋_GB2312" w:eastAsia="仿宋_GB2312" w:hAnsi="宋体" w:cs="仿宋_GB2312"/>
          <w:color w:val="333333"/>
          <w:kern w:val="0"/>
          <w:sz w:val="32"/>
          <w:szCs w:val="32"/>
          <w:shd w:val="clear" w:color="auto" w:fill="FFFFFF"/>
        </w:rPr>
        <w:t>万元，其中，</w:t>
      </w:r>
      <w:r w:rsidR="00330A51">
        <w:rPr>
          <w:rFonts w:ascii="仿宋" w:eastAsia="仿宋" w:hAnsi="仿宋" w:cs="Arial" w:hint="eastAsia"/>
          <w:color w:val="333333"/>
          <w:sz w:val="32"/>
          <w:szCs w:val="32"/>
        </w:rPr>
        <w:t>科学技术支出</w:t>
      </w:r>
      <w:r w:rsidR="00330A51" w:rsidRPr="008A5F87">
        <w:rPr>
          <w:rFonts w:ascii="仿宋" w:eastAsia="仿宋" w:hAnsi="仿宋" w:cs="Arial"/>
          <w:color w:val="333333"/>
          <w:sz w:val="32"/>
          <w:szCs w:val="32"/>
        </w:rPr>
        <w:t>215.43</w:t>
      </w:r>
      <w:r w:rsidR="00330A51">
        <w:rPr>
          <w:rFonts w:ascii="仿宋" w:eastAsia="仿宋" w:hAnsi="仿宋" w:cs="Arial" w:hint="eastAsia"/>
          <w:color w:val="333333"/>
          <w:sz w:val="32"/>
          <w:szCs w:val="32"/>
        </w:rPr>
        <w:t>万元，社会保障和就业支出16.60万元，卫生健康支出</w:t>
      </w:r>
      <w:r w:rsidR="00330A51" w:rsidRPr="008A5F87">
        <w:rPr>
          <w:rFonts w:ascii="仿宋" w:eastAsia="仿宋" w:hAnsi="仿宋" w:cs="Arial"/>
          <w:color w:val="333333"/>
          <w:sz w:val="32"/>
          <w:szCs w:val="32"/>
        </w:rPr>
        <w:t>20.64</w:t>
      </w:r>
      <w:r w:rsidR="00330A51">
        <w:rPr>
          <w:rFonts w:ascii="仿宋" w:eastAsia="仿宋" w:hAnsi="仿宋" w:cs="Arial" w:hint="eastAsia"/>
          <w:color w:val="333333"/>
          <w:sz w:val="32"/>
          <w:szCs w:val="32"/>
        </w:rPr>
        <w:t>万元，住房保障支出</w:t>
      </w:r>
      <w:r w:rsidR="00330A51" w:rsidRPr="008A5F87">
        <w:rPr>
          <w:rFonts w:ascii="仿宋" w:eastAsia="仿宋" w:hAnsi="仿宋" w:cs="Arial"/>
          <w:color w:val="333333"/>
          <w:sz w:val="32"/>
          <w:szCs w:val="32"/>
        </w:rPr>
        <w:t>10.97</w:t>
      </w:r>
      <w:r w:rsidR="00330A51">
        <w:rPr>
          <w:rFonts w:ascii="仿宋" w:eastAsia="仿宋" w:hAnsi="仿宋" w:cs="Arial" w:hint="eastAsia"/>
          <w:color w:val="333333"/>
          <w:sz w:val="32"/>
          <w:szCs w:val="32"/>
        </w:rPr>
        <w:t xml:space="preserve"> 万元。</w:t>
      </w:r>
      <w:r w:rsidR="00B248F3">
        <w:rPr>
          <w:rFonts w:ascii="仿宋" w:eastAsia="仿宋" w:hAnsi="仿宋" w:cs="Arial" w:hint="eastAsia"/>
          <w:color w:val="333333"/>
          <w:sz w:val="32"/>
          <w:szCs w:val="32"/>
        </w:rPr>
        <w:t>2021年支出预算较去年增加6.22万元，增加2.41%，主要是人员增资和公共预算其他支出增加。</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  二、绩效评价工作情况</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（一）绩效评价目的。进一步规范财政资金管理，牢固树立预算绩效理念，强化部门支出责任，提高财政资金使用效益。 </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（二）绩效评价实施过程。根据资阳区财政局相关</w:t>
      </w:r>
      <w:r w:rsidR="00B248F3">
        <w:rPr>
          <w:rFonts w:ascii="仿宋_GB2312" w:eastAsia="仿宋_GB2312" w:hAnsi="宋体" w:cs="仿宋_GB2312" w:hint="eastAsia"/>
          <w:color w:val="333333"/>
          <w:sz w:val="32"/>
          <w:szCs w:val="32"/>
          <w:shd w:val="clear" w:color="auto" w:fill="FFFFFF"/>
        </w:rPr>
        <w:t>通知</w:t>
      </w:r>
      <w:r w:rsidRPr="00741E80">
        <w:rPr>
          <w:rFonts w:ascii="仿宋_GB2312" w:eastAsia="仿宋_GB2312" w:hAnsi="宋体" w:cs="仿宋_GB2312" w:hint="eastAsia"/>
          <w:color w:val="333333"/>
          <w:sz w:val="32"/>
          <w:szCs w:val="32"/>
          <w:shd w:val="clear" w:color="auto" w:fill="FFFFFF"/>
        </w:rPr>
        <w:t>要求，我局成立了绩效评价工作小组负责本部门绩效自评工作的组织领导和</w:t>
      </w:r>
      <w:r w:rsidRPr="00741E80">
        <w:rPr>
          <w:rFonts w:ascii="仿宋_GB2312" w:eastAsia="仿宋_GB2312" w:hAnsi="宋体" w:cs="仿宋_GB2312" w:hint="eastAsia"/>
          <w:color w:val="333333"/>
          <w:sz w:val="32"/>
          <w:szCs w:val="32"/>
          <w:shd w:val="clear" w:color="auto" w:fill="FFFFFF"/>
        </w:rPr>
        <w:lastRenderedPageBreak/>
        <w:t>具体实施，明确了工作职责和分工。对评价过程中收集到的资料进行归纳汇总、查验核实，确保资料真实可信、准确无误。按照确定的评价指标、标准和方法进行自评，形成了自评结论。</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三、主要绩效及评价结论</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（一）部门整体支出主要绩效</w:t>
      </w:r>
    </w:p>
    <w:p w:rsidR="00D10262"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 20</w:t>
      </w:r>
      <w:r w:rsidR="00B248F3">
        <w:rPr>
          <w:rFonts w:ascii="仿宋_GB2312" w:eastAsia="仿宋_GB2312" w:hAnsi="宋体" w:cs="仿宋_GB2312" w:hint="eastAsia"/>
          <w:color w:val="333333"/>
          <w:sz w:val="32"/>
          <w:szCs w:val="32"/>
          <w:shd w:val="clear" w:color="auto" w:fill="FFFFFF"/>
        </w:rPr>
        <w:t>21</w:t>
      </w:r>
      <w:r w:rsidRPr="00741E80">
        <w:rPr>
          <w:rFonts w:ascii="仿宋_GB2312" w:eastAsia="仿宋_GB2312" w:hAnsi="宋体" w:cs="仿宋_GB2312" w:hint="eastAsia"/>
          <w:color w:val="333333"/>
          <w:sz w:val="32"/>
          <w:szCs w:val="32"/>
          <w:shd w:val="clear" w:color="auto" w:fill="FFFFFF"/>
        </w:rPr>
        <w:t xml:space="preserve">年，区科技局坚定不移地推进科技改革创新，不断加快科技创新步伐，努力推动全区经济走上创新驱动、内生增长的发展轨道。 </w:t>
      </w:r>
    </w:p>
    <w:p w:rsidR="006C1E96" w:rsidRDefault="008C1B72" w:rsidP="006C1E96">
      <w:pPr>
        <w:adjustRightInd w:val="0"/>
        <w:snapToGrid w:val="0"/>
        <w:spacing w:line="360" w:lineRule="auto"/>
        <w:ind w:firstLineChars="200" w:firstLine="640"/>
        <w:rPr>
          <w:rFonts w:ascii="楷体" w:eastAsia="楷体" w:hAnsi="楷体" w:cs="楷体"/>
          <w:bCs/>
          <w:sz w:val="32"/>
          <w:szCs w:val="32"/>
          <w:lang w:val="zh-CN"/>
        </w:rPr>
      </w:pPr>
      <w:r>
        <w:rPr>
          <w:rFonts w:ascii="楷体" w:eastAsia="楷体" w:hAnsi="楷体" w:cs="楷体" w:hint="eastAsia"/>
          <w:bCs/>
          <w:sz w:val="32"/>
          <w:szCs w:val="32"/>
          <w:lang w:val="zh-CN"/>
        </w:rPr>
        <w:t>1、</w:t>
      </w:r>
      <w:r w:rsidR="004B682A" w:rsidRPr="004B682A">
        <w:rPr>
          <w:rFonts w:ascii="楷体" w:eastAsia="楷体" w:hAnsi="楷体" w:cs="楷体" w:hint="eastAsia"/>
          <w:bCs/>
          <w:sz w:val="32"/>
          <w:szCs w:val="32"/>
        </w:rPr>
        <w:t>创新环境持续优化</w:t>
      </w:r>
    </w:p>
    <w:p w:rsidR="008C1B72" w:rsidRDefault="004B682A" w:rsidP="004B682A">
      <w:pPr>
        <w:adjustRightInd w:val="0"/>
        <w:snapToGrid w:val="0"/>
        <w:spacing w:line="360" w:lineRule="auto"/>
        <w:ind w:firstLineChars="200" w:firstLine="640"/>
        <w:rPr>
          <w:rFonts w:ascii="仿宋" w:eastAsia="仿宋" w:hAnsi="仿宋" w:cs="仿宋"/>
          <w:sz w:val="32"/>
          <w:szCs w:val="32"/>
        </w:rPr>
      </w:pPr>
      <w:r w:rsidRPr="004B682A">
        <w:rPr>
          <w:rFonts w:ascii="仿宋_GB2312" w:eastAsia="仿宋_GB2312" w:hAnsi="Calibri" w:cs="Times New Roman" w:hint="eastAsia"/>
          <w:sz w:val="32"/>
          <w:szCs w:val="32"/>
        </w:rPr>
        <w:t>一是科技创新奖补全力争取。帮助科技企业争取科技创新奖励补助，10家企业列入省研发资金奖补范围，共获得奖补资金392.14万元，占益阳市研发奖补资金的24.6%，其中奥士康获得214.29万元奖补资金，是全市获得奖补资金最多的企业。协助明正宏等15家企业申报市级奖励性后补助经费</w:t>
      </w:r>
      <w:r w:rsidRPr="004B682A">
        <w:rPr>
          <w:rFonts w:ascii="仿宋_GB2312" w:eastAsia="仿宋_GB2312" w:hAnsi="Calibri" w:cs="Times New Roman"/>
          <w:sz w:val="32"/>
          <w:szCs w:val="32"/>
        </w:rPr>
        <w:t>155</w:t>
      </w:r>
      <w:r w:rsidRPr="004B682A">
        <w:rPr>
          <w:rFonts w:ascii="仿宋_GB2312" w:eastAsia="仿宋_GB2312" w:hAnsi="Calibri" w:cs="Times New Roman" w:hint="eastAsia"/>
          <w:sz w:val="32"/>
          <w:szCs w:val="32"/>
        </w:rPr>
        <w:t>万元。推荐诺泽生物等6家企业申报科技创新税收增量奖补资金。二是创新创业大赛再创佳绩。全区6家企业入围省创新创业大赛，其中明正宏、科鑫泰、好易佳和宇诚精密4家企业获得省赛优秀奖。科鑫泰、明正宏将代表资阳区参加全国创新创业大赛。三是科技平台建设力度加大。积极组织生力材料、富佳科技、明正宏、银鱼农业申报</w:t>
      </w:r>
      <w:r w:rsidRPr="00F933FC">
        <w:rPr>
          <w:rFonts w:ascii="仿宋_GB2312" w:eastAsia="仿宋_GB2312" w:hAnsi="Calibri" w:cs="Times New Roman" w:hint="eastAsia"/>
          <w:sz w:val="32"/>
          <w:szCs w:val="32"/>
        </w:rPr>
        <w:t>省级工程技术研究中心，</w:t>
      </w:r>
      <w:r w:rsidR="00F933FC">
        <w:rPr>
          <w:rFonts w:ascii="仿宋_GB2312" w:eastAsia="仿宋_GB2312" w:hAnsi="Calibri" w:cs="Times New Roman" w:hint="eastAsia"/>
          <w:sz w:val="32"/>
          <w:szCs w:val="32"/>
        </w:rPr>
        <w:t>其中生力材料的湖南省锑基先进材料工程技术研究中心已通过评审</w:t>
      </w:r>
      <w:r w:rsidRPr="004B682A">
        <w:rPr>
          <w:rFonts w:ascii="仿宋_GB2312" w:eastAsia="仿宋_GB2312" w:hAnsi="Calibri" w:cs="Times New Roman" w:hint="eastAsia"/>
          <w:sz w:val="32"/>
          <w:szCs w:val="32"/>
        </w:rPr>
        <w:t>。</w:t>
      </w:r>
    </w:p>
    <w:p w:rsidR="006C1E96" w:rsidRDefault="008C1B72" w:rsidP="008C1B72">
      <w:pPr>
        <w:adjustRightInd w:val="0"/>
        <w:snapToGrid w:val="0"/>
        <w:spacing w:line="360" w:lineRule="auto"/>
        <w:ind w:firstLineChars="200" w:firstLine="640"/>
        <w:rPr>
          <w:rFonts w:ascii="楷体" w:eastAsia="楷体" w:hAnsi="楷体" w:cs="楷体"/>
          <w:bCs/>
          <w:sz w:val="32"/>
          <w:szCs w:val="32"/>
          <w:lang w:val="zh-CN"/>
        </w:rPr>
      </w:pPr>
      <w:r>
        <w:rPr>
          <w:rFonts w:ascii="仿宋_GB2312" w:eastAsia="仿宋_GB2312" w:hAnsi="仿宋_GB2312" w:cs="仿宋_GB2312" w:hint="eastAsia"/>
          <w:kern w:val="0"/>
          <w:sz w:val="32"/>
          <w:szCs w:val="32"/>
        </w:rPr>
        <w:t>2、</w:t>
      </w:r>
      <w:r w:rsidR="004B682A" w:rsidRPr="004B682A">
        <w:rPr>
          <w:rFonts w:ascii="楷体" w:eastAsia="楷体" w:hAnsi="楷体" w:cs="楷体" w:hint="eastAsia"/>
          <w:bCs/>
          <w:sz w:val="32"/>
          <w:szCs w:val="32"/>
        </w:rPr>
        <w:t>创新能力明显提升</w:t>
      </w:r>
    </w:p>
    <w:p w:rsidR="004B682A" w:rsidRDefault="004B682A" w:rsidP="006C1E96">
      <w:pPr>
        <w:adjustRightInd w:val="0"/>
        <w:snapToGrid w:val="0"/>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一是狠抓高企培育。大力宣传发动，有序申报高新技术企业，全年新增高新技术企业18家</w:t>
      </w:r>
      <w:r w:rsidRPr="002D35F3">
        <w:rPr>
          <w:rFonts w:ascii="仿宋" w:eastAsia="仿宋" w:hAnsi="仿宋" w:cs="仿宋" w:hint="eastAsia"/>
          <w:sz w:val="32"/>
          <w:szCs w:val="32"/>
        </w:rPr>
        <w:t>，</w:t>
      </w:r>
      <w:r w:rsidR="002D35F3" w:rsidRPr="002D35F3">
        <w:rPr>
          <w:rFonts w:ascii="仿宋" w:eastAsia="仿宋" w:hAnsi="仿宋" w:cs="仿宋" w:hint="eastAsia"/>
          <w:sz w:val="32"/>
          <w:szCs w:val="32"/>
        </w:rPr>
        <w:t>高企数量同比增长47.2</w:t>
      </w:r>
      <w:r w:rsidR="00C4462D">
        <w:rPr>
          <w:rFonts w:ascii="仿宋" w:eastAsia="仿宋" w:hAnsi="仿宋" w:cs="仿宋" w:hint="eastAsia"/>
          <w:sz w:val="32"/>
          <w:szCs w:val="32"/>
        </w:rPr>
        <w:t>2</w:t>
      </w:r>
      <w:r w:rsidR="002D35F3" w:rsidRPr="002D35F3">
        <w:rPr>
          <w:rFonts w:ascii="仿宋" w:eastAsia="仿宋" w:hAnsi="仿宋" w:cs="仿宋" w:hint="eastAsia"/>
          <w:sz w:val="32"/>
          <w:szCs w:val="32"/>
        </w:rPr>
        <w:t>%；</w:t>
      </w:r>
      <w:r w:rsidRPr="002D35F3">
        <w:rPr>
          <w:rFonts w:ascii="仿宋" w:eastAsia="仿宋" w:hAnsi="仿宋" w:cs="仿宋" w:hint="eastAsia"/>
          <w:sz w:val="32"/>
          <w:szCs w:val="32"/>
        </w:rPr>
        <w:t>高新技术企</w:t>
      </w:r>
      <w:r>
        <w:rPr>
          <w:rFonts w:ascii="仿宋" w:eastAsia="仿宋" w:hAnsi="仿宋" w:cs="仿宋" w:hint="eastAsia"/>
          <w:sz w:val="32"/>
          <w:szCs w:val="32"/>
        </w:rPr>
        <w:lastRenderedPageBreak/>
        <w:t>业数量与规模以上工业企业数量比例为</w:t>
      </w:r>
      <w:r w:rsidR="002D35F3">
        <w:rPr>
          <w:rFonts w:ascii="仿宋" w:eastAsia="仿宋" w:hAnsi="仿宋" w:cs="仿宋" w:hint="eastAsia"/>
          <w:color w:val="000000"/>
          <w:sz w:val="32"/>
          <w:szCs w:val="32"/>
        </w:rPr>
        <w:t>34.42%</w:t>
      </w:r>
      <w:r w:rsidR="002D35F3">
        <w:rPr>
          <w:rFonts w:ascii="仿宋" w:eastAsia="仿宋" w:hAnsi="仿宋" w:cs="仿宋" w:hint="eastAsia"/>
          <w:sz w:val="32"/>
          <w:szCs w:val="32"/>
        </w:rPr>
        <w:t>；</w:t>
      </w:r>
      <w:r>
        <w:rPr>
          <w:rFonts w:ascii="仿宋" w:eastAsia="仿宋" w:hAnsi="仿宋" w:cs="仿宋" w:hint="eastAsia"/>
          <w:sz w:val="32"/>
          <w:szCs w:val="32"/>
        </w:rPr>
        <w:t>高新技术产业增值占GDP的比重为</w:t>
      </w:r>
      <w:r w:rsidR="002D35F3">
        <w:rPr>
          <w:rFonts w:ascii="仿宋" w:eastAsia="仿宋" w:hAnsi="仿宋" w:cs="仿宋" w:hint="eastAsia"/>
          <w:sz w:val="32"/>
          <w:szCs w:val="32"/>
        </w:rPr>
        <w:t>35.4</w:t>
      </w:r>
      <w:r>
        <w:rPr>
          <w:rFonts w:ascii="仿宋" w:eastAsia="仿宋" w:hAnsi="仿宋" w:cs="仿宋" w:hint="eastAsia"/>
          <w:sz w:val="32"/>
          <w:szCs w:val="32"/>
        </w:rPr>
        <w:t>%</w:t>
      </w:r>
      <w:r w:rsidR="00C4462D">
        <w:rPr>
          <w:rFonts w:ascii="仿宋" w:eastAsia="仿宋" w:hAnsi="仿宋" w:cs="仿宋" w:hint="eastAsia"/>
          <w:sz w:val="32"/>
          <w:szCs w:val="32"/>
        </w:rPr>
        <w:t>；</w:t>
      </w:r>
      <w:r w:rsidR="002D35F3">
        <w:rPr>
          <w:rFonts w:ascii="仿宋" w:eastAsia="仿宋" w:hAnsi="仿宋" w:cs="仿宋" w:hint="eastAsia"/>
          <w:sz w:val="32"/>
          <w:szCs w:val="32"/>
        </w:rPr>
        <w:t>同时</w:t>
      </w:r>
      <w:r>
        <w:rPr>
          <w:rFonts w:ascii="仿宋" w:eastAsia="仿宋" w:hAnsi="仿宋" w:cs="仿宋" w:hint="eastAsia"/>
          <w:sz w:val="32"/>
          <w:szCs w:val="32"/>
        </w:rPr>
        <w:t>壮大“后备力量”，</w:t>
      </w:r>
      <w:r>
        <w:rPr>
          <w:rFonts w:ascii="仿宋" w:eastAsia="仿宋" w:hAnsi="仿宋" w:cs="仿宋" w:hint="eastAsia"/>
          <w:sz w:val="32"/>
          <w:szCs w:val="32"/>
          <w:shd w:val="clear" w:color="auto" w:fill="FFFFFF"/>
        </w:rPr>
        <w:t>共完成科技型中小企业入库70家，较去年同期增长了100%</w:t>
      </w:r>
      <w:r w:rsidR="002D35F3">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备案企业数量创历年新高。二是狠抓研发投入。</w:t>
      </w:r>
      <w:r w:rsidR="00C4462D">
        <w:rPr>
          <w:rFonts w:ascii="仿宋" w:eastAsia="仿宋" w:hAnsi="仿宋" w:cs="仿宋" w:hint="eastAsia"/>
          <w:sz w:val="32"/>
          <w:szCs w:val="32"/>
        </w:rPr>
        <w:t>全年</w:t>
      </w:r>
      <w:r>
        <w:rPr>
          <w:rFonts w:ascii="仿宋" w:eastAsia="仿宋" w:hAnsi="仿宋" w:cs="仿宋" w:hint="eastAsia"/>
          <w:sz w:val="32"/>
          <w:szCs w:val="32"/>
        </w:rPr>
        <w:t>实现地方财政科技支出</w:t>
      </w:r>
      <w:r w:rsidR="00C4462D">
        <w:rPr>
          <w:rFonts w:ascii="仿宋" w:eastAsia="仿宋" w:hAnsi="仿宋" w:cs="仿宋" w:hint="eastAsia"/>
          <w:sz w:val="32"/>
          <w:szCs w:val="32"/>
        </w:rPr>
        <w:t>6720</w:t>
      </w:r>
      <w:r w:rsidRPr="00C4462D">
        <w:rPr>
          <w:rFonts w:ascii="仿宋" w:eastAsia="仿宋" w:hAnsi="仿宋" w:cs="仿宋" w:hint="eastAsia"/>
          <w:sz w:val="32"/>
          <w:szCs w:val="32"/>
        </w:rPr>
        <w:t>万元，占</w:t>
      </w:r>
      <w:r w:rsidR="00C4462D" w:rsidRPr="00C4462D">
        <w:rPr>
          <w:rFonts w:ascii="仿宋" w:eastAsia="仿宋" w:hAnsi="仿宋" w:cs="仿宋" w:hint="eastAsia"/>
          <w:sz w:val="32"/>
          <w:szCs w:val="32"/>
        </w:rPr>
        <w:t>地方</w:t>
      </w:r>
      <w:r w:rsidRPr="00C4462D">
        <w:rPr>
          <w:rFonts w:ascii="仿宋" w:eastAsia="仿宋" w:hAnsi="仿宋" w:cs="仿宋" w:hint="eastAsia"/>
          <w:sz w:val="32"/>
          <w:szCs w:val="32"/>
        </w:rPr>
        <w:t>财政支出的比重为2.</w:t>
      </w:r>
      <w:r w:rsidR="00C4462D" w:rsidRPr="00C4462D">
        <w:rPr>
          <w:rFonts w:ascii="仿宋" w:eastAsia="仿宋" w:hAnsi="仿宋" w:cs="仿宋" w:hint="eastAsia"/>
          <w:sz w:val="32"/>
          <w:szCs w:val="32"/>
        </w:rPr>
        <w:t>6</w:t>
      </w:r>
      <w:r w:rsidRPr="00C4462D">
        <w:rPr>
          <w:rFonts w:ascii="仿宋" w:eastAsia="仿宋" w:hAnsi="仿宋" w:cs="仿宋" w:hint="eastAsia"/>
          <w:sz w:val="32"/>
          <w:szCs w:val="32"/>
        </w:rPr>
        <w:t>8%；企业加大研发，</w:t>
      </w:r>
      <w:r w:rsidR="00F933FC" w:rsidRPr="00C4462D">
        <w:rPr>
          <w:rFonts w:ascii="仿宋" w:eastAsia="仿宋" w:hAnsi="仿宋" w:cs="仿宋" w:hint="eastAsia"/>
          <w:sz w:val="32"/>
          <w:szCs w:val="32"/>
        </w:rPr>
        <w:t>全年</w:t>
      </w:r>
      <w:r w:rsidRPr="00C4462D">
        <w:rPr>
          <w:rFonts w:ascii="仿宋" w:eastAsia="仿宋" w:hAnsi="仿宋" w:cs="仿宋" w:hint="eastAsia"/>
          <w:sz w:val="32"/>
          <w:szCs w:val="32"/>
        </w:rPr>
        <w:t>实现研发投入</w:t>
      </w:r>
      <w:r w:rsidR="00C4462D">
        <w:rPr>
          <w:rFonts w:ascii="仿宋" w:eastAsia="仿宋" w:hAnsi="仿宋" w:cs="仿宋" w:hint="eastAsia"/>
          <w:sz w:val="32"/>
          <w:szCs w:val="32"/>
        </w:rPr>
        <w:t>2.88</w:t>
      </w:r>
      <w:r>
        <w:rPr>
          <w:rFonts w:ascii="仿宋" w:eastAsia="仿宋" w:hAnsi="仿宋" w:cs="仿宋" w:hint="eastAsia"/>
          <w:sz w:val="32"/>
          <w:szCs w:val="32"/>
        </w:rPr>
        <w:t>亿元，占地区生产总值比重为</w:t>
      </w:r>
      <w:r w:rsidR="00F933FC">
        <w:rPr>
          <w:rFonts w:ascii="仿宋" w:eastAsia="仿宋" w:hAnsi="仿宋" w:cs="仿宋" w:hint="eastAsia"/>
          <w:sz w:val="32"/>
          <w:szCs w:val="32"/>
        </w:rPr>
        <w:t>1.47</w:t>
      </w:r>
      <w:r>
        <w:rPr>
          <w:rFonts w:ascii="仿宋" w:eastAsia="仿宋" w:hAnsi="仿宋" w:cs="仿宋" w:hint="eastAsia"/>
          <w:sz w:val="32"/>
          <w:szCs w:val="32"/>
        </w:rPr>
        <w:t>%。三是狠抓成果转化。为企业、专家、院校牵线搭桥，促成校企产学研合作，今年以来累计完成技术合同认定登记</w:t>
      </w:r>
      <w:r w:rsidR="00F933FC">
        <w:rPr>
          <w:rFonts w:ascii="仿宋" w:eastAsia="仿宋" w:hAnsi="仿宋" w:cs="仿宋" w:hint="eastAsia"/>
          <w:sz w:val="32"/>
          <w:szCs w:val="32"/>
        </w:rPr>
        <w:t>4.85</w:t>
      </w:r>
      <w:r>
        <w:rPr>
          <w:rFonts w:ascii="仿宋" w:eastAsia="仿宋" w:hAnsi="仿宋" w:cs="仿宋" w:hint="eastAsia"/>
          <w:sz w:val="32"/>
          <w:szCs w:val="32"/>
        </w:rPr>
        <w:t>亿元</w:t>
      </w:r>
      <w:r w:rsidR="00F933FC">
        <w:rPr>
          <w:rFonts w:ascii="仿宋" w:eastAsia="仿宋" w:hAnsi="仿宋" w:cs="仿宋" w:hint="eastAsia"/>
          <w:sz w:val="32"/>
          <w:szCs w:val="32"/>
        </w:rPr>
        <w:t>，完成技术合同认定登记项数32项</w:t>
      </w:r>
      <w:r>
        <w:rPr>
          <w:rFonts w:ascii="仿宋" w:eastAsia="仿宋" w:hAnsi="仿宋" w:cs="仿宋" w:hint="eastAsia"/>
          <w:sz w:val="32"/>
          <w:szCs w:val="32"/>
        </w:rPr>
        <w:t>。</w:t>
      </w:r>
    </w:p>
    <w:p w:rsidR="006C1E96" w:rsidRDefault="008C1B72" w:rsidP="006C1E96">
      <w:pPr>
        <w:adjustRightInd w:val="0"/>
        <w:snapToGrid w:val="0"/>
        <w:spacing w:line="360" w:lineRule="auto"/>
        <w:ind w:firstLineChars="200" w:firstLine="640"/>
        <w:rPr>
          <w:rFonts w:ascii="楷体" w:eastAsia="楷体" w:hAnsi="楷体" w:cs="楷体"/>
          <w:bCs/>
          <w:sz w:val="32"/>
          <w:szCs w:val="32"/>
          <w:lang w:val="zh-CN"/>
        </w:rPr>
      </w:pPr>
      <w:r>
        <w:rPr>
          <w:rFonts w:ascii="楷体" w:eastAsia="楷体" w:hAnsi="楷体" w:cs="楷体" w:hint="eastAsia"/>
          <w:bCs/>
          <w:sz w:val="32"/>
          <w:szCs w:val="32"/>
          <w:lang w:val="zh-CN"/>
        </w:rPr>
        <w:t>3、</w:t>
      </w:r>
      <w:r w:rsidR="004B682A">
        <w:rPr>
          <w:rFonts w:ascii="楷体" w:eastAsia="楷体" w:hAnsi="楷体" w:cs="楷体" w:hint="eastAsia"/>
          <w:sz w:val="32"/>
          <w:szCs w:val="32"/>
        </w:rPr>
        <w:t>农社科技稳步推进</w:t>
      </w:r>
    </w:p>
    <w:p w:rsidR="004B682A" w:rsidRPr="004B682A" w:rsidRDefault="004B682A" w:rsidP="004B682A">
      <w:pPr>
        <w:adjustRightInd w:val="0"/>
        <w:snapToGrid w:val="0"/>
        <w:spacing w:line="360" w:lineRule="auto"/>
        <w:ind w:firstLineChars="200" w:firstLine="640"/>
        <w:rPr>
          <w:rFonts w:ascii="仿宋_GB2312" w:eastAsia="仿宋_GB2312" w:hAnsi="仿宋_GB2312" w:cs="仿宋_GB2312" w:hint="eastAsia"/>
          <w:sz w:val="32"/>
          <w:szCs w:val="32"/>
        </w:rPr>
      </w:pPr>
      <w:r w:rsidRPr="004B682A">
        <w:rPr>
          <w:rFonts w:ascii="仿宋_GB2312" w:eastAsia="仿宋_GB2312" w:hAnsi="仿宋_GB2312" w:cs="仿宋_GB2312" w:hint="eastAsia"/>
          <w:sz w:val="32"/>
          <w:szCs w:val="32"/>
        </w:rPr>
        <w:t>一是做好科技专家服务团工作。选派了80名科技专家，分为6个小组（农业、林业、畜牧业、金融服务、特色工业、综合），服务工作覆盖全区19个村和30家企业。二是积极推动资阳农业科技园区建设。为资阳农业科技园区和益阳高职院、湖南农业大学达成战略性合作关系牵线搭桥。指导将士象公司与湖南省微生物研究院进行产学研合作，打造资阳区乡村振兴重点产业示范基地。</w:t>
      </w:r>
      <w:r w:rsidRPr="004B682A">
        <w:rPr>
          <w:rFonts w:ascii="仿宋_GB2312" w:eastAsia="仿宋_GB2312" w:hAnsi="仿宋_GB2312" w:cs="仿宋_GB2312"/>
          <w:sz w:val="32"/>
          <w:szCs w:val="32"/>
        </w:rPr>
        <w:t>牵线</w:t>
      </w:r>
      <w:r w:rsidRPr="004B682A">
        <w:rPr>
          <w:rFonts w:ascii="仿宋_GB2312" w:eastAsia="仿宋_GB2312" w:hAnsi="仿宋_GB2312" w:cs="仿宋_GB2312" w:hint="eastAsia"/>
          <w:sz w:val="32"/>
          <w:szCs w:val="32"/>
        </w:rPr>
        <w:t>青枫禽业商贸有限公司与湖南农业大学合作在沙头建设禽类养殖试验基地</w:t>
      </w:r>
      <w:r w:rsidRPr="004B682A">
        <w:rPr>
          <w:rFonts w:ascii="仿宋_GB2312" w:eastAsia="仿宋_GB2312" w:hAnsi="仿宋_GB2312" w:cs="仿宋_GB2312"/>
          <w:sz w:val="32"/>
          <w:szCs w:val="32"/>
        </w:rPr>
        <w:t>。</w:t>
      </w:r>
      <w:r w:rsidRPr="004B682A">
        <w:rPr>
          <w:rFonts w:ascii="仿宋_GB2312" w:eastAsia="仿宋_GB2312" w:hAnsi="仿宋_GB2312" w:cs="仿宋_GB2312" w:hint="eastAsia"/>
          <w:sz w:val="32"/>
          <w:szCs w:val="32"/>
        </w:rPr>
        <w:t>促推诺泽生物与印遇龙院士团队签订合作协议，就天然植物复方提取物代替抗生素产品的研发与应用项目进行技术合作。</w:t>
      </w:r>
    </w:p>
    <w:p w:rsidR="00F933FC" w:rsidRDefault="008C1B72" w:rsidP="00F933FC">
      <w:pPr>
        <w:adjustRightInd w:val="0"/>
        <w:snapToGrid w:val="0"/>
        <w:spacing w:line="360" w:lineRule="auto"/>
        <w:ind w:firstLineChars="200" w:firstLine="640"/>
        <w:rPr>
          <w:rFonts w:ascii="楷体" w:eastAsia="楷体" w:hAnsi="楷体" w:cs="楷体" w:hint="eastAsia"/>
          <w:bCs/>
          <w:sz w:val="32"/>
          <w:szCs w:val="32"/>
          <w:lang w:val="zh-CN"/>
        </w:rPr>
      </w:pPr>
      <w:r>
        <w:rPr>
          <w:rFonts w:ascii="仿宋_GB2312" w:eastAsia="仿宋_GB2312" w:hAnsi="仿宋_GB2312" w:cs="仿宋_GB2312" w:hint="eastAsia"/>
          <w:sz w:val="32"/>
          <w:szCs w:val="32"/>
        </w:rPr>
        <w:t>4、</w:t>
      </w:r>
      <w:r w:rsidR="004B682A" w:rsidRPr="004B682A">
        <w:rPr>
          <w:rFonts w:ascii="楷体" w:eastAsia="楷体" w:hAnsi="楷体" w:cs="楷体" w:hint="eastAsia"/>
          <w:bCs/>
          <w:sz w:val="32"/>
          <w:szCs w:val="32"/>
          <w:lang w:val="zh-CN"/>
        </w:rPr>
        <w:t>其他工作全面落实</w:t>
      </w:r>
    </w:p>
    <w:p w:rsidR="004B682A" w:rsidRPr="004B682A" w:rsidRDefault="004B682A" w:rsidP="00F933FC">
      <w:pPr>
        <w:adjustRightInd w:val="0"/>
        <w:snapToGrid w:val="0"/>
        <w:spacing w:line="360" w:lineRule="auto"/>
        <w:ind w:firstLineChars="200" w:firstLine="640"/>
        <w:rPr>
          <w:rFonts w:ascii="仿宋_GB2312" w:eastAsia="仿宋_GB2312" w:hAnsi="Calibri" w:hint="eastAsia"/>
          <w:sz w:val="32"/>
          <w:szCs w:val="32"/>
        </w:rPr>
      </w:pPr>
      <w:r w:rsidRPr="004B682A">
        <w:rPr>
          <w:rFonts w:ascii="仿宋_GB2312" w:eastAsia="仿宋_GB2312" w:hAnsi="Calibri" w:hint="eastAsia"/>
          <w:sz w:val="32"/>
          <w:szCs w:val="32"/>
        </w:rPr>
        <w:t>一是开展党史学习教育工作。按照要求认真开展党史四个专题学习教育，进行交流研讨，结合科技工作和志愿者活动，每月扎实开展“我为群众办实事”实践活动。二是抓好意识形态工作。落实党组中</w:t>
      </w:r>
      <w:r w:rsidRPr="004B682A">
        <w:rPr>
          <w:rFonts w:ascii="仿宋_GB2312" w:eastAsia="仿宋_GB2312" w:hAnsi="Calibri" w:hint="eastAsia"/>
          <w:sz w:val="32"/>
          <w:szCs w:val="32"/>
        </w:rPr>
        <w:lastRenderedPageBreak/>
        <w:t>心组学习制度，及时传达学习党中央和上级党委关于意识形态工作的决策部署及指示精神，每月进行一次理论中心组学习，开展讨论。“学习强国”在职人员100%注册，按要求进行学习、通报。组织开展“电影党课”活动。三是严格落实党建工作。按要求召开党员干部民主生活会和组织生活会，开展党员民主评议。班子成员带头讲党课。每月按要求开展党日活动，进一步提高党员干部的思想水平和政治觉悟。四是切实履行党风廉政建设工作。班子成员带头遵守政治纪律和政治规矩，观看《不可碰触的底线3》等警示教育片，开展四大专项行动，提升政治执行力、加强作风建设、优化营商环境、助力乡村振兴。此外，创文、安全生产等各项工作也扎实推进。</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（二）部门整体支出绩效评价</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C4462D">
        <w:rPr>
          <w:rFonts w:ascii="仿宋_GB2312" w:eastAsia="仿宋_GB2312" w:hAnsi="宋体" w:cs="仿宋_GB2312" w:hint="eastAsia"/>
          <w:color w:val="333333"/>
          <w:sz w:val="32"/>
          <w:szCs w:val="32"/>
          <w:shd w:val="clear" w:color="auto" w:fill="FFFFFF"/>
        </w:rPr>
        <w:t>通过对部门整体支出情况</w:t>
      </w:r>
      <w:r w:rsidRPr="00741E80">
        <w:rPr>
          <w:rFonts w:ascii="仿宋_GB2312" w:eastAsia="仿宋_GB2312" w:hAnsi="宋体" w:cs="仿宋_GB2312" w:hint="eastAsia"/>
          <w:color w:val="333333"/>
          <w:sz w:val="32"/>
          <w:szCs w:val="32"/>
          <w:shd w:val="clear" w:color="auto" w:fill="FFFFFF"/>
        </w:rPr>
        <w:t>的概述和实际支出情况的分析，20</w:t>
      </w:r>
      <w:r w:rsidR="00C4462D">
        <w:rPr>
          <w:rFonts w:ascii="仿宋_GB2312" w:eastAsia="仿宋_GB2312" w:hAnsi="宋体" w:cs="仿宋_GB2312" w:hint="eastAsia"/>
          <w:color w:val="333333"/>
          <w:sz w:val="32"/>
          <w:szCs w:val="32"/>
          <w:shd w:val="clear" w:color="auto" w:fill="FFFFFF"/>
        </w:rPr>
        <w:t>21</w:t>
      </w:r>
      <w:r w:rsidRPr="00741E80">
        <w:rPr>
          <w:rFonts w:ascii="仿宋_GB2312" w:eastAsia="仿宋_GB2312" w:hAnsi="宋体" w:cs="仿宋_GB2312" w:hint="eastAsia"/>
          <w:color w:val="333333"/>
          <w:sz w:val="32"/>
          <w:szCs w:val="32"/>
          <w:shd w:val="clear" w:color="auto" w:fill="FFFFFF"/>
        </w:rPr>
        <w:t>年度我局部门整体支出绩效自评分值为90分，自评结论为“优”。具体评价如下：</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 1、经济性评价</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预算配置方面：</w:t>
      </w:r>
      <w:r w:rsidRPr="00C4462D">
        <w:rPr>
          <w:rFonts w:ascii="仿宋_GB2312" w:eastAsia="仿宋_GB2312" w:hAnsi="宋体" w:cs="仿宋_GB2312" w:hint="eastAsia"/>
          <w:color w:val="333333"/>
          <w:sz w:val="32"/>
          <w:szCs w:val="32"/>
          <w:shd w:val="clear" w:color="auto" w:fill="FFFFFF"/>
        </w:rPr>
        <w:t>我局20</w:t>
      </w:r>
      <w:r w:rsidR="00C4462D" w:rsidRPr="00C4462D">
        <w:rPr>
          <w:rFonts w:ascii="仿宋_GB2312" w:eastAsia="仿宋_GB2312" w:hAnsi="宋体" w:cs="仿宋_GB2312" w:hint="eastAsia"/>
          <w:color w:val="333333"/>
          <w:sz w:val="32"/>
          <w:szCs w:val="32"/>
          <w:shd w:val="clear" w:color="auto" w:fill="FFFFFF"/>
        </w:rPr>
        <w:t>21</w:t>
      </w:r>
      <w:r w:rsidRPr="00C4462D">
        <w:rPr>
          <w:rFonts w:ascii="仿宋_GB2312" w:eastAsia="仿宋_GB2312" w:hAnsi="宋体" w:cs="仿宋_GB2312" w:hint="eastAsia"/>
          <w:color w:val="333333"/>
          <w:sz w:val="32"/>
          <w:szCs w:val="32"/>
          <w:shd w:val="clear" w:color="auto" w:fill="FFFFFF"/>
        </w:rPr>
        <w:t>年“三公经费”预算总</w:t>
      </w:r>
      <w:r w:rsidRPr="00741E80">
        <w:rPr>
          <w:rFonts w:ascii="仿宋_GB2312" w:eastAsia="仿宋_GB2312" w:hAnsi="宋体" w:cs="仿宋_GB2312" w:hint="eastAsia"/>
          <w:color w:val="333333"/>
          <w:sz w:val="32"/>
          <w:szCs w:val="32"/>
          <w:shd w:val="clear" w:color="auto" w:fill="FFFFFF"/>
        </w:rPr>
        <w:t>额</w:t>
      </w:r>
      <w:r w:rsidR="009A33F9">
        <w:rPr>
          <w:rFonts w:ascii="仿宋_GB2312" w:eastAsia="仿宋_GB2312" w:hAnsi="宋体" w:cs="仿宋_GB2312" w:hint="eastAsia"/>
          <w:color w:val="333333"/>
          <w:sz w:val="32"/>
          <w:szCs w:val="32"/>
          <w:shd w:val="clear" w:color="auto" w:fill="FFFFFF"/>
        </w:rPr>
        <w:t>为0</w:t>
      </w:r>
      <w:r w:rsidRPr="00741E80">
        <w:rPr>
          <w:rFonts w:ascii="仿宋_GB2312" w:eastAsia="仿宋_GB2312" w:hAnsi="宋体" w:cs="仿宋_GB2312" w:hint="eastAsia"/>
          <w:color w:val="333333"/>
          <w:sz w:val="32"/>
          <w:szCs w:val="32"/>
          <w:shd w:val="clear" w:color="auto" w:fill="FFFFFF"/>
        </w:rPr>
        <w:t>，同时，财政供养人员控制在预算编制以内，从源头严格控制和降低了行政成本。</w:t>
      </w:r>
    </w:p>
    <w:p w:rsidR="001C03F5" w:rsidRPr="00741E80" w:rsidRDefault="001C03F5" w:rsidP="009A33F9">
      <w:pPr>
        <w:pStyle w:val="a5"/>
        <w:widowControl/>
        <w:spacing w:beforeAutospacing="0" w:afterAutospacing="0" w:line="504" w:lineRule="atLeast"/>
        <w:ind w:firstLineChars="200"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rsidR="001C03F5" w:rsidRPr="00741E80" w:rsidRDefault="001C03F5" w:rsidP="009A33F9">
      <w:pPr>
        <w:pStyle w:val="a5"/>
        <w:widowControl/>
        <w:spacing w:beforeAutospacing="0" w:afterAutospacing="0" w:line="504" w:lineRule="atLeast"/>
        <w:ind w:firstLineChars="200"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lastRenderedPageBreak/>
        <w:t>预算管理方面：部门整体支出能有效按照预算要求基本执行，预算支出范围合理，预算支出项目细化，资金使用方向明确，管理合规，且决算工作精细到位，基本体现了部门整体支出情况的数据统筹性和宏观性。</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  资产管理方面：我们进一步加强资产的管理，制定了《益阳市资阳区科技局财务管理制度》，明确了具体责任人，完善了固定资产档案，严格报批、销审等手续，做好资产统计工作，单位无固定资产流失现象。</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 2.效率性评价和有效性评价</w:t>
      </w:r>
    </w:p>
    <w:p w:rsidR="00853AD1"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我局整体支出重点用于项目经费支出，完成了当年度科技计划经费的拨付工作，有效对其实行了监管，确保了专项经费专款专用，充分发挥了科技引导作用。对于基本支出也能遵守各项规章制度，人员经费安排基本得当，业务工作与项目经费、人员经费安排配比率良好。  </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四、存在的问题</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（一）财政资金支出结构需进一步优化</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由于部门预算统筹协调机制尚未健全，科技资源集聚度与共享度不高，财政资金支出重点不突出与普惠不够问题并存。</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（二）内控制度需进一步完善</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随着科技计划和资金管理改革的进一步推进，我局内部机构进行了相应的优化，建立健全了财务管理制度，固定资产管理制度，费用报销规程等制度,但仍需进一步强化财务约束监督体制。</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（三）部门整体支出绩效目标需进一步细化</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lastRenderedPageBreak/>
        <w:t>2018年我局根据省、市科技创新要求开展业务工作产生的相关经费和本级业务经费未纳入年初财政预算，业务类支出未能根据部门职能及当年度工作规划等进行细化，不利于部门整体支出绩效评价工作的开展。</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五、有关建议</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 1.对预算支出根据单位的经费状况，对保障运行的固定支出经费按照实际需求予以保证.</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2.增加科技创新等业务类经费，以进一步促进科技创新工作发展。</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color w:val="333333"/>
          <w:sz w:val="32"/>
          <w:szCs w:val="32"/>
          <w:shd w:val="clear" w:color="auto" w:fill="FFFFFF"/>
        </w:rPr>
        <w:t xml:space="preserve">    </w:t>
      </w: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p>
    <w:p w:rsidR="001C03F5" w:rsidRPr="00741E80" w:rsidRDefault="001C03F5" w:rsidP="00741E80">
      <w:pPr>
        <w:pStyle w:val="a5"/>
        <w:widowControl/>
        <w:spacing w:beforeAutospacing="0" w:afterAutospacing="0" w:line="504" w:lineRule="atLeast"/>
        <w:ind w:firstLine="64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color w:val="333333"/>
          <w:sz w:val="32"/>
          <w:szCs w:val="32"/>
          <w:shd w:val="clear" w:color="auto" w:fill="FFFFFF"/>
        </w:rPr>
        <w:t xml:space="preserve"> </w:t>
      </w:r>
    </w:p>
    <w:p w:rsidR="00BF17D5" w:rsidRPr="00741E80" w:rsidRDefault="001C03F5" w:rsidP="006C1E96">
      <w:pPr>
        <w:pStyle w:val="a5"/>
        <w:widowControl/>
        <w:spacing w:beforeAutospacing="0" w:afterAutospacing="0" w:line="504" w:lineRule="atLeast"/>
        <w:ind w:leftChars="304" w:left="4798" w:hangingChars="1300" w:hanging="4160"/>
        <w:rPr>
          <w:rFonts w:ascii="仿宋_GB2312" w:eastAsia="仿宋_GB2312" w:hAnsi="宋体" w:cs="仿宋_GB2312"/>
          <w:color w:val="333333"/>
          <w:sz w:val="32"/>
          <w:szCs w:val="32"/>
          <w:shd w:val="clear" w:color="auto" w:fill="FFFFFF"/>
        </w:rPr>
      </w:pPr>
      <w:r w:rsidRPr="00741E80">
        <w:rPr>
          <w:rFonts w:ascii="仿宋_GB2312" w:eastAsia="仿宋_GB2312" w:hAnsi="宋体" w:cs="仿宋_GB2312" w:hint="eastAsia"/>
          <w:color w:val="333333"/>
          <w:sz w:val="32"/>
          <w:szCs w:val="32"/>
          <w:shd w:val="clear" w:color="auto" w:fill="FFFFFF"/>
        </w:rPr>
        <w:t xml:space="preserve">          </w:t>
      </w:r>
      <w:r w:rsidR="00853AD1" w:rsidRPr="00741E80">
        <w:rPr>
          <w:rFonts w:ascii="仿宋_GB2312" w:eastAsia="仿宋_GB2312" w:hAnsi="宋体" w:cs="仿宋_GB2312" w:hint="eastAsia"/>
          <w:color w:val="333333"/>
          <w:sz w:val="32"/>
          <w:szCs w:val="32"/>
          <w:shd w:val="clear" w:color="auto" w:fill="FFFFFF"/>
        </w:rPr>
        <w:t xml:space="preserve">              </w:t>
      </w:r>
      <w:r w:rsidRPr="00741E80">
        <w:rPr>
          <w:rFonts w:ascii="仿宋_GB2312" w:eastAsia="仿宋_GB2312" w:hAnsi="宋体" w:cs="仿宋_GB2312" w:hint="eastAsia"/>
          <w:color w:val="333333"/>
          <w:sz w:val="32"/>
          <w:szCs w:val="32"/>
          <w:shd w:val="clear" w:color="auto" w:fill="FFFFFF"/>
        </w:rPr>
        <w:t xml:space="preserve"> 益阳市资阳区科技局                          </w:t>
      </w:r>
      <w:r w:rsidR="006C1E96">
        <w:rPr>
          <w:rFonts w:ascii="仿宋_GB2312" w:eastAsia="仿宋_GB2312" w:hAnsi="宋体" w:cs="仿宋_GB2312" w:hint="eastAsia"/>
          <w:color w:val="333333"/>
          <w:sz w:val="32"/>
          <w:szCs w:val="32"/>
          <w:shd w:val="clear" w:color="auto" w:fill="FFFFFF"/>
        </w:rPr>
        <w:t xml:space="preserve">                           </w:t>
      </w:r>
      <w:r w:rsidRPr="00741E80">
        <w:rPr>
          <w:rFonts w:ascii="仿宋_GB2312" w:eastAsia="仿宋_GB2312" w:hAnsi="宋体" w:cs="仿宋_GB2312" w:hint="eastAsia"/>
          <w:color w:val="333333"/>
          <w:sz w:val="32"/>
          <w:szCs w:val="32"/>
          <w:shd w:val="clear" w:color="auto" w:fill="FFFFFF"/>
        </w:rPr>
        <w:t>20</w:t>
      </w:r>
      <w:r w:rsidR="00A53552">
        <w:rPr>
          <w:rFonts w:ascii="仿宋_GB2312" w:eastAsia="仿宋_GB2312" w:hAnsi="宋体" w:cs="仿宋_GB2312" w:hint="eastAsia"/>
          <w:color w:val="333333"/>
          <w:sz w:val="32"/>
          <w:szCs w:val="32"/>
          <w:shd w:val="clear" w:color="auto" w:fill="FFFFFF"/>
        </w:rPr>
        <w:t>22</w:t>
      </w:r>
      <w:r w:rsidRPr="00741E80">
        <w:rPr>
          <w:rFonts w:ascii="仿宋_GB2312" w:eastAsia="仿宋_GB2312" w:hAnsi="宋体" w:cs="仿宋_GB2312" w:hint="eastAsia"/>
          <w:color w:val="333333"/>
          <w:sz w:val="32"/>
          <w:szCs w:val="32"/>
          <w:shd w:val="clear" w:color="auto" w:fill="FFFFFF"/>
        </w:rPr>
        <w:t>年</w:t>
      </w:r>
      <w:r w:rsidR="00A53552">
        <w:rPr>
          <w:rFonts w:ascii="仿宋_GB2312" w:eastAsia="仿宋_GB2312" w:hAnsi="宋体" w:cs="仿宋_GB2312" w:hint="eastAsia"/>
          <w:color w:val="333333"/>
          <w:sz w:val="32"/>
          <w:szCs w:val="32"/>
          <w:shd w:val="clear" w:color="auto" w:fill="FFFFFF"/>
        </w:rPr>
        <w:t>9</w:t>
      </w:r>
      <w:r w:rsidRPr="00741E80">
        <w:rPr>
          <w:rFonts w:ascii="仿宋_GB2312" w:eastAsia="仿宋_GB2312" w:hAnsi="宋体" w:cs="仿宋_GB2312" w:hint="eastAsia"/>
          <w:color w:val="333333"/>
          <w:sz w:val="32"/>
          <w:szCs w:val="32"/>
          <w:shd w:val="clear" w:color="auto" w:fill="FFFFFF"/>
        </w:rPr>
        <w:t>月</w:t>
      </w:r>
      <w:r w:rsidR="00A53552">
        <w:rPr>
          <w:rFonts w:ascii="仿宋_GB2312" w:eastAsia="仿宋_GB2312" w:hAnsi="宋体" w:cs="仿宋_GB2312" w:hint="eastAsia"/>
          <w:color w:val="333333"/>
          <w:sz w:val="32"/>
          <w:szCs w:val="32"/>
          <w:shd w:val="clear" w:color="auto" w:fill="FFFFFF"/>
        </w:rPr>
        <w:t>9</w:t>
      </w:r>
      <w:r w:rsidRPr="00741E80">
        <w:rPr>
          <w:rFonts w:ascii="仿宋_GB2312" w:eastAsia="仿宋_GB2312" w:hAnsi="宋体" w:cs="仿宋_GB2312" w:hint="eastAsia"/>
          <w:color w:val="333333"/>
          <w:sz w:val="32"/>
          <w:szCs w:val="32"/>
          <w:shd w:val="clear" w:color="auto" w:fill="FFFFFF"/>
        </w:rPr>
        <w:t>日</w:t>
      </w:r>
    </w:p>
    <w:sectPr w:rsidR="00BF17D5" w:rsidRPr="00741E80" w:rsidSect="008208CE">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0EB" w:rsidRDefault="005440EB" w:rsidP="008208CE">
      <w:r>
        <w:separator/>
      </w:r>
    </w:p>
  </w:endnote>
  <w:endnote w:type="continuationSeparator" w:id="0">
    <w:p w:rsidR="005440EB" w:rsidRDefault="005440EB" w:rsidP="00820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0EB" w:rsidRDefault="005440EB" w:rsidP="008208CE">
      <w:r>
        <w:separator/>
      </w:r>
    </w:p>
  </w:footnote>
  <w:footnote w:type="continuationSeparator" w:id="0">
    <w:p w:rsidR="005440EB" w:rsidRDefault="005440EB" w:rsidP="00820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91C90"/>
    <w:multiLevelType w:val="multilevel"/>
    <w:tmpl w:val="75391C9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3F5"/>
    <w:rsid w:val="000170EB"/>
    <w:rsid w:val="00035240"/>
    <w:rsid w:val="000D0EC1"/>
    <w:rsid w:val="0017040A"/>
    <w:rsid w:val="001C03F5"/>
    <w:rsid w:val="00205271"/>
    <w:rsid w:val="00251982"/>
    <w:rsid w:val="00295B6B"/>
    <w:rsid w:val="002C6D19"/>
    <w:rsid w:val="002D35F3"/>
    <w:rsid w:val="002F6883"/>
    <w:rsid w:val="00330A51"/>
    <w:rsid w:val="0038662B"/>
    <w:rsid w:val="004342A0"/>
    <w:rsid w:val="00455159"/>
    <w:rsid w:val="004B682A"/>
    <w:rsid w:val="004F7F63"/>
    <w:rsid w:val="005440EB"/>
    <w:rsid w:val="006505CC"/>
    <w:rsid w:val="00653730"/>
    <w:rsid w:val="006C1E96"/>
    <w:rsid w:val="00741E80"/>
    <w:rsid w:val="008208CE"/>
    <w:rsid w:val="00826AB3"/>
    <w:rsid w:val="00853AD1"/>
    <w:rsid w:val="008C1B72"/>
    <w:rsid w:val="009A33F9"/>
    <w:rsid w:val="00A31433"/>
    <w:rsid w:val="00A53552"/>
    <w:rsid w:val="00B248F3"/>
    <w:rsid w:val="00C4462D"/>
    <w:rsid w:val="00C63A43"/>
    <w:rsid w:val="00CF73B0"/>
    <w:rsid w:val="00D10262"/>
    <w:rsid w:val="00D222BC"/>
    <w:rsid w:val="00D50C82"/>
    <w:rsid w:val="00D57B10"/>
    <w:rsid w:val="00DE1DCC"/>
    <w:rsid w:val="00DF02B2"/>
    <w:rsid w:val="00F93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C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08CE"/>
    <w:rPr>
      <w:sz w:val="18"/>
      <w:szCs w:val="18"/>
    </w:rPr>
  </w:style>
  <w:style w:type="paragraph" w:styleId="a4">
    <w:name w:val="footer"/>
    <w:basedOn w:val="a"/>
    <w:link w:val="Char0"/>
    <w:uiPriority w:val="99"/>
    <w:semiHidden/>
    <w:unhideWhenUsed/>
    <w:rsid w:val="008208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08CE"/>
    <w:rPr>
      <w:sz w:val="18"/>
      <w:szCs w:val="18"/>
    </w:rPr>
  </w:style>
  <w:style w:type="paragraph" w:styleId="a5">
    <w:name w:val="Normal (Web)"/>
    <w:basedOn w:val="a"/>
    <w:rsid w:val="00741E80"/>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7229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2022-09-09T07:45:00Z</dcterms:created>
  <dcterms:modified xsi:type="dcterms:W3CDTF">2022-09-13T07:03:00Z</dcterms:modified>
</cp:coreProperties>
</file>