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ind w:right="215"/>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资阳区第六届人大常委会第十二次会议资料</w:t>
      </w:r>
    </w:p>
    <w:p>
      <w:pPr>
        <w:autoSpaceDE w:val="0"/>
        <w:spacing w:line="560" w:lineRule="exact"/>
        <w:jc w:val="center"/>
        <w:rPr>
          <w:rFonts w:ascii="方正小标宋简体" w:eastAsia="方正小标宋简体"/>
          <w:bCs/>
          <w:spacing w:val="4"/>
          <w:sz w:val="44"/>
          <w:szCs w:val="44"/>
        </w:rPr>
      </w:pPr>
    </w:p>
    <w:p>
      <w:pPr>
        <w:autoSpaceDE w:val="0"/>
        <w:spacing w:line="560" w:lineRule="exact"/>
        <w:jc w:val="center"/>
        <w:rPr>
          <w:rFonts w:ascii="方正小标宋简体" w:eastAsia="方正小标宋简体"/>
          <w:bCs/>
          <w:spacing w:val="-6"/>
          <w:sz w:val="44"/>
          <w:szCs w:val="44"/>
        </w:rPr>
      </w:pPr>
      <w:r>
        <w:rPr>
          <w:rFonts w:hint="eastAsia" w:ascii="方正小标宋简体" w:eastAsia="方正小标宋简体"/>
          <w:bCs/>
          <w:spacing w:val="-6"/>
          <w:sz w:val="44"/>
          <w:szCs w:val="44"/>
        </w:rPr>
        <w:t>关于益阳市</w:t>
      </w:r>
      <w:bookmarkStart w:id="0" w:name="_Hlk108385229"/>
      <w:r>
        <w:rPr>
          <w:rFonts w:hint="eastAsia" w:ascii="方正小标宋简体" w:eastAsia="方正小标宋简体"/>
          <w:bCs/>
          <w:spacing w:val="-6"/>
          <w:sz w:val="44"/>
          <w:szCs w:val="44"/>
        </w:rPr>
        <w:t>资阳区2022年财政决算（草案）和</w:t>
      </w:r>
    </w:p>
    <w:p>
      <w:pPr>
        <w:autoSpaceDE w:val="0"/>
        <w:spacing w:line="560" w:lineRule="exact"/>
        <w:jc w:val="center"/>
        <w:rPr>
          <w:rFonts w:ascii="方正小标宋简体" w:eastAsia="方正小标宋简体"/>
          <w:bCs/>
          <w:spacing w:val="-6"/>
          <w:sz w:val="44"/>
          <w:szCs w:val="44"/>
        </w:rPr>
      </w:pPr>
      <w:r>
        <w:rPr>
          <w:rFonts w:hint="eastAsia" w:ascii="方正小标宋简体" w:eastAsia="方正小标宋简体"/>
          <w:bCs/>
          <w:spacing w:val="-6"/>
          <w:sz w:val="44"/>
          <w:szCs w:val="44"/>
        </w:rPr>
        <w:t>2023年上半年财政预算执行情况、2023年</w:t>
      </w:r>
    </w:p>
    <w:p>
      <w:pPr>
        <w:autoSpaceDE w:val="0"/>
        <w:spacing w:line="560" w:lineRule="exact"/>
        <w:jc w:val="center"/>
        <w:rPr>
          <w:rFonts w:ascii="楷体_GB2312" w:hAnsi="楷体_GB2312" w:eastAsia="楷体_GB2312" w:cs="楷体_GB2312"/>
          <w:bCs/>
          <w:spacing w:val="-6"/>
          <w:sz w:val="28"/>
          <w:szCs w:val="28"/>
        </w:rPr>
      </w:pPr>
      <w:r>
        <w:rPr>
          <w:rFonts w:hint="eastAsia" w:ascii="方正小标宋简体" w:eastAsia="方正小标宋简体"/>
          <w:bCs/>
          <w:spacing w:val="-6"/>
          <w:sz w:val="44"/>
          <w:szCs w:val="44"/>
        </w:rPr>
        <w:t>第一次财政预算调整</w:t>
      </w:r>
      <w:r>
        <w:rPr>
          <w:rFonts w:hint="eastAsia" w:ascii="方正小标宋简体" w:eastAsia="方正小标宋简体"/>
          <w:bCs/>
          <w:spacing w:val="-6"/>
          <w:sz w:val="44"/>
          <w:szCs w:val="44"/>
          <w:lang w:eastAsia="zh-CN"/>
        </w:rPr>
        <w:t>方案</w:t>
      </w:r>
      <w:r>
        <w:rPr>
          <w:rFonts w:hint="eastAsia" w:ascii="方正小标宋简体" w:eastAsia="方正小标宋简体"/>
          <w:bCs/>
          <w:spacing w:val="-6"/>
          <w:sz w:val="44"/>
          <w:szCs w:val="44"/>
        </w:rPr>
        <w:t>（草案）</w:t>
      </w:r>
      <w:bookmarkEnd w:id="0"/>
      <w:r>
        <w:rPr>
          <w:rFonts w:hint="eastAsia" w:ascii="方正小标宋简体" w:eastAsia="方正小标宋简体"/>
          <w:bCs/>
          <w:spacing w:val="-6"/>
          <w:sz w:val="44"/>
          <w:szCs w:val="44"/>
        </w:rPr>
        <w:t>的报告</w:t>
      </w:r>
    </w:p>
    <w:p>
      <w:pPr>
        <w:autoSpaceDN w:val="0"/>
        <w:snapToGrid w:val="0"/>
        <w:spacing w:line="560" w:lineRule="exact"/>
        <w:jc w:val="center"/>
        <w:rPr>
          <w:rFonts w:ascii="楷体" w:hAnsi="楷体" w:eastAsia="楷体" w:cs="仿宋"/>
          <w:bCs/>
          <w:color w:val="000000"/>
          <w:spacing w:val="-6"/>
          <w:w w:val="80"/>
          <w:sz w:val="32"/>
          <w:szCs w:val="32"/>
        </w:rPr>
      </w:pPr>
      <w:r>
        <w:rPr>
          <w:rFonts w:hint="eastAsia" w:ascii="楷体" w:hAnsi="楷体" w:eastAsia="楷体" w:cs="仿宋"/>
          <w:bCs/>
          <w:color w:val="000000"/>
          <w:w w:val="80"/>
          <w:sz w:val="32"/>
          <w:szCs w:val="32"/>
        </w:rPr>
        <w:t>—</w:t>
      </w:r>
      <w:r>
        <w:rPr>
          <w:rFonts w:hint="eastAsia" w:ascii="楷体" w:hAnsi="楷体" w:eastAsia="楷体" w:cs="仿宋"/>
          <w:bCs/>
          <w:color w:val="000000"/>
          <w:spacing w:val="-6"/>
          <w:w w:val="80"/>
          <w:sz w:val="32"/>
          <w:szCs w:val="32"/>
        </w:rPr>
        <w:t>2023年8</w:t>
      </w:r>
      <w:r>
        <w:rPr>
          <w:rFonts w:hint="eastAsia" w:ascii="楷体" w:hAnsi="楷体" w:eastAsia="楷体" w:cs="仿宋"/>
          <w:bCs/>
          <w:color w:val="000000"/>
          <w:spacing w:val="-6"/>
          <w:w w:val="80"/>
          <w:sz w:val="32"/>
          <w:szCs w:val="32"/>
          <w:lang w:eastAsia="zh-CN"/>
        </w:rPr>
        <w:t>月</w:t>
      </w:r>
      <w:r>
        <w:rPr>
          <w:rFonts w:hint="eastAsia" w:ascii="楷体" w:hAnsi="楷体" w:eastAsia="楷体" w:cs="仿宋"/>
          <w:bCs/>
          <w:color w:val="000000"/>
          <w:spacing w:val="-6"/>
          <w:w w:val="80"/>
          <w:sz w:val="32"/>
          <w:szCs w:val="32"/>
          <w:lang w:val="en-US" w:eastAsia="zh-CN"/>
        </w:rPr>
        <w:t>29</w:t>
      </w:r>
      <w:r>
        <w:rPr>
          <w:rFonts w:hint="eastAsia" w:ascii="楷体" w:hAnsi="楷体" w:eastAsia="楷体" w:cs="仿宋"/>
          <w:bCs/>
          <w:color w:val="000000"/>
          <w:spacing w:val="-6"/>
          <w:w w:val="80"/>
          <w:sz w:val="32"/>
          <w:szCs w:val="32"/>
        </w:rPr>
        <w:t>日在益阳市资阳区第六届人民代表大会常务委员会第十二次会议上</w:t>
      </w:r>
    </w:p>
    <w:p>
      <w:pPr>
        <w:spacing w:line="560" w:lineRule="exact"/>
        <w:jc w:val="center"/>
        <w:rPr>
          <w:rFonts w:ascii="楷体" w:hAnsi="楷体" w:eastAsia="楷体" w:cs="楷体_GB2312"/>
          <w:sz w:val="32"/>
        </w:rPr>
      </w:pPr>
      <w:r>
        <w:rPr>
          <w:rFonts w:hint="eastAsia" w:ascii="楷体" w:hAnsi="楷体" w:eastAsia="楷体" w:cs="楷体_GB2312"/>
          <w:sz w:val="32"/>
        </w:rPr>
        <w:t>资阳区财政局局长  王声权</w:t>
      </w:r>
    </w:p>
    <w:p>
      <w:pPr>
        <w:widowControl/>
        <w:spacing w:line="560" w:lineRule="exact"/>
        <w:rPr>
          <w:rFonts w:ascii="仿宋_GB2312" w:eastAsia="仿宋_GB2312"/>
          <w:sz w:val="32"/>
          <w:szCs w:val="32"/>
        </w:rPr>
      </w:pPr>
    </w:p>
    <w:p>
      <w:pPr>
        <w:spacing w:line="560" w:lineRule="exact"/>
        <w:rPr>
          <w:rFonts w:ascii="楷体_GB2312" w:eastAsia="楷体_GB2312"/>
          <w:sz w:val="32"/>
          <w:szCs w:val="32"/>
        </w:rPr>
      </w:pPr>
      <w:r>
        <w:rPr>
          <w:rFonts w:hint="eastAsia" w:ascii="仿宋_GB2312" w:eastAsia="仿宋_GB2312"/>
          <w:sz w:val="32"/>
          <w:szCs w:val="32"/>
        </w:rPr>
        <w:t>主任、各位副主任、各位委员：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受区人民政府委托，我向本次会议报告全区</w:t>
      </w:r>
      <w:r>
        <w:rPr>
          <w:rFonts w:hint="eastAsia" w:ascii="仿宋_GB2312" w:eastAsia="仿宋_GB2312"/>
          <w:bCs/>
          <w:sz w:val="32"/>
          <w:szCs w:val="32"/>
        </w:rPr>
        <w:t>2022年财政决算（草案）和2023年上半年预算执行情况、2023年第一次财政预算调整</w:t>
      </w:r>
      <w:r>
        <w:rPr>
          <w:rFonts w:hint="eastAsia" w:ascii="仿宋_GB2312" w:eastAsia="仿宋_GB2312"/>
          <w:bCs/>
          <w:sz w:val="32"/>
          <w:szCs w:val="32"/>
          <w:lang w:eastAsia="zh-CN"/>
        </w:rPr>
        <w:t>方案</w:t>
      </w:r>
      <w:r>
        <w:rPr>
          <w:rFonts w:hint="eastAsia" w:ascii="仿宋_GB2312" w:eastAsia="仿宋_GB2312"/>
          <w:bCs/>
          <w:sz w:val="32"/>
          <w:szCs w:val="32"/>
        </w:rPr>
        <w:t>（草案）</w:t>
      </w:r>
      <w:r>
        <w:rPr>
          <w:rFonts w:hint="eastAsia" w:ascii="仿宋_GB2312" w:eastAsia="仿宋_GB2312"/>
          <w:sz w:val="32"/>
          <w:szCs w:val="32"/>
        </w:rPr>
        <w:t>，请予审议。</w:t>
      </w:r>
    </w:p>
    <w:p>
      <w:pPr>
        <w:spacing w:line="560" w:lineRule="exact"/>
        <w:ind w:firstLine="640" w:firstLineChars="200"/>
        <w:rPr>
          <w:rFonts w:ascii="黑体" w:hAnsi="宋体" w:eastAsia="黑体"/>
          <w:sz w:val="32"/>
          <w:szCs w:val="32"/>
        </w:rPr>
      </w:pPr>
      <w:r>
        <w:rPr>
          <w:rFonts w:hint="eastAsia" w:ascii="黑体" w:hAnsi="宋体" w:eastAsia="黑体"/>
          <w:sz w:val="32"/>
          <w:szCs w:val="32"/>
        </w:rPr>
        <w:t>一、2022年财政决算情况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2022年是党的二十大召开之年，财政工作在区委的领导和上级财政部门的指导下，在区人大的依法监督下，坚持以习近平新时代中国特色社会主义思想为指导，紧盯预算执行一个中心任务，坚持做好“两个统筹”工作，贯彻落实“三高四新”战略，围绕“五个资阳”建设目标，扎实做好“六稳”“六保”工作，着力防范化解财政运行风险，推动党的二十大精神落地生效，较好地完成了年初确定的各项目标任务，2022年财政决算情况总体良好，为资阳区经济社会健康发展提供有力财政保障。</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（一）一般公共财政收支决算情况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2022年全区累计完成地方一般公共预算收入（区级）45619万元，为调整预算的103.48%，同口径较上年增加3915万元，增长9.39%；完成上划中央收入27295万元，比上年减少7729万元，下降22.07%；完成上划省级收入-4952万元，比上年减少16176万元，下降144.12%。上划中央和省级收入下降的原因是我区大规模进行政策性留抵退税，落实政策红利，解放生产活力。</w:t>
      </w:r>
    </w:p>
    <w:p>
      <w:pPr>
        <w:spacing w:line="560" w:lineRule="exact"/>
        <w:ind w:left="13" w:leftChars="6" w:firstLine="640" w:firstLineChars="200"/>
        <w:rPr>
          <w:rFonts w:ascii="仿宋_GB2312" w:eastAsia="仿宋_GB2312"/>
          <w:sz w:val="32"/>
          <w:szCs w:val="32"/>
        </w:rPr>
      </w:pPr>
      <w:r>
        <w:rPr>
          <w:rFonts w:hint="eastAsia" w:ascii="仿宋_GB2312" w:eastAsia="仿宋_GB2312"/>
          <w:sz w:val="32"/>
          <w:szCs w:val="32"/>
        </w:rPr>
        <w:t>2022年全区完成一般公共预算支出291492万元，比上年增加40947万元，增长16.34%</w:t>
      </w:r>
      <w:r>
        <w:rPr>
          <w:rFonts w:hint="eastAsia" w:ascii="仿宋_GB2312" w:hAnsi="宋体" w:eastAsia="仿宋_GB2312"/>
          <w:sz w:val="32"/>
          <w:szCs w:val="32"/>
        </w:rPr>
        <w:t>。</w:t>
      </w:r>
      <w:r>
        <w:rPr>
          <w:rFonts w:hint="eastAsia" w:ascii="仿宋_GB2312" w:eastAsia="仿宋_GB2312"/>
          <w:sz w:val="32"/>
          <w:szCs w:val="32"/>
        </w:rPr>
        <w:t>2022年完成本级一般公共预算支出174775万元，为调整预算的96.49%，比上年减少26万元。</w:t>
      </w:r>
    </w:p>
    <w:p>
      <w:pPr>
        <w:spacing w:line="560" w:lineRule="exact"/>
        <w:ind w:left="13" w:leftChars="6" w:firstLine="640" w:firstLineChars="200"/>
        <w:rPr>
          <w:rFonts w:ascii="仿宋_GB2312" w:hAnsi="宋体" w:eastAsia="仿宋_GB2312"/>
          <w:sz w:val="32"/>
          <w:szCs w:val="32"/>
        </w:rPr>
      </w:pPr>
      <w:r>
        <w:rPr>
          <w:rFonts w:hint="eastAsia" w:ascii="仿宋_GB2312" w:eastAsia="仿宋_GB2312"/>
          <w:sz w:val="32"/>
          <w:szCs w:val="32"/>
        </w:rPr>
        <w:t>收支平衡情况，2</w:t>
      </w:r>
      <w:r>
        <w:rPr>
          <w:rFonts w:hint="eastAsia" w:ascii="仿宋_GB2312" w:hAnsi="宋体" w:eastAsia="仿宋_GB2312"/>
          <w:sz w:val="32"/>
          <w:szCs w:val="32"/>
        </w:rPr>
        <w:t>022年全区完成地方一般公共预算收入（区级）45619万元，</w:t>
      </w:r>
      <w:r>
        <w:rPr>
          <w:rFonts w:hint="eastAsia" w:ascii="仿宋_GB2312" w:eastAsia="仿宋_GB2312"/>
          <w:sz w:val="32"/>
          <w:szCs w:val="32"/>
        </w:rPr>
        <w:t>上级补助收入</w:t>
      </w:r>
      <w:r>
        <w:rPr>
          <w:rFonts w:hint="eastAsia" w:ascii="仿宋_GB2312" w:eastAsia="仿宋_GB2312"/>
          <w:kern w:val="0"/>
          <w:sz w:val="32"/>
          <w:szCs w:val="32"/>
        </w:rPr>
        <w:t>252671</w:t>
      </w:r>
      <w:r>
        <w:rPr>
          <w:rFonts w:hint="eastAsia" w:ascii="仿宋_GB2312" w:eastAsia="仿宋_GB2312"/>
          <w:sz w:val="32"/>
          <w:szCs w:val="32"/>
        </w:rPr>
        <w:t>万元，债券转贷收入73242万元，上年结余</w:t>
      </w:r>
      <w:r>
        <w:rPr>
          <w:rFonts w:hint="eastAsia" w:ascii="仿宋_GB2312" w:eastAsia="仿宋_GB2312"/>
          <w:kern w:val="0"/>
          <w:sz w:val="32"/>
          <w:szCs w:val="32"/>
        </w:rPr>
        <w:t>31863</w:t>
      </w:r>
      <w:r>
        <w:rPr>
          <w:rFonts w:hint="eastAsia" w:ascii="仿宋_GB2312" w:eastAsia="仿宋_GB2312"/>
          <w:sz w:val="32"/>
          <w:szCs w:val="32"/>
        </w:rPr>
        <w:t>万元，调入资金29159万元，收入总计</w:t>
      </w:r>
      <w:r>
        <w:rPr>
          <w:rFonts w:hint="eastAsia" w:ascii="仿宋_GB2312" w:eastAsia="仿宋_GB2312"/>
          <w:kern w:val="0"/>
          <w:sz w:val="32"/>
          <w:szCs w:val="32"/>
        </w:rPr>
        <w:t>432554</w:t>
      </w:r>
      <w:r>
        <w:rPr>
          <w:rFonts w:hint="eastAsia" w:ascii="仿宋_GB2312" w:eastAsia="仿宋_GB2312"/>
          <w:sz w:val="32"/>
          <w:szCs w:val="32"/>
        </w:rPr>
        <w:t>万元。</w:t>
      </w:r>
      <w:r>
        <w:rPr>
          <w:rFonts w:hint="eastAsia" w:ascii="仿宋_GB2312" w:hAnsi="宋体" w:eastAsia="仿宋_GB2312"/>
          <w:sz w:val="32"/>
          <w:szCs w:val="32"/>
        </w:rPr>
        <w:t>2022年全区完成</w:t>
      </w:r>
      <w:r>
        <w:rPr>
          <w:rFonts w:hint="eastAsia" w:ascii="仿宋_GB2312" w:eastAsia="仿宋_GB2312"/>
          <w:sz w:val="32"/>
          <w:szCs w:val="32"/>
        </w:rPr>
        <w:t>一般公共预算支出291492万元，上解上级支出</w:t>
      </w:r>
      <w:r>
        <w:rPr>
          <w:rFonts w:hint="eastAsia" w:ascii="仿宋_GB2312" w:eastAsia="仿宋_GB2312"/>
          <w:kern w:val="0"/>
          <w:sz w:val="32"/>
          <w:szCs w:val="32"/>
        </w:rPr>
        <w:t>20065</w:t>
      </w:r>
      <w:r>
        <w:rPr>
          <w:rFonts w:hint="eastAsia" w:ascii="仿宋_GB2312" w:eastAsia="仿宋_GB2312"/>
          <w:sz w:val="32"/>
          <w:szCs w:val="32"/>
        </w:rPr>
        <w:t>万元，债券还本支出45846万元，安排预算稳定调节基金48928万元，结转下年支出</w:t>
      </w:r>
      <w:r>
        <w:rPr>
          <w:rFonts w:hint="eastAsia" w:ascii="仿宋_GB2312" w:eastAsia="仿宋_GB2312"/>
          <w:kern w:val="0"/>
          <w:sz w:val="32"/>
          <w:szCs w:val="32"/>
        </w:rPr>
        <w:t>26223</w:t>
      </w:r>
      <w:r>
        <w:rPr>
          <w:rFonts w:hint="eastAsia" w:ascii="仿宋_GB2312" w:eastAsia="仿宋_GB2312"/>
          <w:sz w:val="32"/>
          <w:szCs w:val="32"/>
        </w:rPr>
        <w:t>万元，支出总计432554万元，当年收支平衡。</w:t>
      </w:r>
    </w:p>
    <w:p>
      <w:pPr>
        <w:spacing w:line="560" w:lineRule="exact"/>
        <w:ind w:left="13" w:leftChars="6" w:firstLine="640" w:firstLineChars="200"/>
        <w:rPr>
          <w:rFonts w:ascii="仿宋_GB2312" w:eastAsia="仿宋_GB2312"/>
          <w:sz w:val="32"/>
          <w:szCs w:val="32"/>
        </w:rPr>
      </w:pPr>
      <w:r>
        <w:rPr>
          <w:rFonts w:hint="eastAsia" w:ascii="仿宋_GB2312" w:eastAsia="仿宋_GB2312"/>
          <w:sz w:val="32"/>
          <w:szCs w:val="32"/>
        </w:rPr>
        <w:t>预备费使用情况，2022年全区年初预算安排预备费3030万元，实际动支预备费2993万元，使用率98.78%。预备费分科目支出使用情况如下：一般公共服务支出724万元，公共安全支出40万元，教育支出3万元，科学技术支出3万元，社会保障和就业支出213万元，卫生健康支出1489万元，节能环保支出5万元，城乡社区支出243万元，农林水支出69万元，交通运输支出15万元，商业服务业等支出3万元，自然资源海洋气象等支出6万，住房保障支出2万，灾害防治及应急管理支出178万元。</w:t>
      </w:r>
    </w:p>
    <w:p>
      <w:pPr>
        <w:spacing w:line="560" w:lineRule="exact"/>
        <w:ind w:left="13" w:leftChars="6" w:firstLine="643" w:firstLineChars="200"/>
        <w:rPr>
          <w:rFonts w:ascii="楷体_GB2312" w:eastAsia="楷体_GB2312"/>
          <w:b/>
          <w:sz w:val="32"/>
          <w:szCs w:val="32"/>
        </w:rPr>
      </w:pPr>
      <w:r>
        <w:rPr>
          <w:rFonts w:hint="eastAsia" w:ascii="楷体_GB2312" w:eastAsia="楷体_GB2312"/>
          <w:b/>
          <w:sz w:val="32"/>
          <w:szCs w:val="32"/>
        </w:rPr>
        <w:t>（二）政府性基金收支决算情况</w:t>
      </w:r>
    </w:p>
    <w:p>
      <w:pPr>
        <w:spacing w:line="560" w:lineRule="exact"/>
        <w:ind w:left="13" w:leftChars="6" w:firstLine="640" w:firstLineChars="200"/>
        <w:rPr>
          <w:rFonts w:ascii="仿宋_GB2312" w:hAnsi="宋体" w:eastAsia="仿宋_GB2312"/>
          <w:sz w:val="32"/>
          <w:szCs w:val="32"/>
        </w:rPr>
      </w:pPr>
      <w:r>
        <w:rPr>
          <w:rFonts w:hint="eastAsia" w:ascii="仿宋_GB2312" w:hAnsi="宋体" w:eastAsia="仿宋_GB2312"/>
          <w:sz w:val="32"/>
          <w:szCs w:val="32"/>
        </w:rPr>
        <w:t>2022年全区完成政府性基金收入（全口径）129210万元，为调整预算的94.15%。其中：国家电影事业发展专项资金收入52万元，国有土地使用权出让收入74660万元，大中型水库移民后期扶持基金收入562万元，彩票公益金收入726万元，城市基础设施配套费收入1310万元，专项债券收入51900万元。</w:t>
      </w:r>
    </w:p>
    <w:p>
      <w:pPr>
        <w:spacing w:line="560" w:lineRule="exact"/>
        <w:ind w:left="13" w:leftChars="6" w:firstLine="640" w:firstLineChars="200"/>
        <w:rPr>
          <w:rFonts w:ascii="仿宋_GB2312" w:hAnsi="宋体" w:eastAsia="仿宋_GB2312"/>
          <w:sz w:val="32"/>
          <w:szCs w:val="32"/>
        </w:rPr>
      </w:pPr>
      <w:r>
        <w:rPr>
          <w:rFonts w:hint="eastAsia" w:ascii="仿宋_GB2312" w:hAnsi="宋体" w:eastAsia="仿宋_GB2312"/>
          <w:sz w:val="32"/>
          <w:szCs w:val="32"/>
        </w:rPr>
        <w:t>2022年全区完成政府性基金支出97225万元，为调整预算的70.84%。其中：文化旅游体育与传媒支出52万元，社会保障和就业支出470万元，城乡社区支出40407万元（其中：国有土地使用权出让收入安排的支出40133万元，城市基础设施配套费安排的支出274万元），其他政府性基金相关支出51928万元，彩票公益金安排的支出342万元，债务付息支出4026万元。</w:t>
      </w:r>
    </w:p>
    <w:p>
      <w:pPr>
        <w:spacing w:line="560" w:lineRule="exact"/>
        <w:ind w:left="13" w:leftChars="6" w:firstLine="640" w:firstLineChars="200"/>
        <w:rPr>
          <w:rFonts w:ascii="仿宋_GB2312" w:hAnsi="宋体" w:eastAsia="仿宋_GB2312"/>
          <w:sz w:val="32"/>
          <w:szCs w:val="32"/>
        </w:rPr>
      </w:pPr>
      <w:r>
        <w:rPr>
          <w:rFonts w:hint="eastAsia" w:ascii="仿宋_GB2312" w:hAnsi="宋体" w:eastAsia="仿宋_GB2312"/>
          <w:sz w:val="32"/>
          <w:szCs w:val="32"/>
        </w:rPr>
        <w:t>收支平衡情况，政府性基金收入14228万元，上级补助收入42597万元，债务转贷收入51900万元，上年结余20485万元，收入总计129210万元。政府性基金支出97225万元，上解上级支出45万元，调出资金16395万元，结转下年支出15545万元，支出总计129210万元，当年收支平衡。</w:t>
      </w:r>
    </w:p>
    <w:p>
      <w:pPr>
        <w:spacing w:line="560" w:lineRule="exact"/>
        <w:ind w:left="13" w:leftChars="6" w:firstLine="643" w:firstLineChars="200"/>
        <w:rPr>
          <w:rFonts w:ascii="仿宋_GB2312" w:hAnsi="宋体" w:eastAsia="仿宋_GB2312"/>
          <w:sz w:val="32"/>
          <w:szCs w:val="32"/>
        </w:rPr>
      </w:pPr>
      <w:r>
        <w:rPr>
          <w:rFonts w:hint="eastAsia" w:ascii="楷体_GB2312" w:eastAsia="楷体_GB2312"/>
          <w:b/>
          <w:sz w:val="32"/>
          <w:szCs w:val="32"/>
        </w:rPr>
        <w:t>（三）社会保险基金收支决算情况</w:t>
      </w:r>
    </w:p>
    <w:p>
      <w:pPr>
        <w:spacing w:line="560" w:lineRule="exact"/>
        <w:ind w:left="13" w:leftChars="6" w:firstLine="640" w:firstLineChars="200"/>
        <w:rPr>
          <w:rFonts w:ascii="仿宋_GB2312" w:eastAsia="仿宋_GB2312"/>
          <w:sz w:val="32"/>
          <w:szCs w:val="32"/>
        </w:rPr>
      </w:pPr>
      <w:r>
        <w:rPr>
          <w:rFonts w:hint="eastAsia" w:ascii="仿宋_GB2312" w:hAnsi="宋体" w:eastAsia="仿宋_GB2312"/>
          <w:sz w:val="32"/>
          <w:szCs w:val="32"/>
        </w:rPr>
        <w:t>2022年全区完成社会保险基金收入51566万元（2022年</w:t>
      </w:r>
      <w:r>
        <w:rPr>
          <w:rFonts w:hint="eastAsia" w:ascii="仿宋_GB2312" w:eastAsia="仿宋_GB2312"/>
          <w:sz w:val="32"/>
          <w:szCs w:val="32"/>
        </w:rPr>
        <w:t>工伤保险基金</w:t>
      </w:r>
      <w:r>
        <w:rPr>
          <w:rFonts w:hint="eastAsia" w:ascii="仿宋_GB2312" w:hAnsi="宋体" w:eastAsia="仿宋_GB2312"/>
          <w:sz w:val="32"/>
          <w:szCs w:val="32"/>
        </w:rPr>
        <w:t>决算由市级代编），为预算的117.33%。其中：城乡居民基本养老保险基金收入15526万元，机关事业养老保险基金收入35338万元，</w:t>
      </w:r>
      <w:r>
        <w:rPr>
          <w:rFonts w:hint="eastAsia" w:ascii="仿宋_GB2312" w:eastAsia="仿宋_GB2312"/>
          <w:sz w:val="32"/>
          <w:szCs w:val="32"/>
        </w:rPr>
        <w:t>失业保险基金收入702万元。</w:t>
      </w:r>
    </w:p>
    <w:p>
      <w:pPr>
        <w:spacing w:line="560" w:lineRule="exact"/>
        <w:ind w:left="13" w:leftChars="6" w:firstLine="640" w:firstLineChars="200"/>
        <w:rPr>
          <w:rFonts w:ascii="仿宋_GB2312" w:eastAsia="仿宋_GB2312"/>
          <w:sz w:val="32"/>
          <w:szCs w:val="32"/>
        </w:rPr>
      </w:pPr>
      <w:r>
        <w:rPr>
          <w:rFonts w:hint="eastAsia" w:ascii="仿宋_GB2312" w:hAnsi="宋体" w:eastAsia="仿宋_GB2312"/>
          <w:sz w:val="32"/>
          <w:szCs w:val="32"/>
        </w:rPr>
        <w:t>2022年全区完成社会保险基金支出44146万元，为预算的108.76%。其中：城乡居民基本养老保险基金支出9579万元，机关事业养老保险基金支出33831万元，</w:t>
      </w:r>
      <w:r>
        <w:rPr>
          <w:rFonts w:hint="eastAsia" w:ascii="仿宋_GB2312" w:eastAsia="仿宋_GB2312"/>
          <w:sz w:val="32"/>
          <w:szCs w:val="32"/>
        </w:rPr>
        <w:t>失业保险基金支出736万元。</w:t>
      </w:r>
    </w:p>
    <w:p>
      <w:pPr>
        <w:spacing w:line="560" w:lineRule="exact"/>
        <w:ind w:left="13" w:leftChars="6" w:firstLine="640" w:firstLineChars="200"/>
        <w:rPr>
          <w:rFonts w:ascii="仿宋_GB2312" w:hAnsi="宋体" w:eastAsia="仿宋_GB2312"/>
          <w:sz w:val="32"/>
          <w:szCs w:val="32"/>
        </w:rPr>
      </w:pPr>
      <w:r>
        <w:rPr>
          <w:rFonts w:hint="eastAsia" w:ascii="仿宋_GB2312" w:hAnsi="宋体" w:eastAsia="仿宋_GB2312"/>
          <w:sz w:val="32"/>
          <w:szCs w:val="32"/>
        </w:rPr>
        <w:t>收支平衡情况，社会保险基金收入51566万元，上年结余31463万元，收入总计83029万元；社会保险基金支出44146万元；年终滚存结余38883万元。</w:t>
      </w:r>
    </w:p>
    <w:p>
      <w:pPr>
        <w:spacing w:line="560" w:lineRule="exact"/>
        <w:ind w:left="13" w:leftChars="6" w:firstLine="643" w:firstLineChars="200"/>
        <w:rPr>
          <w:rFonts w:ascii="仿宋_GB2312" w:hAnsi="宋体" w:eastAsia="仿宋_GB2312"/>
          <w:sz w:val="32"/>
          <w:szCs w:val="32"/>
        </w:rPr>
      </w:pPr>
      <w:r>
        <w:rPr>
          <w:rFonts w:hint="eastAsia" w:ascii="楷体_GB2312" w:eastAsia="楷体_GB2312"/>
          <w:b/>
          <w:sz w:val="32"/>
          <w:szCs w:val="32"/>
        </w:rPr>
        <w:t>（四）国有资本经营收支决算情况</w:t>
      </w:r>
    </w:p>
    <w:p>
      <w:pPr>
        <w:spacing w:line="560" w:lineRule="exact"/>
        <w:ind w:left="13" w:leftChars="6" w:firstLine="624" w:firstLineChars="195"/>
        <w:rPr>
          <w:rFonts w:ascii="仿宋_GB2312" w:eastAsia="仿宋_GB2312"/>
          <w:sz w:val="32"/>
          <w:szCs w:val="32"/>
        </w:rPr>
      </w:pPr>
      <w:r>
        <w:rPr>
          <w:rFonts w:hint="eastAsia" w:ascii="仿宋_GB2312" w:hAnsi="宋体" w:eastAsia="仿宋_GB2312"/>
          <w:sz w:val="32"/>
          <w:szCs w:val="32"/>
        </w:rPr>
        <w:t>2022</w:t>
      </w:r>
      <w:r>
        <w:rPr>
          <w:rFonts w:hint="eastAsia" w:ascii="仿宋_GB2312" w:eastAsia="仿宋_GB2312"/>
          <w:sz w:val="32"/>
          <w:szCs w:val="32"/>
        </w:rPr>
        <w:t>年国有资本经营上级补助收入11万元，上年结转2万元，国有资本经营支出7万元，年终结余6万元。</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（五）全区政府债务情况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省核定我区政府债务限额39.77亿元，其中2022年新增政府债务限额7.89亿元（一般债务2.70亿元，专项债务5.19亿元）。至2022年年末，全区地方政府债务余额39.77亿元，控制在债务限额以内。全年债务付息支出合计1.04亿元，其中一般债券付息0.64亿元，专项债券付息0.40亿元。</w:t>
      </w:r>
    </w:p>
    <w:p>
      <w:pPr>
        <w:pStyle w:val="2"/>
        <w:numPr>
          <w:ilvl w:val="0"/>
          <w:numId w:val="1"/>
        </w:numPr>
        <w:spacing w:line="560" w:lineRule="exact"/>
        <w:ind w:firstLine="643" w:firstLineChars="200"/>
        <w:rPr>
          <w:rFonts w:ascii="楷体_GB2312" w:eastAsia="楷体_GB2312"/>
          <w:b/>
          <w:sz w:val="32"/>
          <w:szCs w:val="32"/>
        </w:rPr>
      </w:pPr>
      <w:r>
        <w:rPr>
          <w:rFonts w:hint="eastAsia" w:ascii="楷体_GB2312" w:eastAsia="楷体_GB2312"/>
          <w:b/>
          <w:sz w:val="32"/>
          <w:szCs w:val="32"/>
        </w:rPr>
        <w:t>“三保”执行情况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2022年“三保”执行数为155977万元，其中保民生94084万元，保工资58600万元，保运转3293万元，“三保”预算执行情况良好。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任、各位副主任、各位委员，面对2022年国际环境风高浪急、国内改革发展稳定任务艰巨繁重、经济发展遇到多重超预期因素叠加冲击的客观实际，区财政深入贯彻落实中央、省委、市委、区委经济工作会议和中央、省、市财政工作会议精神，全面落实疫情要防住、经济要稳住、发展要安全的要求，抓好稳经济一揽子政策和接续政策落实，推动我区经济总体回稳向好，2022年财政运行平稳健康。</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二、2023年上半年预算执行情况 </w:t>
      </w:r>
    </w:p>
    <w:p>
      <w:pPr>
        <w:spacing w:line="560" w:lineRule="exact"/>
        <w:ind w:left="13" w:leftChars="6" w:firstLine="643" w:firstLineChars="200"/>
        <w:rPr>
          <w:rFonts w:ascii="楷体_GB2312" w:hAnsi="楷体_GB2312" w:eastAsia="楷体_GB2312" w:cs="楷体_GB2312"/>
          <w:bCs/>
          <w:sz w:val="32"/>
          <w:szCs w:val="32"/>
        </w:rPr>
      </w:pPr>
      <w:r>
        <w:rPr>
          <w:rFonts w:hint="eastAsia" w:ascii="楷体_GB2312" w:hAnsi="楷体_GB2312" w:eastAsia="楷体_GB2312" w:cs="楷体_GB2312"/>
          <w:b/>
          <w:sz w:val="32"/>
          <w:szCs w:val="32"/>
        </w:rPr>
        <w:t>（一）地方一般公共预算收入情况</w:t>
      </w:r>
    </w:p>
    <w:p>
      <w:pPr>
        <w:spacing w:line="560" w:lineRule="exact"/>
        <w:ind w:left="13" w:leftChars="6"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2023年6月，全区累计完成地方一般公共预算收入（含上划市级）45317万元，同比增加5398万元，增长13.52%。其中：税收收入完成33903万元，同比增加3946万元，增长13.17%。非税收入完成11414万元，同比增加1452万元，增长14.58%。地方一般公共预算收入中税收收入占比74.81%，同比下降0.23个百分点。</w:t>
      </w:r>
    </w:p>
    <w:p>
      <w:pPr>
        <w:spacing w:line="560" w:lineRule="exact"/>
        <w:ind w:left="13" w:leftChars="6" w:firstLine="640" w:firstLineChars="200"/>
      </w:pPr>
      <w:r>
        <w:rPr>
          <w:rFonts w:hint="eastAsia" w:ascii="仿宋_GB2312" w:hAnsi="仿宋_GB2312" w:eastAsia="仿宋_GB2312" w:cs="仿宋_GB2312"/>
          <w:bCs/>
          <w:sz w:val="32"/>
          <w:szCs w:val="32"/>
        </w:rPr>
        <w:t>纯区级地方一般公共预算收入24431万元，同比增加1709万元，增长7.52%。其中：税收收入完成13017万元，同比增加257万元，增长2.01%；非税收入完成11414万元，同比增加1452万元，增长14.58%。地方一般公共预算收入中税收收入占比53.28%，同比下降2.88个百分点。</w:t>
      </w:r>
    </w:p>
    <w:p>
      <w:pPr>
        <w:spacing w:line="560" w:lineRule="exact"/>
        <w:ind w:left="13" w:leftChars="6"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（二）一般公共预算支出情况</w:t>
      </w:r>
    </w:p>
    <w:p>
      <w:pPr>
        <w:spacing w:line="560" w:lineRule="exact"/>
        <w:ind w:left="13" w:leftChars="6"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2023年6月，全区累计完成一般公共预算支出168024万元，同比增加25722万元，增长18.08%。其中主要支出项目有：一般公共服务支出11857万元，国防支出98万元，公共安全支出986万元，教育支出29193万元，科学技术支出1648万元，文化旅游体育与传媒支出1110万元，社会保障和就业支出28252万元，卫生健康支出15886万元，节能环保支出2259万元，城乡社区支出12840万元，农林水支出29257万元，交通运输支出18533万元，资源勘探信息等支出588万元，商业服务业等支出594万元，金融支出3万元，自然资源海洋气象等支出947万元，住房保障支出4661万元，粮油物资储备支出630万元，灾害防治及应急管理支出1119万元，其他支出1426万元，债务付息支出6137万元。</w:t>
      </w:r>
    </w:p>
    <w:p>
      <w:pPr>
        <w:spacing w:line="560" w:lineRule="exact"/>
        <w:ind w:left="13" w:leftChars="6"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（三）上半年财政工作特点</w:t>
      </w:r>
    </w:p>
    <w:p>
      <w:pPr>
        <w:spacing w:line="560" w:lineRule="exact"/>
        <w:ind w:left="13" w:leftChars="6"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今年以来，区财政认真贯彻落实党的二十大精神和习近平总书记对财政工作的重要指示批示，围绕守住“三保”支出底线、服务乡村振兴战略、“三高四新”财源建设工程、预算改革、闲置国有资产清查处置、防范化解债务风险、乡村财务管理、惠农惠民补贴资金发放等重点领域扎实开展工作，确保全区经济健康发展。</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1.以财源建设为支点，稳住经济大盘</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一是在“稳”字上下功夫，推进财源培植。</w:t>
      </w:r>
      <w:r>
        <w:rPr>
          <w:rFonts w:hint="eastAsia" w:ascii="仿宋_GB2312" w:hAnsi="仿宋_GB2312" w:eastAsia="仿宋_GB2312" w:cs="仿宋_GB2312"/>
          <w:sz w:val="32"/>
          <w:szCs w:val="32"/>
        </w:rPr>
        <w:t>聚焦打造中国PCB“第三极”，加大财政投入支持优势产业发展，制造业税收强势增长。充分发挥财政资金导向作用和杠杆效应。2023年安排4344万元用于支持产业发展，到目前已经安排支出1763万元。</w:t>
      </w:r>
      <w:r>
        <w:rPr>
          <w:rFonts w:hint="eastAsia" w:ascii="仿宋_GB2312" w:hAnsi="仿宋_GB2312" w:eastAsia="仿宋_GB2312" w:cs="仿宋_GB2312"/>
          <w:b/>
          <w:bCs/>
          <w:sz w:val="32"/>
          <w:szCs w:val="32"/>
        </w:rPr>
        <w:t>二是在“育”字上出实效，培育骨干税源企业。</w:t>
      </w:r>
      <w:r>
        <w:rPr>
          <w:rFonts w:hint="eastAsia" w:ascii="仿宋_GB2312" w:hAnsi="仿宋_GB2312" w:eastAsia="仿宋_GB2312" w:cs="仿宋_GB2312"/>
          <w:sz w:val="32"/>
          <w:szCs w:val="32"/>
        </w:rPr>
        <w:t>落实“助企纾困”，在税费减免、资金奖补、企业服务等方面精准发力。落实企业上市有关政策，安排资金80万元鼓励引导企业积极在多层次资本市场挂牌上市。上半年全区纳税500万元以上企业16家，纳税200万元以上企业37家。</w:t>
      </w:r>
      <w:r>
        <w:rPr>
          <w:rFonts w:hint="eastAsia" w:ascii="仿宋_GB2312" w:hAnsi="仿宋_GB2312" w:eastAsia="仿宋_GB2312" w:cs="仿宋_GB2312"/>
          <w:b/>
          <w:bCs/>
          <w:sz w:val="32"/>
          <w:szCs w:val="32"/>
        </w:rPr>
        <w:t>三是在“治”字上加力度，提高综合治税水平。</w:t>
      </w:r>
      <w:r>
        <w:rPr>
          <w:rFonts w:hint="eastAsia" w:ascii="仿宋_GB2312" w:hAnsi="仿宋_GB2312" w:eastAsia="仿宋_GB2312" w:cs="仿宋_GB2312"/>
          <w:sz w:val="32"/>
          <w:szCs w:val="32"/>
        </w:rPr>
        <w:t>印发了操作性强的《进一步加强政府投资基本建设项目税收管理措施》（益资财源办发〔2023〕1号）、《2023年益阳市资阳区财源建设专项行动方案》（益资财源办发〔2023〕2号），保证资阳区域内（含跨区）所有政府投资基本建设项目税收颗粒归仓，压实项目单位协税护税责任，严格奖惩兑现，构建齐抓共管的工作局面。</w:t>
      </w:r>
    </w:p>
    <w:p>
      <w:pPr>
        <w:widowControl/>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2.以兜牢“三保”为底线，增进民生福祉</w:t>
      </w:r>
    </w:p>
    <w:p>
      <w:pPr>
        <w:pStyle w:val="6"/>
        <w:widowControl/>
        <w:spacing w:before="0" w:beforeAutospacing="0" w:after="0" w:afterAutospacing="0" w:line="560" w:lineRule="exact"/>
        <w:ind w:firstLine="640" w:firstLineChars="200"/>
        <w:jc w:val="both"/>
        <w:rPr>
          <w:rFonts w:ascii="仿宋_GB2312" w:eastAsia="仿宋_GB2312"/>
          <w:sz w:val="32"/>
        </w:rPr>
      </w:pPr>
      <w:r>
        <w:rPr>
          <w:rFonts w:hint="eastAsia" w:ascii="仿宋_GB2312" w:hAnsi="仿宋_GB2312" w:eastAsia="仿宋_GB2312" w:cs="仿宋_GB2312"/>
          <w:sz w:val="32"/>
          <w:szCs w:val="32"/>
        </w:rPr>
        <w:t>始终坚持以人民为中心的发展思想，用心用情用力为人民干实事。上半年全区完成一般公共预算支出16.80亿元，其中教育、医疗、文化、住房保障、社会保障等涉及民生的支出12.69亿元，民生支出占总支出的比重达75.52%。一</w:t>
      </w:r>
      <w:r>
        <w:rPr>
          <w:rFonts w:hint="eastAsia" w:ascii="仿宋_GB2312" w:eastAsia="仿宋_GB2312"/>
          <w:b/>
          <w:sz w:val="32"/>
        </w:rPr>
        <w:t>是全方位夯实“三农”根基。</w:t>
      </w:r>
      <w:r>
        <w:rPr>
          <w:rFonts w:hint="eastAsia" w:ascii="仿宋_GB2312" w:eastAsia="仿宋_GB2312"/>
          <w:bCs/>
          <w:sz w:val="32"/>
        </w:rPr>
        <w:t>加强新耕地地力保护补贴政策的宣传解读，抓好政策落实、补贴发放和资金监管，确保补贴及时精准规范发放到位，切实保障种粮农民收益。研究实施稻谷集中育秧设施建设政策，促进抢农时、育壮苗、降成本、增产量，稳定双季稻生产。紧盯农村基本具备现代生活条件的目标，及时拨付资金支持产业发展项目以及产业发展配套建设项目，完成农村公路、机耕道等基础设施项目建设，改善农户生产生活条件，稳固产业发展，巩固拓展脱贫攻坚成果，助力乡村振兴，推动建设宜居宜业美丽乡村。上半年农林水支出29257万元，其中乡村振兴衔接资金支出3170万元。</w:t>
      </w:r>
      <w:r>
        <w:rPr>
          <w:rFonts w:hint="eastAsia" w:ascii="仿宋_GB2312" w:eastAsia="仿宋_GB2312"/>
          <w:b/>
          <w:sz w:val="32"/>
        </w:rPr>
        <w:t>二是支持建设高质量教育体系。</w:t>
      </w:r>
      <w:r>
        <w:rPr>
          <w:rFonts w:hint="eastAsia" w:ascii="仿宋_GB2312" w:eastAsia="仿宋_GB2312"/>
          <w:bCs/>
          <w:sz w:val="32"/>
        </w:rPr>
        <w:t>以“优化教育资源配置、强化政府保障、提高教育质量、提升社会认可度”为重点，着力缩小校际间、城乡间和区域间差距，切实保障适龄少年儿童平等接受义务教育的权利，促进教育公平和社会和谐。逐步建立健全适应义务教育优质均衡发展的配套体制、机制和制度，推进义务教育学校标准化建设，均衡配置教师、设备设施等资源，缩小义务教育阶段城乡之间、校际之间办学差距，增加教育投入，保障办学经费持续增长，促进薄弱学校办学条件和义务教育质量得到较大幅度提升，解决教育热点、难点问题，确保我区2030年实现义务教育优质均衡发展，圆满通过国家对我区义务教育优质均衡发展工作验收。上半年教育支出29193万元。</w:t>
      </w:r>
      <w:r>
        <w:rPr>
          <w:rFonts w:hint="eastAsia" w:ascii="仿宋_GB2312" w:hAnsi="仿宋_GB2312" w:eastAsia="仿宋_GB2312" w:cs="仿宋_GB2312"/>
          <w:b/>
          <w:bCs/>
          <w:sz w:val="32"/>
          <w:szCs w:val="32"/>
        </w:rPr>
        <w:t>三是促进提高医疗卫生服务能力。</w:t>
      </w:r>
      <w:r>
        <w:rPr>
          <w:rFonts w:hint="eastAsia" w:ascii="仿宋_GB2312" w:hAnsi="仿宋_GB2312" w:eastAsia="仿宋_GB2312" w:cs="仿宋_GB2312"/>
          <w:sz w:val="32"/>
          <w:szCs w:val="32"/>
        </w:rPr>
        <w:t>上半年实际完成“两癌”免费筛查2601人，通过两癌筛查项目，有效地做到了早发现、早诊断、早治疗，将疾病诊疗关口前移；进一步加强重症监护病房建设，配齐设施设备和救治力量，加强医疗资源的使用监测。目前我区拥有ICU设置床位32张，床位使用率约为40%。上半年卫生健康支出15886万元。</w:t>
      </w:r>
      <w:r>
        <w:rPr>
          <w:rFonts w:hint="eastAsia" w:ascii="仿宋_GB2312" w:hAnsi="仿宋_GB2312" w:eastAsia="仿宋_GB2312" w:cs="仿宋_GB2312"/>
          <w:b/>
          <w:bCs/>
          <w:sz w:val="32"/>
          <w:szCs w:val="32"/>
        </w:rPr>
        <w:t>四</w:t>
      </w:r>
      <w:r>
        <w:rPr>
          <w:rFonts w:hint="eastAsia" w:ascii="仿宋_GB2312" w:eastAsia="仿宋_GB2312"/>
          <w:b/>
          <w:sz w:val="32"/>
        </w:rPr>
        <w:t>是健全社会保障体系。</w:t>
      </w:r>
      <w:bookmarkStart w:id="1" w:name="_Hlk83674229"/>
      <w:r>
        <w:rPr>
          <w:rFonts w:hint="eastAsia" w:ascii="仿宋_GB2312" w:eastAsia="仿宋_GB2312"/>
          <w:bCs/>
          <w:sz w:val="32"/>
        </w:rPr>
        <w:t>上半年，区财政及时拨付资金支持稳岗就业。已举办5期职业技能培训班，培训学员190人次；新增城镇就业2181人；帮助下岗失业人员实现再就业1185人；帮助就业困难对象实现就业377人；城镇登记失业率为1.63%。稳步提高社会救助保障标准，城市低保标准提高到650元/月，农村低保标准提高到5016元/年，困难残疾人生活补贴和重度残疾人护理补贴标准均提高到80元/人.月。上半年共发放城乡低保资金2090万元，保障城乡低保对象7.8万人次；发放城乡特困资金738.97万元，保障对象1.38万人次；发放临时性救助资金430.56万元，保障临时性困难群众4645人次。发放困难残疾人“两项补贴”补贴资金136.8万元，保障对象1.7万人次；发放重度残疾人生活补贴资金217.8万元，保障对象2.7万人次。上半年完成社会保障和就业支出28252万元。</w:t>
      </w:r>
    </w:p>
    <w:bookmarkEnd w:id="1"/>
    <w:p>
      <w:pPr>
        <w:spacing w:line="560" w:lineRule="exact"/>
        <w:ind w:left="13" w:leftChars="6" w:firstLine="643" w:firstLineChars="200"/>
        <w:rPr>
          <w:rFonts w:ascii="楷体_GB2312" w:hAnsi="楷体_GB2312" w:eastAsia="楷体_GB2312" w:cs="楷体_GB2312"/>
          <w:b/>
          <w:sz w:val="32"/>
          <w:szCs w:val="32"/>
        </w:rPr>
      </w:pPr>
      <w:r>
        <w:rPr>
          <w:rFonts w:hint="eastAsia" w:ascii="仿宋_GB2312" w:hAnsi="仿宋_GB2312" w:eastAsia="仿宋_GB2312" w:cs="仿宋_GB2312"/>
          <w:b/>
          <w:bCs/>
          <w:sz w:val="32"/>
          <w:szCs w:val="32"/>
        </w:rPr>
        <w:t>3.以财政改革为突破，规范财务管理</w:t>
      </w:r>
    </w:p>
    <w:p>
      <w:pPr>
        <w:spacing w:line="560" w:lineRule="exact"/>
        <w:ind w:firstLine="643" w:firstLineChars="200"/>
        <w:rPr>
          <w:rFonts w:ascii="仿宋_GB2312" w:hAnsi="仿宋_GB2312" w:eastAsia="仿宋_GB2312" w:cs="仿宋_GB2312"/>
          <w:sz w:val="32"/>
          <w:szCs w:val="32"/>
        </w:rPr>
      </w:pPr>
      <w:bookmarkStart w:id="2" w:name="_Hlk108386387"/>
      <w:r>
        <w:rPr>
          <w:rFonts w:ascii="仿宋_GB2312" w:hAnsi="仿宋_GB2312" w:eastAsia="仿宋_GB2312" w:cs="仿宋_GB2312"/>
          <w:b/>
          <w:bCs/>
          <w:sz w:val="32"/>
          <w:szCs w:val="32"/>
        </w:rPr>
        <w:t>一是</w:t>
      </w:r>
      <w:r>
        <w:rPr>
          <w:rFonts w:hint="eastAsia" w:ascii="仿宋_GB2312" w:hAnsi="仿宋_GB2312" w:eastAsia="仿宋_GB2312" w:cs="仿宋_GB2312"/>
          <w:b/>
          <w:bCs/>
          <w:sz w:val="32"/>
          <w:szCs w:val="32"/>
        </w:rPr>
        <w:t>提高预算管理各环节质量。</w:t>
      </w:r>
      <w:r>
        <w:rPr>
          <w:rFonts w:hint="eastAsia" w:ascii="仿宋_GB2312" w:hAnsi="仿宋_GB2312" w:eastAsia="仿宋_GB2312" w:cs="仿宋_GB2312"/>
          <w:sz w:val="32"/>
          <w:szCs w:val="32"/>
        </w:rPr>
        <w:t>抓实抓细重点绩效评价，加大绩效信息公开力度，形成评价、反馈、整改、提升的良性循环。上半年对5个重点项目和2个事前绩效评估项目进行了实地考察。</w:t>
      </w:r>
      <w:r>
        <w:rPr>
          <w:rFonts w:hint="eastAsia" w:ascii="仿宋_GB2312" w:hAnsi="仿宋_GB2312" w:eastAsia="仿宋_GB2312" w:cs="仿宋_GB2312"/>
          <w:b/>
          <w:bCs/>
          <w:sz w:val="32"/>
          <w:szCs w:val="32"/>
        </w:rPr>
        <w:t>二是推进预算管理一体化系统全面应用。</w:t>
      </w:r>
      <w:r>
        <w:rPr>
          <w:rFonts w:hint="eastAsia" w:ascii="仿宋_GB2312" w:hAnsi="仿宋_GB2312" w:eastAsia="仿宋_GB2312" w:cs="仿宋_GB2312"/>
          <w:sz w:val="32"/>
          <w:szCs w:val="32"/>
        </w:rPr>
        <w:t>将政府债务、资产、绩效等业务纳入系统，提高数据质量，加强对财政运行的监测预警，切实硬化预算约束，把政府过“紧日子”的要求落实到位。</w:t>
      </w:r>
      <w:r>
        <w:rPr>
          <w:rFonts w:hint="eastAsia" w:ascii="仿宋_GB2312" w:hAnsi="仿宋_GB2312" w:eastAsia="仿宋_GB2312" w:cs="仿宋_GB2312"/>
          <w:b/>
          <w:bCs/>
          <w:sz w:val="32"/>
          <w:szCs w:val="32"/>
        </w:rPr>
        <w:t>三是加强区级会计管理工作。</w:t>
      </w:r>
      <w:r>
        <w:rPr>
          <w:rFonts w:hint="eastAsia" w:ascii="仿宋_GB2312" w:hAnsi="仿宋_GB2312" w:eastAsia="仿宋_GB2312" w:cs="仿宋_GB2312"/>
          <w:sz w:val="32"/>
          <w:szCs w:val="32"/>
        </w:rPr>
        <w:t>对全区会计业务人员和村级财务人员进行了业务培训，加强了预算编制和预算执行的执行效率，结合“三大提升年”，着力提高全区会计人员政治素养和业务能力，推进会计管理高质量发展</w:t>
      </w:r>
      <w:bookmarkEnd w:id="2"/>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四是实现政府采购全方位监管。</w:t>
      </w:r>
      <w:r>
        <w:rPr>
          <w:rFonts w:hint="eastAsia" w:ascii="仿宋_GB2312" w:hAnsi="仿宋_GB2312" w:eastAsia="仿宋_GB2312" w:cs="仿宋_GB2312"/>
          <w:sz w:val="32"/>
          <w:szCs w:val="32"/>
        </w:rPr>
        <w:t>从今年5月起，所有限额以上政府采购项目全部实现一体化，上半年限额标准以上采购项目共计45个，预算金额34853.35万元，实际采购金额32915.24万元；限额标准以下的交易订单共计6708笔，交易金额15218.93万元。</w:t>
      </w:r>
      <w:r>
        <w:rPr>
          <w:rFonts w:hint="eastAsia" w:ascii="仿宋_GB2312" w:hAnsi="仿宋_GB2312" w:eastAsia="仿宋_GB2312" w:cs="仿宋_GB2312"/>
          <w:b/>
          <w:bCs/>
          <w:sz w:val="32"/>
          <w:szCs w:val="32"/>
        </w:rPr>
        <w:t>五</w:t>
      </w:r>
      <w:r>
        <w:rPr>
          <w:rFonts w:ascii="仿宋_GB2312" w:hAnsi="仿宋_GB2312" w:eastAsia="仿宋_GB2312" w:cs="仿宋_GB2312"/>
          <w:b/>
          <w:bCs/>
          <w:sz w:val="32"/>
          <w:szCs w:val="32"/>
        </w:rPr>
        <w:t>是</w:t>
      </w:r>
      <w:r>
        <w:rPr>
          <w:rFonts w:hint="eastAsia" w:ascii="仿宋_GB2312" w:hAnsi="仿宋_GB2312" w:eastAsia="仿宋_GB2312" w:cs="仿宋_GB2312"/>
          <w:b/>
          <w:bCs/>
          <w:sz w:val="32"/>
          <w:szCs w:val="32"/>
        </w:rPr>
        <w:t>规范</w:t>
      </w:r>
      <w:r>
        <w:rPr>
          <w:rFonts w:ascii="仿宋_GB2312" w:hAnsi="仿宋_GB2312" w:eastAsia="仿宋_GB2312" w:cs="仿宋_GB2312"/>
          <w:b/>
          <w:bCs/>
          <w:sz w:val="32"/>
          <w:szCs w:val="32"/>
        </w:rPr>
        <w:t>财政投资评审。</w:t>
      </w:r>
      <w:r>
        <w:rPr>
          <w:rFonts w:hint="eastAsia" w:ascii="仿宋_GB2312" w:hAnsi="仿宋_GB2312" w:eastAsia="仿宋_GB2312" w:cs="仿宋_GB2312"/>
          <w:sz w:val="32"/>
          <w:szCs w:val="32"/>
        </w:rPr>
        <w:t>强调100万及以上项目进行评审前必须具备立项批复文件，从源头规范项目实施流程；对重点项目进行复核，提高了评审结论的准确性。上半年，财政投资评审中心共评审项目83个，送审总金额14.84亿元，审定金额13.06亿元，净审减额1.78亿元，净审减率12%。</w:t>
      </w:r>
      <w:r>
        <w:rPr>
          <w:rFonts w:hint="eastAsia" w:ascii="仿宋_GB2312" w:hAnsi="仿宋_GB2312" w:eastAsia="仿宋_GB2312" w:cs="仿宋_GB2312"/>
          <w:b/>
          <w:bCs/>
          <w:sz w:val="32"/>
          <w:szCs w:val="32"/>
        </w:rPr>
        <w:t>六</w:t>
      </w:r>
      <w:r>
        <w:rPr>
          <w:rFonts w:ascii="仿宋_GB2312" w:hAnsi="仿宋_GB2312" w:eastAsia="仿宋_GB2312" w:cs="仿宋_GB2312"/>
          <w:b/>
          <w:bCs/>
          <w:sz w:val="32"/>
          <w:szCs w:val="32"/>
        </w:rPr>
        <w:t>是</w:t>
      </w:r>
      <w:r>
        <w:rPr>
          <w:rFonts w:hint="eastAsia" w:ascii="仿宋_GB2312" w:hAnsi="仿宋_GB2312" w:eastAsia="仿宋_GB2312" w:cs="仿宋_GB2312"/>
          <w:b/>
          <w:bCs/>
          <w:sz w:val="32"/>
          <w:szCs w:val="32"/>
        </w:rPr>
        <w:t>强化国有资产和资本管理。</w:t>
      </w:r>
      <w:r>
        <w:rPr>
          <w:rFonts w:hint="eastAsia" w:ascii="仿宋_GB2312" w:hAnsi="仿宋_GB2312" w:eastAsia="仿宋_GB2312" w:cs="仿宋_GB2312"/>
          <w:sz w:val="32"/>
          <w:szCs w:val="32"/>
        </w:rPr>
        <w:t>按照《2023年益阳市资阳区国有资产盘活处置任务清单》下大力气推进资产盘活，上半年对我区3个渔场进行公开拍卖，其评估价值1.91亿元；持续推进非税收入执收，上半年共执收4757.58万元，其中国有资产处置收入4542.64万元，其他一般罚没收入214.94万元</w:t>
      </w:r>
      <w:r>
        <w:rPr>
          <w:rFonts w:ascii="仿宋_GB2312" w:hAnsi="仿宋_GB2312" w:eastAsia="仿宋_GB2312" w:cs="仿宋_GB2312"/>
          <w:sz w:val="32"/>
          <w:szCs w:val="32"/>
        </w:rPr>
        <w:t>。</w:t>
      </w:r>
      <w:r>
        <w:rPr>
          <w:rFonts w:hint="eastAsia" w:ascii="仿宋_GB2312" w:hAnsi="仿宋_GB2312" w:eastAsia="仿宋_GB2312" w:cs="仿宋_GB2312"/>
          <w:b/>
          <w:bCs/>
          <w:sz w:val="32"/>
          <w:szCs w:val="32"/>
        </w:rPr>
        <w:t>七是加强财会监督。</w:t>
      </w:r>
      <w:r>
        <w:rPr>
          <w:rFonts w:hint="eastAsia" w:ascii="仿宋_GB2312" w:hAnsi="仿宋_GB2312" w:eastAsia="仿宋_GB2312" w:cs="仿宋_GB2312"/>
          <w:sz w:val="32"/>
          <w:szCs w:val="32"/>
        </w:rPr>
        <w:t>上半年瞄准全区惠农惠民补贴资金发放、管理、使用情况开展检查，在乡镇自查自纠的基础上，配合区纪委监委及有关部门采取“四不两直” 等方式开展督查抽查，深入乡镇进行全面解剖，对发现的问题责令整改，情节严重的移交纪委，查漏补缺、整章建制，确保问题不反弹，形成长效机制。</w:t>
      </w:r>
      <w:r>
        <w:rPr>
          <w:rFonts w:hint="eastAsia" w:ascii="仿宋_GB2312" w:hAnsi="仿宋_GB2312" w:eastAsia="仿宋_GB2312" w:cs="仿宋_GB2312"/>
          <w:b/>
          <w:bCs/>
          <w:sz w:val="32"/>
          <w:szCs w:val="32"/>
        </w:rPr>
        <w:t>八是严格控制培训费。</w:t>
      </w:r>
      <w:r>
        <w:rPr>
          <w:rFonts w:hint="eastAsia" w:ascii="仿宋_GB2312" w:hAnsi="仿宋_GB2312" w:eastAsia="仿宋_GB2312" w:cs="仿宋_GB2312"/>
          <w:sz w:val="32"/>
          <w:szCs w:val="32"/>
        </w:rPr>
        <w:t>完善和修订了《益阳市资阳区培训费管理办法》，规范单位培训费管理。</w:t>
      </w:r>
      <w:r>
        <w:rPr>
          <w:rFonts w:hint="eastAsia" w:ascii="仿宋_GB2312" w:hAnsi="仿宋_GB2312" w:eastAsia="仿宋_GB2312" w:cs="仿宋_GB2312"/>
          <w:b/>
          <w:bCs/>
          <w:sz w:val="32"/>
          <w:szCs w:val="32"/>
        </w:rPr>
        <w:t>九是坚持党建引领。</w:t>
      </w:r>
      <w:r>
        <w:rPr>
          <w:rFonts w:hint="eastAsia" w:ascii="仿宋_GB2312" w:hAnsi="仿宋_GB2312" w:eastAsia="仿宋_GB2312" w:cs="仿宋_GB2312"/>
          <w:sz w:val="32"/>
          <w:szCs w:val="32"/>
        </w:rPr>
        <w:t>围绕“阳光财政 情系民生”的党建品牌，提升财政干部政治素养和业务能力，努力建设高素质财政干部队伍。</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4.以债务管控为重点，防范化解风险</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一是强化风险管控，每月按时对全区债务摸底汇总。</w:t>
      </w:r>
      <w:r>
        <w:rPr>
          <w:rFonts w:hint="eastAsia" w:ascii="仿宋_GB2312" w:hAnsi="仿宋_GB2312" w:eastAsia="仿宋_GB2312" w:cs="仿宋_GB2312"/>
          <w:sz w:val="32"/>
          <w:szCs w:val="32"/>
        </w:rPr>
        <w:t>对债务风险实施动态监测，有效管控，每月按时审核、统计全区债务数据，进行防风险测算上报区主要负责人分析研判，并录入政府债务监测平台，确保债务指标和化债数据真实。</w:t>
      </w:r>
      <w:r>
        <w:rPr>
          <w:rFonts w:hint="eastAsia" w:ascii="仿宋_GB2312" w:hAnsi="仿宋_GB2312" w:eastAsia="仿宋_GB2312" w:cs="仿宋_GB2312"/>
          <w:b/>
          <w:bCs/>
          <w:sz w:val="32"/>
          <w:szCs w:val="32"/>
        </w:rPr>
        <w:t>二是控增量，化存量。</w:t>
      </w:r>
      <w:r>
        <w:rPr>
          <w:rFonts w:hint="eastAsia" w:ascii="仿宋_GB2312" w:hAnsi="仿宋_GB2312" w:eastAsia="仿宋_GB2312" w:cs="仿宋_GB2312"/>
          <w:sz w:val="32"/>
          <w:szCs w:val="32"/>
        </w:rPr>
        <w:t>坚决遏制隐性债务增量，严审项目建设资金来源和融资平衡方案，杜绝违法违规融资举债行为。提前三个月进行还本付息调度，确保地区债务风险安全可控，将年度化债目标细分到月，确保政府隐性债务偿还到位。我区在湖南省化债成效突出地区中排名前十，为益阳市唯一荣获全省通报表扬和奖励的区县，安排债务激励限额1亿元。</w:t>
      </w:r>
      <w:r>
        <w:rPr>
          <w:rFonts w:hint="eastAsia" w:ascii="仿宋_GB2312" w:hAnsi="仿宋_GB2312" w:eastAsia="仿宋_GB2312" w:cs="仿宋_GB2312"/>
          <w:b/>
          <w:bCs/>
          <w:sz w:val="32"/>
          <w:szCs w:val="32"/>
        </w:rPr>
        <w:t>三是规范专项债券资金管理，发挥专项债券资金使用效益。</w:t>
      </w:r>
      <w:r>
        <w:rPr>
          <w:rFonts w:hint="eastAsia" w:ascii="仿宋_GB2312" w:hAnsi="仿宋_GB2312" w:eastAsia="仿宋_GB2312" w:cs="仿宋_GB2312"/>
          <w:sz w:val="32"/>
          <w:szCs w:val="32"/>
        </w:rPr>
        <w:t>在确保工程质量、资金安全的前提下，加快项目推进进度，优化资金审核拨付流程，切实提高政府债券资金使用进度。及时公开债券使用方案，主动接受社会监督。随预决算报告、预算调整报告公开本地区新增债券安排使用相关信息。</w:t>
      </w:r>
    </w:p>
    <w:p>
      <w:pPr>
        <w:spacing w:line="560" w:lineRule="exact"/>
        <w:ind w:left="13" w:leftChars="6"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（四）存在的问题和下阶段工作措施</w:t>
      </w:r>
    </w:p>
    <w:p>
      <w:pPr>
        <w:pStyle w:val="2"/>
        <w:spacing w:line="560" w:lineRule="exact"/>
        <w:ind w:firstLine="640" w:firstLineChars="200"/>
        <w:rPr>
          <w:rFonts w:ascii="仿宋_GB2312" w:eastAsia="仿宋_GB2312"/>
          <w:sz w:val="32"/>
          <w:szCs w:val="32"/>
        </w:rPr>
      </w:pPr>
      <w:r>
        <w:rPr>
          <w:rFonts w:hint="eastAsia" w:ascii="仿宋_GB2312" w:eastAsia="仿宋_GB2312"/>
          <w:sz w:val="32"/>
          <w:szCs w:val="32"/>
        </w:rPr>
        <w:t>受我区房地产市场仍然疲软，土地市场交易活跃度不高；砂石开采指标暂未批复，税费贡献率不明显；“三保”等刚性支出逐年递增，与财力增加不完全匹配；债务还本付息进入高峰期等多种因素影响，财政增收受到制约，预计下半年收支矛盾进一步加剧，对加强资金调度、强化资金统筹保障、保障库款系数、科学合理拨付专项资金等工作提出了更高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下阶段需采取多方面措施，确保2</w:t>
      </w:r>
      <w:r>
        <w:rPr>
          <w:rFonts w:ascii="仿宋_GB2312" w:eastAsia="仿宋_GB2312"/>
          <w:sz w:val="32"/>
          <w:szCs w:val="32"/>
        </w:rPr>
        <w:t>02</w:t>
      </w:r>
      <w:r>
        <w:rPr>
          <w:rFonts w:hint="eastAsia" w:ascii="仿宋_GB2312" w:eastAsia="仿宋_GB2312"/>
          <w:sz w:val="32"/>
          <w:szCs w:val="32"/>
        </w:rPr>
        <w:t>3年财政平稳运行：</w:t>
      </w:r>
      <w:r>
        <w:rPr>
          <w:rFonts w:hint="eastAsia" w:ascii="仿宋_GB2312" w:eastAsia="仿宋_GB2312"/>
          <w:b/>
          <w:bCs/>
          <w:sz w:val="32"/>
          <w:szCs w:val="32"/>
        </w:rPr>
        <w:t>一是</w:t>
      </w:r>
      <w:r>
        <w:rPr>
          <w:rFonts w:hint="eastAsia" w:ascii="仿宋_GB2312" w:eastAsia="仿宋_GB2312"/>
          <w:sz w:val="32"/>
          <w:szCs w:val="32"/>
        </w:rPr>
        <w:t>继续落实政府过“紧日子”思想，当前我区财政实力较弱，需要压缩非必要、非急需支出，持续压减一般性支出，切实降低行政成本集中财力筑牢“三保”底线，挤出财力助力全区经济社会发展，确保资金发挥最大效益；</w:t>
      </w:r>
      <w:r>
        <w:rPr>
          <w:rFonts w:hint="eastAsia" w:ascii="仿宋_GB2312" w:eastAsia="仿宋_GB2312"/>
          <w:b/>
          <w:bCs/>
          <w:sz w:val="32"/>
          <w:szCs w:val="32"/>
        </w:rPr>
        <w:t>二是</w:t>
      </w:r>
      <w:r>
        <w:rPr>
          <w:rFonts w:hint="eastAsia" w:ascii="仿宋_GB2312" w:eastAsia="仿宋_GB2312"/>
          <w:sz w:val="32"/>
          <w:szCs w:val="32"/>
        </w:rPr>
        <w:t>落实空编补助，继续鼓励部门单位精简人员；</w:t>
      </w:r>
      <w:r>
        <w:rPr>
          <w:rFonts w:hint="eastAsia" w:ascii="仿宋_GB2312" w:eastAsia="仿宋_GB2312"/>
          <w:b/>
          <w:bCs/>
          <w:sz w:val="32"/>
          <w:szCs w:val="32"/>
        </w:rPr>
        <w:t>三是</w:t>
      </w:r>
      <w:r>
        <w:rPr>
          <w:rFonts w:hint="eastAsia" w:ascii="仿宋_GB2312" w:eastAsia="仿宋_GB2312"/>
          <w:sz w:val="32"/>
          <w:szCs w:val="32"/>
        </w:rPr>
        <w:t>规范项目建设和政府采购程序，确保项目实施好，资金利用好；</w:t>
      </w:r>
      <w:r>
        <w:rPr>
          <w:rFonts w:hint="eastAsia" w:ascii="仿宋_GB2312" w:eastAsia="仿宋_GB2312"/>
          <w:b/>
          <w:bCs/>
          <w:sz w:val="32"/>
          <w:szCs w:val="32"/>
        </w:rPr>
        <w:t>四是</w:t>
      </w:r>
      <w:r>
        <w:rPr>
          <w:rFonts w:hint="eastAsia" w:ascii="仿宋_GB2312" w:eastAsia="仿宋_GB2312"/>
          <w:sz w:val="32"/>
          <w:szCs w:val="32"/>
        </w:rPr>
        <w:t>积极向上争资，争取更多财力投向资阳建设，促进资阳发展；</w:t>
      </w:r>
      <w:r>
        <w:rPr>
          <w:rFonts w:hint="eastAsia" w:ascii="仿宋_GB2312" w:eastAsia="仿宋_GB2312"/>
          <w:b/>
          <w:bCs/>
          <w:sz w:val="32"/>
          <w:szCs w:val="32"/>
        </w:rPr>
        <w:t>五是</w:t>
      </w:r>
      <w:r>
        <w:rPr>
          <w:rFonts w:hint="eastAsia" w:ascii="仿宋_GB2312" w:eastAsia="仿宋_GB2312"/>
          <w:sz w:val="32"/>
          <w:szCs w:val="32"/>
        </w:rPr>
        <w:t>深入开展财源建设工程，补助产业短板、培养骨干税源企业、强化税收征管；</w:t>
      </w:r>
      <w:r>
        <w:rPr>
          <w:rFonts w:hint="eastAsia" w:ascii="仿宋_GB2312" w:eastAsia="仿宋_GB2312"/>
          <w:b/>
          <w:bCs/>
          <w:sz w:val="32"/>
          <w:szCs w:val="32"/>
        </w:rPr>
        <w:t>六是</w:t>
      </w:r>
      <w:r>
        <w:rPr>
          <w:rFonts w:hint="eastAsia" w:ascii="仿宋_GB2312" w:eastAsia="仿宋_GB2312"/>
          <w:sz w:val="32"/>
          <w:szCs w:val="32"/>
        </w:rPr>
        <w:t>推进闲置国有“三资”清查处置，增加区级可用财力；</w:t>
      </w:r>
      <w:r>
        <w:rPr>
          <w:rFonts w:hint="eastAsia" w:ascii="仿宋_GB2312" w:eastAsia="仿宋_GB2312"/>
          <w:b/>
          <w:bCs/>
          <w:sz w:val="32"/>
          <w:szCs w:val="32"/>
        </w:rPr>
        <w:t>七是</w:t>
      </w:r>
      <w:r>
        <w:rPr>
          <w:rFonts w:hint="eastAsia" w:ascii="仿宋_GB2312" w:eastAsia="仿宋_GB2312"/>
          <w:sz w:val="32"/>
          <w:szCs w:val="32"/>
        </w:rPr>
        <w:t>加大暂付款清理力度，减轻财政库款压力；</w:t>
      </w:r>
      <w:r>
        <w:rPr>
          <w:rFonts w:hint="eastAsia" w:ascii="仿宋_GB2312" w:eastAsia="仿宋_GB2312"/>
          <w:b/>
          <w:bCs/>
          <w:sz w:val="32"/>
          <w:szCs w:val="32"/>
        </w:rPr>
        <w:t>八是</w:t>
      </w:r>
      <w:r>
        <w:rPr>
          <w:rFonts w:hint="eastAsia" w:ascii="仿宋_GB2312" w:eastAsia="仿宋_GB2312"/>
          <w:sz w:val="32"/>
          <w:szCs w:val="32"/>
        </w:rPr>
        <w:t>部门严格实行财政承受能力评估机制，严格项目管理，严防债务风险；</w:t>
      </w:r>
      <w:r>
        <w:rPr>
          <w:rFonts w:hint="eastAsia" w:ascii="仿宋_GB2312" w:eastAsia="仿宋_GB2312"/>
          <w:b/>
          <w:bCs/>
          <w:sz w:val="32"/>
          <w:szCs w:val="32"/>
        </w:rPr>
        <w:t>九是</w:t>
      </w:r>
      <w:r>
        <w:rPr>
          <w:rFonts w:hint="eastAsia" w:ascii="仿宋_GB2312" w:eastAsia="仿宋_GB2312"/>
          <w:sz w:val="32"/>
          <w:szCs w:val="32"/>
        </w:rPr>
        <w:t>继续督查惠农补贴资金管理、发放、使用情况，确保惠农政策落地见效。</w:t>
      </w:r>
    </w:p>
    <w:p>
      <w:pPr>
        <w:spacing w:line="560" w:lineRule="exact"/>
        <w:ind w:firstLine="640" w:firstLineChars="200"/>
        <w:rPr>
          <w:rFonts w:ascii="黑体" w:hAnsi="宋体" w:eastAsia="黑体"/>
          <w:sz w:val="32"/>
          <w:szCs w:val="32"/>
        </w:rPr>
      </w:pPr>
      <w:r>
        <w:rPr>
          <w:rFonts w:hint="eastAsia" w:ascii="黑体" w:hAnsi="宋体" w:eastAsia="黑体"/>
          <w:sz w:val="32"/>
          <w:szCs w:val="32"/>
        </w:rPr>
        <w:t>三、2023年第一次预算调整</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w:t>
      </w:r>
      <w:r>
        <w:rPr>
          <w:rFonts w:hint="eastAsia" w:ascii="仿宋_GB2312" w:hAnsi="仿宋_GB2312" w:eastAsia="仿宋_GB2312" w:cs="仿宋_GB2312"/>
          <w:kern w:val="0"/>
          <w:sz w:val="32"/>
          <w:szCs w:val="32"/>
          <w:lang w:eastAsia="zh-CN"/>
        </w:rPr>
        <w:t>受</w:t>
      </w:r>
      <w:r>
        <w:rPr>
          <w:rFonts w:hint="eastAsia" w:ascii="仿宋_GB2312" w:hAnsi="仿宋_GB2312" w:eastAsia="仿宋_GB2312" w:cs="仿宋_GB2312"/>
          <w:kern w:val="0"/>
          <w:sz w:val="32"/>
          <w:szCs w:val="32"/>
        </w:rPr>
        <w:t>上级下达我区新增债</w:t>
      </w:r>
      <w:r>
        <w:rPr>
          <w:rFonts w:hint="eastAsia" w:ascii="仿宋_GB2312" w:hAnsi="仿宋_GB2312" w:eastAsia="仿宋_GB2312" w:cs="仿宋_GB2312"/>
          <w:kern w:val="0"/>
          <w:sz w:val="32"/>
          <w:szCs w:val="32"/>
          <w:lang w:eastAsia="zh-CN"/>
        </w:rPr>
        <w:t>券</w:t>
      </w:r>
      <w:r>
        <w:rPr>
          <w:rFonts w:hint="eastAsia" w:ascii="仿宋_GB2312" w:hAnsi="仿宋_GB2312" w:eastAsia="仿宋_GB2312" w:cs="仿宋_GB2312"/>
          <w:kern w:val="0"/>
          <w:sz w:val="32"/>
          <w:szCs w:val="32"/>
        </w:rPr>
        <w:t>资金、调入资金等因素影响，区财力和政府收支活动相应发生变化，同时需调入预算稳定调节基金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根据《预算法》《预算法实施条例》和预算管理相关规定，拟作预算调整。具体如下：</w:t>
      </w:r>
    </w:p>
    <w:p>
      <w:pPr>
        <w:spacing w:line="560" w:lineRule="exact"/>
        <w:ind w:left="13" w:leftChars="6"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（一）2023年资阳区地方政府新增债券资金安排情况</w:t>
      </w:r>
    </w:p>
    <w:p>
      <w:pPr>
        <w:spacing w:line="560" w:lineRule="exact"/>
        <w:ind w:firstLine="640" w:firstLineChars="200"/>
        <w:rPr>
          <w:rFonts w:ascii="仿宋_GB2312" w:hAnsi="仿宋_GB2312" w:eastAsia="仿宋_GB2312" w:cs="仿宋_GB2312"/>
          <w:kern w:val="0"/>
          <w:sz w:val="32"/>
          <w:szCs w:val="32"/>
          <w:highlight w:val="none"/>
        </w:rPr>
      </w:pPr>
      <w:bookmarkStart w:id="3" w:name="_Hlk108381520"/>
      <w:r>
        <w:rPr>
          <w:rFonts w:hint="eastAsia" w:ascii="仿宋_GB2312" w:hAnsi="仿宋_GB2312" w:eastAsia="仿宋_GB2312" w:cs="仿宋_GB2312"/>
          <w:kern w:val="0"/>
          <w:sz w:val="32"/>
          <w:szCs w:val="32"/>
          <w:highlight w:val="none"/>
        </w:rPr>
        <w:t>1-7月，上级下达资阳区地方政府新增</w:t>
      </w:r>
      <w:bookmarkStart w:id="4" w:name="_GoBack"/>
      <w:bookmarkEnd w:id="4"/>
      <w:r>
        <w:rPr>
          <w:rFonts w:hint="eastAsia" w:ascii="仿宋_GB2312" w:hAnsi="仿宋_GB2312" w:eastAsia="仿宋_GB2312" w:cs="仿宋_GB2312"/>
          <w:kern w:val="0"/>
          <w:sz w:val="32"/>
          <w:szCs w:val="32"/>
          <w:highlight w:val="none"/>
        </w:rPr>
        <w:t>债券限额</w:t>
      </w:r>
      <w:r>
        <w:rPr>
          <w:rFonts w:hint="eastAsia" w:ascii="仿宋_GB2312" w:hAnsi="仿宋_GB2312" w:eastAsia="仿宋_GB2312" w:cs="仿宋_GB2312"/>
          <w:kern w:val="0"/>
          <w:sz w:val="32"/>
          <w:szCs w:val="32"/>
          <w:highlight w:val="none"/>
          <w:lang w:val="en-US" w:eastAsia="zh-CN"/>
        </w:rPr>
        <w:t>71449</w:t>
      </w:r>
      <w:r>
        <w:rPr>
          <w:rFonts w:hint="eastAsia" w:ascii="仿宋_GB2312" w:hAnsi="仿宋_GB2312" w:eastAsia="仿宋_GB2312" w:cs="仿宋_GB2312"/>
          <w:kern w:val="0"/>
          <w:sz w:val="32"/>
          <w:szCs w:val="32"/>
          <w:highlight w:val="none"/>
        </w:rPr>
        <w:t>万元，其中：新增一般债券限额15749万元，新增专项债券限额</w:t>
      </w:r>
      <w:r>
        <w:rPr>
          <w:rFonts w:hint="eastAsia" w:ascii="仿宋_GB2312" w:hAnsi="仿宋_GB2312" w:eastAsia="仿宋_GB2312" w:cs="仿宋_GB2312"/>
          <w:kern w:val="0"/>
          <w:sz w:val="32"/>
          <w:szCs w:val="32"/>
          <w:highlight w:val="none"/>
          <w:lang w:val="en-US" w:eastAsia="zh-CN"/>
        </w:rPr>
        <w:t>55700</w:t>
      </w:r>
      <w:r>
        <w:rPr>
          <w:rFonts w:hint="eastAsia" w:ascii="仿宋_GB2312" w:hAnsi="仿宋_GB2312" w:eastAsia="仿宋_GB2312" w:cs="仿宋_GB2312"/>
          <w:kern w:val="0"/>
          <w:sz w:val="32"/>
          <w:szCs w:val="32"/>
          <w:highlight w:val="none"/>
        </w:rPr>
        <w:t>万元。</w:t>
      </w:r>
    </w:p>
    <w:p>
      <w:pPr>
        <w:spacing w:line="560" w:lineRule="exact"/>
        <w:ind w:firstLine="640" w:firstLineChars="200"/>
        <w:rPr>
          <w:rFonts w:eastAsia="仿宋_GB2312"/>
          <w:color w:val="000000" w:themeColor="text1"/>
          <w:sz w:val="32"/>
          <w:szCs w:val="32"/>
          <w:highlight w:val="none"/>
        </w:rPr>
      </w:pPr>
      <w:r>
        <w:rPr>
          <w:rFonts w:hint="eastAsia" w:ascii="仿宋_GB2312" w:eastAsia="仿宋_GB2312"/>
          <w:color w:val="000000" w:themeColor="text1"/>
          <w:sz w:val="32"/>
          <w:szCs w:val="32"/>
          <w:highlight w:val="none"/>
        </w:rPr>
        <w:t>新增一般债券资金安排情况：新冠感染重症救治和转运能力提升349万元，农村公路138万元，乡镇社会事业建设“六个一”工程500万元，中心城区“三微”项目建设460万元，新时代文明实践中心建设100万元，农村公路安防工程设施建设100万元，公墓建设350万元，城市更新建设252万元，公共卫生体系建设500万元，卫生院建设2000万元，乡村振兴2000万元，老旧小区改造3000万元，教育建设3000万元，其他项目建设2170万元，小水库除险加固830万元。</w:t>
      </w:r>
    </w:p>
    <w:p>
      <w:pPr>
        <w:spacing w:line="560" w:lineRule="exact"/>
        <w:ind w:firstLine="640" w:firstLineChars="200"/>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新增专项债券资金安排情况：长春经开区新材料产业园配套基础设施项目20000万元，长春经开区电子产业园污水处理厂及配套设施项目</w:t>
      </w:r>
      <w:r>
        <w:rPr>
          <w:rFonts w:hint="eastAsia" w:ascii="仿宋_GB2312" w:eastAsia="仿宋_GB2312"/>
          <w:color w:val="000000" w:themeColor="text1"/>
          <w:sz w:val="32"/>
          <w:szCs w:val="32"/>
          <w:highlight w:val="none"/>
          <w:lang w:val="en-US" w:eastAsia="zh-CN"/>
        </w:rPr>
        <w:t>3</w:t>
      </w:r>
      <w:r>
        <w:rPr>
          <w:rFonts w:hint="eastAsia" w:ascii="仿宋_GB2312" w:eastAsia="仿宋_GB2312"/>
          <w:color w:val="000000" w:themeColor="text1"/>
          <w:sz w:val="32"/>
          <w:szCs w:val="32"/>
          <w:highlight w:val="none"/>
        </w:rPr>
        <w:t>4000万元，资阳区乡镇污水处理厂及配套设施项目700万元，资阳区智慧停车场1000万元。</w:t>
      </w:r>
      <w:bookmarkEnd w:id="3"/>
    </w:p>
    <w:p>
      <w:pPr>
        <w:spacing w:line="560" w:lineRule="exact"/>
        <w:ind w:left="13" w:leftChars="6" w:firstLine="643" w:firstLineChars="200"/>
        <w:rPr>
          <w:rFonts w:ascii="楷体_GB2312" w:hAnsi="楷体_GB2312" w:eastAsia="楷体_GB2312" w:cs="楷体_GB2312"/>
          <w:b/>
          <w:sz w:val="32"/>
          <w:szCs w:val="32"/>
          <w:lang w:val="zh-CN"/>
        </w:rPr>
      </w:pPr>
      <w:r>
        <w:rPr>
          <w:rFonts w:hint="eastAsia" w:ascii="楷体_GB2312" w:hAnsi="楷体_GB2312" w:eastAsia="楷体_GB2312" w:cs="楷体_GB2312"/>
          <w:b/>
          <w:sz w:val="32"/>
          <w:szCs w:val="32"/>
          <w:lang w:val="zh-CN"/>
        </w:rPr>
        <w:t>（二）一般公共预算调整情况</w:t>
      </w:r>
    </w:p>
    <w:p>
      <w:pPr>
        <w:spacing w:line="560" w:lineRule="exact"/>
        <w:ind w:firstLine="600"/>
        <w:rPr>
          <w:rFonts w:ascii="仿宋_GB2312" w:hAnsi="Calibri" w:eastAsia="仿宋_GB2312"/>
          <w:bCs/>
          <w:color w:val="000000"/>
          <w:sz w:val="32"/>
          <w:szCs w:val="32"/>
        </w:rPr>
      </w:pPr>
      <w:r>
        <w:rPr>
          <w:rFonts w:hint="eastAsia" w:ascii="仿宋_GB2312" w:hAnsi="Calibri" w:eastAsia="仿宋_GB2312"/>
          <w:bCs/>
          <w:color w:val="000000"/>
          <w:sz w:val="32"/>
          <w:szCs w:val="32"/>
        </w:rPr>
        <w:t>根据《国务院关于进一步深化预算管理制度改革的意见》（国发〔2021〕5号）以及《财政部关于印发《预算稳定调节基金管理暂行办法》的通知》（财预〔2018〕35号）关于“市县级财政国库集中支付结余不再按权责发生制列支”“一般公共预算的结余资金应当用于设置或补充预算稳定调节基金”的规定，在办理2022年决算时，对年底一般公共预算结转结余资金共计48928万元用于补充预算稳定调节基金。根据结转结余资金相关使用规定，其中32495万元仍需按原单位原用途继续使用，其余收回财政统筹安排用于优先保障三保支出和重点民生支出。</w:t>
      </w:r>
    </w:p>
    <w:p>
      <w:pPr>
        <w:spacing w:line="560" w:lineRule="exact"/>
        <w:ind w:firstLine="600"/>
        <w:rPr>
          <w:rFonts w:ascii="仿宋_GB2312" w:hAnsi="Calibri" w:eastAsia="仿宋_GB2312"/>
          <w:b/>
          <w:color w:val="000000"/>
          <w:sz w:val="32"/>
          <w:szCs w:val="32"/>
        </w:rPr>
      </w:pPr>
      <w:r>
        <w:rPr>
          <w:rFonts w:hint="eastAsia" w:ascii="仿宋_GB2312" w:hAnsi="Calibri" w:eastAsia="仿宋_GB2312"/>
          <w:b/>
          <w:color w:val="000000"/>
          <w:sz w:val="32"/>
          <w:szCs w:val="32"/>
        </w:rPr>
        <w:t>1.收入调整情况</w:t>
      </w:r>
    </w:p>
    <w:p>
      <w:pPr>
        <w:spacing w:line="560" w:lineRule="exact"/>
        <w:ind w:firstLine="600"/>
        <w:rPr>
          <w:rFonts w:ascii="仿宋_GB2312" w:hAnsi="Calibri" w:eastAsia="仿宋_GB2312"/>
          <w:bCs/>
          <w:color w:val="000000"/>
          <w:sz w:val="32"/>
          <w:szCs w:val="32"/>
        </w:rPr>
      </w:pPr>
      <w:r>
        <w:rPr>
          <w:rFonts w:hint="eastAsia" w:ascii="仿宋_GB2312" w:hAnsi="Calibri" w:eastAsia="仿宋_GB2312"/>
          <w:bCs/>
          <w:color w:val="000000"/>
          <w:sz w:val="32"/>
          <w:szCs w:val="32"/>
        </w:rPr>
        <w:t>地方本级收入调整预算为48395万元，调增3368万元。上级补助收入调整预算为222203万元，调增16679万元，其中：一般转移支付收入调增16679万元。新增债券转贷收入调整预算为15749万元，调增15749万元。调入预算稳定调节基金调整预算为37004万元，调增37004万元。一般公共预算收入调整预算合计为362104万元，调增72800万元。</w:t>
      </w:r>
    </w:p>
    <w:p>
      <w:pPr>
        <w:spacing w:line="560" w:lineRule="exact"/>
        <w:ind w:firstLine="600"/>
        <w:rPr>
          <w:rFonts w:ascii="仿宋_GB2312" w:hAnsi="Calibri" w:eastAsia="仿宋_GB2312"/>
          <w:b/>
          <w:color w:val="000000"/>
          <w:sz w:val="32"/>
          <w:szCs w:val="32"/>
        </w:rPr>
      </w:pPr>
      <w:r>
        <w:rPr>
          <w:rFonts w:hint="eastAsia" w:ascii="仿宋_GB2312" w:hAnsi="Calibri" w:eastAsia="仿宋_GB2312"/>
          <w:b/>
          <w:color w:val="000000"/>
          <w:sz w:val="32"/>
          <w:szCs w:val="32"/>
        </w:rPr>
        <w:t>2.支出调整情况</w:t>
      </w:r>
    </w:p>
    <w:p>
      <w:pPr>
        <w:spacing w:line="560" w:lineRule="exact"/>
        <w:ind w:firstLine="600"/>
        <w:rPr>
          <w:rFonts w:ascii="仿宋_GB2312" w:eastAsia="仿宋_GB2312"/>
          <w:kern w:val="0"/>
          <w:sz w:val="32"/>
          <w:szCs w:val="32"/>
        </w:rPr>
      </w:pPr>
      <w:r>
        <w:rPr>
          <w:rFonts w:hint="eastAsia" w:ascii="仿宋_GB2312" w:hAnsi="Calibri" w:eastAsia="仿宋_GB2312"/>
          <w:bCs/>
          <w:color w:val="000000"/>
          <w:sz w:val="32"/>
          <w:szCs w:val="32"/>
        </w:rPr>
        <w:t>一般公共预算支出调整预算为298961万元，调增23872万元；其中：区级财力安排支出调整预算为188869万元，调增8123万元；新增一般债券支出调整预算为15749万元，调增15749万元。补充预算稳定调节基金调整预算为48928万元，调增48928万元。一般公共预算支出调整预算合计为362104万元，调增72800万元。</w:t>
      </w:r>
    </w:p>
    <w:p>
      <w:pPr>
        <w:spacing w:line="560" w:lineRule="exact"/>
        <w:ind w:firstLine="643" w:firstLineChars="200"/>
        <w:rPr>
          <w:rFonts w:ascii="楷体_GB2312" w:hAnsi="楷体_GB2312" w:eastAsia="楷体_GB2312" w:cs="楷体_GB2312"/>
          <w:b/>
          <w:sz w:val="32"/>
          <w:szCs w:val="32"/>
          <w:highlight w:val="none"/>
          <w:lang w:val="zh-CN"/>
        </w:rPr>
      </w:pPr>
      <w:r>
        <w:rPr>
          <w:rFonts w:hint="eastAsia" w:ascii="楷体_GB2312" w:hAnsi="楷体_GB2312" w:eastAsia="楷体_GB2312" w:cs="楷体_GB2312"/>
          <w:b/>
          <w:sz w:val="32"/>
          <w:szCs w:val="32"/>
          <w:highlight w:val="none"/>
          <w:lang w:val="zh-CN"/>
        </w:rPr>
        <w:t>（三）政府性基金预算调整情况</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政府性基金收入调整预算为57090万元，</w:t>
      </w:r>
      <w:r>
        <w:rPr>
          <w:rFonts w:hint="eastAsia" w:ascii="仿宋_GB2312" w:eastAsia="仿宋_GB2312"/>
          <w:sz w:val="32"/>
          <w:szCs w:val="32"/>
          <w:highlight w:val="none"/>
          <w:lang w:eastAsia="zh-CN"/>
        </w:rPr>
        <w:t>未调整金额</w:t>
      </w:r>
      <w:r>
        <w:rPr>
          <w:rFonts w:hint="eastAsia" w:ascii="仿宋_GB2312" w:eastAsia="仿宋_GB2312"/>
          <w:sz w:val="32"/>
          <w:szCs w:val="32"/>
          <w:highlight w:val="none"/>
        </w:rPr>
        <w:t>；上级专项转移支付收入调整预算为2000万元，调增2000万元；专项债券收入调整预算为</w:t>
      </w:r>
      <w:r>
        <w:rPr>
          <w:rFonts w:hint="eastAsia" w:ascii="仿宋_GB2312" w:eastAsia="仿宋_GB2312"/>
          <w:sz w:val="32"/>
          <w:szCs w:val="32"/>
          <w:highlight w:val="none"/>
          <w:lang w:val="en-US" w:eastAsia="zh-CN"/>
        </w:rPr>
        <w:t>55700</w:t>
      </w:r>
      <w:r>
        <w:rPr>
          <w:rFonts w:hint="eastAsia" w:ascii="仿宋_GB2312" w:eastAsia="仿宋_GB2312"/>
          <w:sz w:val="32"/>
          <w:szCs w:val="32"/>
          <w:highlight w:val="none"/>
        </w:rPr>
        <w:t>万元，调增</w:t>
      </w:r>
      <w:r>
        <w:rPr>
          <w:rFonts w:hint="eastAsia" w:ascii="仿宋_GB2312" w:eastAsia="仿宋_GB2312"/>
          <w:sz w:val="32"/>
          <w:szCs w:val="32"/>
          <w:highlight w:val="none"/>
          <w:lang w:val="en-US" w:eastAsia="zh-CN"/>
        </w:rPr>
        <w:t>55700</w:t>
      </w:r>
      <w:r>
        <w:rPr>
          <w:rFonts w:hint="eastAsia" w:ascii="仿宋_GB2312" w:eastAsia="仿宋_GB2312"/>
          <w:sz w:val="32"/>
          <w:szCs w:val="32"/>
          <w:highlight w:val="none"/>
        </w:rPr>
        <w:t>万元；上年结转调整预算为15545万元，调增15545万元</w:t>
      </w:r>
      <w:r>
        <w:rPr>
          <w:rFonts w:hint="eastAsia" w:ascii="仿宋_GB2312" w:hAnsi="Calibri" w:eastAsia="仿宋_GB2312"/>
          <w:bCs/>
          <w:color w:val="000000"/>
          <w:sz w:val="32"/>
          <w:szCs w:val="32"/>
          <w:highlight w:val="none"/>
        </w:rPr>
        <w:t>；</w:t>
      </w:r>
      <w:r>
        <w:rPr>
          <w:rFonts w:hint="eastAsia" w:ascii="仿宋_GB2312" w:eastAsia="仿宋_GB2312"/>
          <w:sz w:val="32"/>
          <w:szCs w:val="32"/>
          <w:highlight w:val="none"/>
        </w:rPr>
        <w:t>政府性基金预算收入调整预算合计为</w:t>
      </w:r>
      <w:r>
        <w:rPr>
          <w:rFonts w:hint="eastAsia" w:ascii="仿宋_GB2312" w:eastAsia="仿宋_GB2312"/>
          <w:sz w:val="32"/>
          <w:szCs w:val="32"/>
          <w:highlight w:val="none"/>
          <w:lang w:val="en-US" w:eastAsia="zh-CN"/>
        </w:rPr>
        <w:t>130335</w:t>
      </w:r>
      <w:r>
        <w:rPr>
          <w:rFonts w:hint="eastAsia" w:ascii="仿宋_GB2312" w:eastAsia="仿宋_GB2312"/>
          <w:sz w:val="32"/>
          <w:szCs w:val="32"/>
          <w:highlight w:val="none"/>
        </w:rPr>
        <w:t>万元，调增7</w:t>
      </w:r>
      <w:r>
        <w:rPr>
          <w:rFonts w:hint="eastAsia" w:ascii="仿宋_GB2312" w:eastAsia="仿宋_GB2312"/>
          <w:sz w:val="32"/>
          <w:szCs w:val="32"/>
          <w:highlight w:val="none"/>
          <w:lang w:val="en-US" w:eastAsia="zh-CN"/>
        </w:rPr>
        <w:t>3245</w:t>
      </w:r>
      <w:r>
        <w:rPr>
          <w:rFonts w:hint="eastAsia" w:ascii="仿宋_GB2312" w:eastAsia="仿宋_GB2312"/>
          <w:sz w:val="32"/>
          <w:szCs w:val="32"/>
          <w:highlight w:val="none"/>
        </w:rPr>
        <w:t>万元。</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政府性基金支出调整预算为120203万元，调增69113万元；调出资金调整预算为6000万元，未调整金额；结转下年调整预算为</w:t>
      </w:r>
      <w:r>
        <w:rPr>
          <w:rFonts w:hint="eastAsia" w:ascii="仿宋_GB2312" w:eastAsia="仿宋_GB2312"/>
          <w:sz w:val="32"/>
          <w:szCs w:val="32"/>
          <w:highlight w:val="none"/>
          <w:lang w:val="en-US" w:eastAsia="zh-CN"/>
        </w:rPr>
        <w:t>4132</w:t>
      </w:r>
      <w:r>
        <w:rPr>
          <w:rFonts w:hint="eastAsia" w:ascii="仿宋_GB2312" w:eastAsia="仿宋_GB2312"/>
          <w:sz w:val="32"/>
          <w:szCs w:val="32"/>
          <w:highlight w:val="none"/>
        </w:rPr>
        <w:t>万元，调增</w:t>
      </w:r>
      <w:r>
        <w:rPr>
          <w:rFonts w:hint="eastAsia" w:ascii="仿宋_GB2312" w:eastAsia="仿宋_GB2312"/>
          <w:sz w:val="32"/>
          <w:szCs w:val="32"/>
          <w:highlight w:val="none"/>
          <w:lang w:val="en-US" w:eastAsia="zh-CN"/>
        </w:rPr>
        <w:t>4132</w:t>
      </w:r>
      <w:r>
        <w:rPr>
          <w:rFonts w:hint="eastAsia" w:ascii="仿宋_GB2312" w:eastAsia="仿宋_GB2312"/>
          <w:sz w:val="32"/>
          <w:szCs w:val="32"/>
          <w:highlight w:val="none"/>
        </w:rPr>
        <w:t>万元；政府性基金支出调整预算合计为</w:t>
      </w:r>
      <w:r>
        <w:rPr>
          <w:rFonts w:hint="eastAsia" w:ascii="仿宋_GB2312" w:eastAsia="仿宋_GB2312"/>
          <w:sz w:val="32"/>
          <w:szCs w:val="32"/>
          <w:highlight w:val="none"/>
          <w:lang w:val="en-US" w:eastAsia="zh-CN"/>
        </w:rPr>
        <w:t>130335</w:t>
      </w:r>
      <w:r>
        <w:rPr>
          <w:rFonts w:hint="eastAsia" w:ascii="仿宋_GB2312" w:eastAsia="仿宋_GB2312"/>
          <w:sz w:val="32"/>
          <w:szCs w:val="32"/>
          <w:highlight w:val="none"/>
        </w:rPr>
        <w:t>万元，调增</w:t>
      </w:r>
      <w:r>
        <w:rPr>
          <w:rFonts w:hint="eastAsia" w:ascii="仿宋_GB2312" w:eastAsia="仿宋_GB2312"/>
          <w:sz w:val="32"/>
          <w:szCs w:val="32"/>
          <w:highlight w:val="none"/>
          <w:lang w:val="en-US" w:eastAsia="zh-CN"/>
        </w:rPr>
        <w:t>73245</w:t>
      </w:r>
      <w:r>
        <w:rPr>
          <w:rFonts w:hint="eastAsia" w:ascii="仿宋_GB2312" w:eastAsia="仿宋_GB2312"/>
          <w:sz w:val="32"/>
          <w:szCs w:val="32"/>
          <w:highlight w:val="none"/>
        </w:rPr>
        <w:t>万元。</w:t>
      </w:r>
    </w:p>
    <w:p>
      <w:pPr>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eastAsia="仿宋_GB2312"/>
          <w:sz w:val="32"/>
          <w:szCs w:val="32"/>
          <w:highlight w:val="none"/>
        </w:rPr>
        <w:t>主任，各位副主任，各位委员</w:t>
      </w:r>
      <w:r>
        <w:rPr>
          <w:rFonts w:hint="eastAsia" w:ascii="仿宋_GB2312" w:hAnsi="宋体" w:eastAsia="仿宋_GB2312"/>
          <w:sz w:val="32"/>
          <w:szCs w:val="32"/>
          <w:highlight w:val="none"/>
        </w:rPr>
        <w:t>，今年是全面贯彻落实党的二十大精神的开局之年，也是“十四五”规划承上启下的关键之年。我们</w:t>
      </w:r>
      <w:r>
        <w:rPr>
          <w:rFonts w:hint="eastAsia" w:ascii="仿宋_GB2312" w:eastAsia="仿宋_GB2312"/>
          <w:sz w:val="32"/>
          <w:szCs w:val="32"/>
          <w:highlight w:val="none"/>
        </w:rPr>
        <w:t>将在区委的坚强领导下，在区人大的监督支持下，</w:t>
      </w:r>
      <w:r>
        <w:rPr>
          <w:rFonts w:hint="eastAsia" w:ascii="仿宋_GB2312" w:hAnsi="仿宋_GB2312" w:eastAsia="仿宋_GB2312" w:cs="仿宋_GB2312"/>
          <w:sz w:val="32"/>
          <w:szCs w:val="32"/>
          <w:highlight w:val="none"/>
        </w:rPr>
        <w:t>加力提效，</w:t>
      </w:r>
      <w:r>
        <w:rPr>
          <w:rFonts w:hint="eastAsia" w:ascii="仿宋_GB2312" w:hAnsi="仿宋_GB2312" w:eastAsia="仿宋_GB2312" w:cs="仿宋_GB2312"/>
          <w:color w:val="000000"/>
          <w:sz w:val="32"/>
          <w:szCs w:val="32"/>
          <w:highlight w:val="none"/>
        </w:rPr>
        <w:t>采取更加精准、更可持续的措施确保财政平稳运行；</w:t>
      </w:r>
      <w:r>
        <w:rPr>
          <w:rFonts w:hint="eastAsia" w:ascii="仿宋_GB2312" w:eastAsia="仿宋_GB2312"/>
          <w:sz w:val="32"/>
          <w:szCs w:val="32"/>
          <w:highlight w:val="none"/>
        </w:rPr>
        <w:t>敢于担当、善于作为，以奋发有为的精神状态为全面建设幸福新资阳作出新的贡献！</w:t>
      </w:r>
    </w:p>
    <w:p>
      <w:pPr>
        <w:spacing w:line="560" w:lineRule="exact"/>
        <w:ind w:firstLine="640" w:firstLineChars="200"/>
        <w:rPr>
          <w:highlight w:val="none"/>
        </w:rPr>
      </w:pPr>
      <w:r>
        <w:rPr>
          <w:rFonts w:hint="eastAsia" w:ascii="仿宋_GB2312" w:eastAsia="仿宋_GB2312"/>
          <w:sz w:val="32"/>
          <w:szCs w:val="32"/>
          <w:highlight w:val="none"/>
        </w:rPr>
        <w:t>以上报告，请予审议。</w:t>
      </w:r>
    </w:p>
    <w:sectPr>
      <w:headerReference r:id="rId3" w:type="default"/>
      <w:footerReference r:id="rId4" w:type="default"/>
      <w:footerReference r:id="rId5" w:type="even"/>
      <w:pgSz w:w="11905" w:h="16838" w:orient="landscape"/>
      <w:pgMar w:top="1984" w:right="1531" w:bottom="1701" w:left="1531" w:header="1134" w:footer="1134" w:gutter="0"/>
      <w:cols w:space="72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689" w:wrap="around" w:vAnchor="text" w:hAnchor="margin" w:xAlign="center" w:y="1"/>
      <w:jc w:val="center"/>
      <w:rPr>
        <w:rStyle w:val="9"/>
        <w:sz w:val="24"/>
        <w:szCs w:val="24"/>
      </w:rPr>
    </w:pPr>
    <w:r>
      <w:rPr>
        <w:rStyle w:val="9"/>
        <w:rFonts w:hint="eastAsia"/>
        <w:sz w:val="24"/>
        <w:szCs w:val="24"/>
      </w:rPr>
      <w:t xml:space="preserve">- </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2</w:t>
    </w:r>
    <w:r>
      <w:rPr>
        <w:sz w:val="24"/>
        <w:szCs w:val="24"/>
      </w:rPr>
      <w:fldChar w:fldCharType="end"/>
    </w:r>
    <w:r>
      <w:rPr>
        <w:rStyle w:val="9"/>
        <w:rFonts w:hint="eastAsia"/>
        <w:sz w:val="24"/>
        <w:szCs w:val="24"/>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D7CD9"/>
    <w:multiLevelType w:val="singleLevel"/>
    <w:tmpl w:val="110D7CD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gwMzBhMDg0ZWZhMWMwYzRiOTg0MmZhZWI4ZDQ0ZjAifQ=="/>
  </w:docVars>
  <w:rsids>
    <w:rsidRoot w:val="589E39D8"/>
    <w:rsid w:val="003864C7"/>
    <w:rsid w:val="007E16B2"/>
    <w:rsid w:val="00D66B0A"/>
    <w:rsid w:val="05217501"/>
    <w:rsid w:val="07745F73"/>
    <w:rsid w:val="08C81AAA"/>
    <w:rsid w:val="16830104"/>
    <w:rsid w:val="19CC0324"/>
    <w:rsid w:val="1C862178"/>
    <w:rsid w:val="2028299A"/>
    <w:rsid w:val="204608A2"/>
    <w:rsid w:val="216848ED"/>
    <w:rsid w:val="24157B55"/>
    <w:rsid w:val="2FAD0A6C"/>
    <w:rsid w:val="364133A9"/>
    <w:rsid w:val="39C04D0F"/>
    <w:rsid w:val="3E2C7ED3"/>
    <w:rsid w:val="3E4B1954"/>
    <w:rsid w:val="3FE63C1D"/>
    <w:rsid w:val="40F43E27"/>
    <w:rsid w:val="44E970A1"/>
    <w:rsid w:val="483A62AA"/>
    <w:rsid w:val="48ED2B1B"/>
    <w:rsid w:val="4BEF6271"/>
    <w:rsid w:val="4E1277F0"/>
    <w:rsid w:val="544C0448"/>
    <w:rsid w:val="589E39D8"/>
    <w:rsid w:val="5AE429F1"/>
    <w:rsid w:val="5D904A45"/>
    <w:rsid w:val="6E3D1AF5"/>
    <w:rsid w:val="6FBC0265"/>
    <w:rsid w:val="78A556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next w:val="1"/>
    <w:semiHidden/>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3">
    <w:name w:val="Body Text"/>
    <w:basedOn w:val="1"/>
    <w:link w:val="10"/>
    <w:qFormat/>
    <w:uiPriority w:val="0"/>
    <w:pPr>
      <w:adjustRightInd w:val="0"/>
      <w:spacing w:line="312" w:lineRule="atLeast"/>
      <w:ind w:right="214"/>
      <w:textAlignment w:val="baseline"/>
    </w:pPr>
    <w:rPr>
      <w:rFonts w:ascii="仿宋_GB2312"/>
      <w:kern w:val="0"/>
      <w:szCs w:val="20"/>
    </w:rPr>
  </w:style>
  <w:style w:type="paragraph" w:styleId="4">
    <w:name w:val="footer"/>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5">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6">
    <w:name w:val="Normal (Web)"/>
    <w:qFormat/>
    <w:uiPriority w:val="0"/>
    <w:pPr>
      <w:widowControl w:val="0"/>
      <w:spacing w:before="100" w:beforeAutospacing="1" w:after="100" w:afterAutospacing="1"/>
    </w:pPr>
    <w:rPr>
      <w:rFonts w:ascii="Times New Roman" w:hAnsi="Times New Roman" w:eastAsia="宋体" w:cs="Times New Roman"/>
      <w:sz w:val="24"/>
      <w:szCs w:val="24"/>
      <w:lang w:val="en-US" w:eastAsia="zh-CN" w:bidi="ar-SA"/>
    </w:rPr>
  </w:style>
  <w:style w:type="character" w:styleId="9">
    <w:name w:val="page number"/>
    <w:qFormat/>
    <w:uiPriority w:val="0"/>
  </w:style>
  <w:style w:type="character" w:customStyle="1" w:styleId="10">
    <w:name w:val="正文文本 Char"/>
    <w:basedOn w:val="8"/>
    <w:link w:val="3"/>
    <w:qFormat/>
    <w:uiPriority w:val="0"/>
    <w:rPr>
      <w:rFonts w:ascii="仿宋_GB231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7453</Words>
  <Characters>8473</Characters>
  <Lines>60</Lines>
  <Paragraphs>17</Paragraphs>
  <TotalTime>5</TotalTime>
  <ScaleCrop>false</ScaleCrop>
  <LinksUpToDate>false</LinksUpToDate>
  <CharactersWithSpaces>8478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2023-08-15T01:22:00Z</dcterms:created>
  <dc:creator>断舍离</dc:creator>
  <cp:lastModifiedBy>断舍离</cp:lastModifiedBy>
  <cp:lastPrinted>2023-08-24T06:47:05Z</cp:lastPrinted>
  <dcterms:modified xsi:type="dcterms:W3CDTF">2023-08-25T07:05:49Z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5EBBFD44F7314560A37BE6A7244348BE_13</vt:lpwstr>
  </property>
</Properties>
</file>