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2" w:afterAutospacing="0"/>
        <w:ind w:left="0" w:right="0" w:firstLine="0"/>
        <w:jc w:val="center"/>
        <w:rPr>
          <w:rFonts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48"/>
          <w:szCs w:val="48"/>
          <w:lang w:val="en-US" w:eastAsia="zh-CN" w:bidi="ar"/>
        </w:rPr>
        <w:t>益阳市资阳区红十字会</w:t>
      </w:r>
    </w:p>
    <w:p>
      <w:pPr>
        <w:keepNext w:val="0"/>
        <w:keepLines w:val="0"/>
        <w:widowControl/>
        <w:suppressLineNumbers w:val="0"/>
        <w:spacing w:before="0" w:beforeAutospacing="0" w:after="2" w:afterAutospacing="0"/>
        <w:ind w:left="0" w:right="0" w:firstLine="0"/>
        <w:jc w:val="center"/>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48"/>
          <w:szCs w:val="48"/>
          <w:lang w:val="en-US" w:eastAsia="zh-CN" w:bidi="ar"/>
        </w:rPr>
        <w:t>2022年部门预算</w:t>
      </w:r>
    </w:p>
    <w:p>
      <w:pPr>
        <w:keepNext w:val="0"/>
        <w:keepLines w:val="0"/>
        <w:widowControl/>
        <w:suppressLineNumbers w:val="0"/>
        <w:spacing w:before="0" w:beforeAutospacing="0" w:after="2" w:afterAutospacing="0"/>
        <w:ind w:left="0" w:right="0" w:firstLine="0"/>
        <w:jc w:val="center"/>
        <w:rPr>
          <w:rFonts w:hint="default" w:ascii="Tahoma" w:hAnsi="Tahoma" w:eastAsia="Tahoma" w:cs="Tahoma"/>
          <w:i w:val="0"/>
          <w:iCs w:val="0"/>
          <w:caps w:val="0"/>
          <w:color w:val="000000"/>
          <w:spacing w:val="0"/>
          <w:sz w:val="18"/>
          <w:szCs w:val="18"/>
        </w:rPr>
      </w:pPr>
    </w:p>
    <w:p>
      <w:pPr>
        <w:keepNext w:val="0"/>
        <w:keepLines w:val="0"/>
        <w:widowControl/>
        <w:suppressLineNumbers w:val="0"/>
        <w:spacing w:before="0" w:beforeAutospacing="0" w:after="2" w:afterAutospacing="0"/>
        <w:ind w:left="0" w:right="0" w:firstLine="0"/>
        <w:jc w:val="center"/>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6"/>
          <w:szCs w:val="36"/>
          <w:lang w:val="en-US" w:eastAsia="zh-CN" w:bidi="ar"/>
        </w:rPr>
        <w:t>目</w:t>
      </w:r>
      <w:r>
        <w:rPr>
          <w:rFonts w:hint="default" w:ascii="Tahoma" w:hAnsi="Tahoma" w:eastAsia="Tahoma" w:cs="Tahoma"/>
          <w:i w:val="0"/>
          <w:iCs w:val="0"/>
          <w:caps w:val="0"/>
          <w:color w:val="000000"/>
          <w:spacing w:val="0"/>
          <w:kern w:val="0"/>
          <w:sz w:val="32"/>
          <w:szCs w:val="32"/>
          <w:lang w:val="en-US" w:eastAsia="zh-CN" w:bidi="ar"/>
        </w:rPr>
        <w:t> </w:t>
      </w:r>
      <w:r>
        <w:rPr>
          <w:rFonts w:ascii="宋体" w:hAnsi="宋体" w:eastAsia="宋体" w:cs="宋体"/>
          <w:i w:val="0"/>
          <w:iCs w:val="0"/>
          <w:caps w:val="0"/>
          <w:color w:val="000000"/>
          <w:spacing w:val="0"/>
          <w:kern w:val="0"/>
          <w:sz w:val="36"/>
          <w:szCs w:val="36"/>
          <w:lang w:val="en-US" w:eastAsia="zh-CN" w:bidi="ar"/>
        </w:rPr>
        <w:t>录</w:t>
      </w:r>
    </w:p>
    <w:p>
      <w:pPr>
        <w:keepNext w:val="0"/>
        <w:keepLines w:val="0"/>
        <w:widowControl/>
        <w:suppressLineNumbers w:val="0"/>
        <w:spacing w:before="0" w:beforeAutospacing="0" w:after="2" w:afterAutospacing="0"/>
        <w:ind w:left="0" w:right="0" w:firstLine="0"/>
        <w:jc w:val="center"/>
        <w:rPr>
          <w:rFonts w:hint="default" w:ascii="Tahoma" w:hAnsi="Tahoma" w:eastAsia="Tahoma" w:cs="Tahoma"/>
          <w:i w:val="0"/>
          <w:iCs w:val="0"/>
          <w:caps w:val="0"/>
          <w:color w:val="000000"/>
          <w:spacing w:val="0"/>
          <w:sz w:val="18"/>
          <w:szCs w:val="18"/>
        </w:rPr>
      </w:pP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b/>
          <w:bCs/>
          <w:i w:val="0"/>
          <w:iCs w:val="0"/>
          <w:caps w:val="0"/>
          <w:color w:val="000000"/>
          <w:spacing w:val="0"/>
          <w:kern w:val="0"/>
          <w:sz w:val="32"/>
          <w:szCs w:val="32"/>
          <w:lang w:val="en-US" w:eastAsia="zh-CN" w:bidi="ar"/>
        </w:rPr>
        <w:t>第一部分</w:t>
      </w:r>
      <w:r>
        <w:rPr>
          <w:rFonts w:hint="default" w:ascii="Tahoma" w:hAnsi="Tahoma" w:eastAsia="Tahoma" w:cs="Tahoma"/>
          <w:b/>
          <w:bCs/>
          <w:i w:val="0"/>
          <w:iCs w:val="0"/>
          <w:caps w:val="0"/>
          <w:color w:val="000000"/>
          <w:spacing w:val="0"/>
          <w:kern w:val="0"/>
          <w:sz w:val="32"/>
          <w:szCs w:val="32"/>
          <w:lang w:val="en-US" w:eastAsia="zh-CN" w:bidi="ar"/>
        </w:rPr>
        <w:t> </w:t>
      </w:r>
      <w:r>
        <w:rPr>
          <w:rFonts w:ascii="宋体" w:hAnsi="宋体" w:eastAsia="宋体" w:cs="宋体"/>
          <w:b/>
          <w:bCs/>
          <w:i w:val="0"/>
          <w:iCs w:val="0"/>
          <w:caps w:val="0"/>
          <w:color w:val="000000"/>
          <w:spacing w:val="0"/>
          <w:kern w:val="0"/>
          <w:sz w:val="32"/>
          <w:szCs w:val="32"/>
          <w:lang w:val="en-US" w:eastAsia="zh-CN" w:bidi="ar"/>
        </w:rPr>
        <w:t>2022年部门预算说明</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b/>
          <w:bCs/>
          <w:i w:val="0"/>
          <w:iCs w:val="0"/>
          <w:caps w:val="0"/>
          <w:color w:val="000000"/>
          <w:spacing w:val="0"/>
          <w:kern w:val="0"/>
          <w:sz w:val="32"/>
          <w:szCs w:val="32"/>
          <w:lang w:val="en-US" w:eastAsia="zh-CN" w:bidi="ar"/>
        </w:rPr>
        <w:t>一、部门预算说明</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（一）职能职责</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（二）机构设置</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b/>
          <w:bCs/>
          <w:i w:val="0"/>
          <w:iCs w:val="0"/>
          <w:caps w:val="0"/>
          <w:color w:val="000000"/>
          <w:spacing w:val="0"/>
          <w:kern w:val="0"/>
          <w:sz w:val="32"/>
          <w:szCs w:val="32"/>
          <w:lang w:val="en-US" w:eastAsia="zh-CN" w:bidi="ar"/>
        </w:rPr>
        <w:t>二、部门预算单位构成</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b/>
          <w:bCs/>
          <w:i w:val="0"/>
          <w:iCs w:val="0"/>
          <w:caps w:val="0"/>
          <w:color w:val="000000"/>
          <w:spacing w:val="0"/>
          <w:kern w:val="0"/>
          <w:sz w:val="32"/>
          <w:szCs w:val="32"/>
          <w:lang w:val="en-US" w:eastAsia="zh-CN" w:bidi="ar"/>
        </w:rPr>
        <w:t>三、部门预算收支概况</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（一）收入预算</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（二）支出预算</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b/>
          <w:bCs/>
          <w:i w:val="0"/>
          <w:iCs w:val="0"/>
          <w:caps w:val="0"/>
          <w:color w:val="000000"/>
          <w:spacing w:val="0"/>
          <w:kern w:val="0"/>
          <w:sz w:val="32"/>
          <w:szCs w:val="32"/>
          <w:lang w:val="en-US" w:eastAsia="zh-CN" w:bidi="ar"/>
        </w:rPr>
        <w:t>四、一般公共预算拨款支出预算</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（一）基本支出</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（二）项目支出</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b/>
          <w:bCs/>
          <w:i w:val="0"/>
          <w:iCs w:val="0"/>
          <w:caps w:val="0"/>
          <w:color w:val="000000"/>
          <w:spacing w:val="0"/>
          <w:kern w:val="0"/>
          <w:sz w:val="32"/>
          <w:szCs w:val="32"/>
          <w:lang w:val="en-US" w:eastAsia="zh-CN" w:bidi="ar"/>
        </w:rPr>
        <w:t>五、机关运行及三公经费情况说明</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（一）机关运行经费情况</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（二）“三公”经费情况</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b/>
          <w:bCs/>
          <w:i w:val="0"/>
          <w:iCs w:val="0"/>
          <w:caps w:val="0"/>
          <w:color w:val="000000"/>
          <w:spacing w:val="0"/>
          <w:kern w:val="0"/>
          <w:sz w:val="32"/>
          <w:szCs w:val="32"/>
          <w:lang w:val="en-US" w:eastAsia="zh-CN" w:bidi="ar"/>
        </w:rPr>
        <w:t>六、国有资产及政府采购情况说明</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（一）国有资产占用情况</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（二）政府采购安排情况</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b/>
          <w:bCs/>
          <w:i w:val="0"/>
          <w:iCs w:val="0"/>
          <w:caps w:val="0"/>
          <w:color w:val="000000"/>
          <w:spacing w:val="0"/>
          <w:kern w:val="0"/>
          <w:sz w:val="32"/>
          <w:szCs w:val="32"/>
          <w:lang w:val="en-US" w:eastAsia="zh-CN" w:bidi="ar"/>
        </w:rPr>
        <w:t>七、政府性基金预算支出</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b/>
          <w:bCs/>
          <w:i w:val="0"/>
          <w:iCs w:val="0"/>
          <w:caps w:val="0"/>
          <w:color w:val="000000"/>
          <w:spacing w:val="0"/>
          <w:kern w:val="0"/>
          <w:sz w:val="32"/>
          <w:szCs w:val="32"/>
          <w:lang w:val="en-US" w:eastAsia="zh-CN" w:bidi="ar"/>
        </w:rPr>
        <w:t>八、预算绩效情况及其他重要事项</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b/>
          <w:bCs/>
          <w:i w:val="0"/>
          <w:iCs w:val="0"/>
          <w:caps w:val="0"/>
          <w:color w:val="000000"/>
          <w:spacing w:val="0"/>
          <w:kern w:val="0"/>
          <w:sz w:val="32"/>
          <w:szCs w:val="32"/>
          <w:lang w:val="en-US" w:eastAsia="zh-CN" w:bidi="ar"/>
        </w:rPr>
        <w:t>九、名词解释</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b/>
          <w:bCs/>
          <w:i w:val="0"/>
          <w:iCs w:val="0"/>
          <w:caps w:val="0"/>
          <w:color w:val="000000"/>
          <w:spacing w:val="0"/>
          <w:kern w:val="0"/>
          <w:sz w:val="32"/>
          <w:szCs w:val="32"/>
          <w:lang w:val="en-US" w:eastAsia="zh-CN" w:bidi="ar"/>
        </w:rPr>
        <w:t>第二部分</w:t>
      </w:r>
      <w:r>
        <w:rPr>
          <w:rFonts w:hint="default" w:ascii="Tahoma" w:hAnsi="Tahoma" w:eastAsia="Tahoma" w:cs="Tahoma"/>
          <w:b/>
          <w:bCs/>
          <w:i w:val="0"/>
          <w:iCs w:val="0"/>
          <w:caps w:val="0"/>
          <w:color w:val="000000"/>
          <w:spacing w:val="0"/>
          <w:kern w:val="0"/>
          <w:sz w:val="32"/>
          <w:szCs w:val="32"/>
          <w:lang w:val="en-US" w:eastAsia="zh-CN" w:bidi="ar"/>
        </w:rPr>
        <w:t> </w:t>
      </w:r>
      <w:r>
        <w:rPr>
          <w:rFonts w:ascii="宋体" w:hAnsi="宋体" w:eastAsia="宋体" w:cs="宋体"/>
          <w:b/>
          <w:bCs/>
          <w:i w:val="0"/>
          <w:iCs w:val="0"/>
          <w:caps w:val="0"/>
          <w:color w:val="000000"/>
          <w:spacing w:val="0"/>
          <w:kern w:val="0"/>
          <w:sz w:val="32"/>
          <w:szCs w:val="32"/>
          <w:lang w:val="en-US" w:eastAsia="zh-CN" w:bidi="ar"/>
        </w:rPr>
        <w:t>2022年部门预算公开表格</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1、收支预算总表</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2、收入预算总表</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3、支出预算总表</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4、支出预算分类汇总表（按部门预算经济分类）</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5、支出预算分类汇总表（按政府预算经济分类）</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6、财政拨款收支预算表</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7、一般公共预算支出预算分类汇总表（按部门预算经济分类）</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8、一般公共预算支出预算分类汇总表（按政府预算经济分类）</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9、政府性基金拨款支出预算分类汇总表（按部门预算经济分类）</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10、政府性基金拨款支出预算分类汇总表（按政府预算经济分类）</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11、一般公共预算基本支出表</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12、基本支出预算明细表-工资福利与对个人和家庭的补助（按部门预算经济分类）</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13、基本支出预算明细表-工资福利与对个人和家庭的补助（按政府预算经济分类）</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14、基本支出预算明细表-商品和服务支出（按部门预算经济分类）</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15、基本支出预算明细表-商品和服务支出（按政府预算经济分类）</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16、一般公共预算基本支出预算明细表-工资福利与对个人和家庭的补助（按部门预算经济分类）</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17、一般公共预算基本支出预算明细表-工资福利与对个人和家庭的补助（按政府预算经济分类）</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18、一般公共预算基本支出预算明细表-商品和服务支出（按部门预算经济分类）</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19、一般公共预算基本支出预算明细表-商品和服务支出（按政府预算经济分类）</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20、“三公”经费情况表-一般公共预算</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Style w:val="5"/>
          <w:rFonts w:ascii="宋体" w:hAnsi="宋体" w:eastAsia="宋体" w:cs="宋体"/>
          <w:i w:val="0"/>
          <w:iCs w:val="0"/>
          <w:caps w:val="0"/>
          <w:color w:val="000000"/>
          <w:spacing w:val="0"/>
          <w:kern w:val="0"/>
          <w:sz w:val="28"/>
          <w:szCs w:val="28"/>
          <w:lang w:val="en-US" w:eastAsia="zh-CN" w:bidi="ar"/>
        </w:rPr>
        <w:t>注：以上部门预算报表中，空表表示本部门无相关收支情况。</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p>
    <w:p>
      <w:pPr>
        <w:keepNext w:val="0"/>
        <w:keepLines w:val="0"/>
        <w:widowControl/>
        <w:suppressLineNumbers w:val="0"/>
        <w:spacing w:before="0" w:beforeAutospacing="0" w:after="2" w:afterAutospacing="0"/>
        <w:ind w:left="0" w:right="0" w:firstLine="0"/>
        <w:jc w:val="center"/>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6"/>
          <w:szCs w:val="36"/>
          <w:lang w:val="en-US" w:eastAsia="zh-CN" w:bidi="ar"/>
        </w:rPr>
        <w:t>第一部分</w:t>
      </w:r>
      <w:r>
        <w:rPr>
          <w:rFonts w:hint="default" w:ascii="Tahoma" w:hAnsi="Tahoma" w:eastAsia="Tahoma" w:cs="Tahoma"/>
          <w:i w:val="0"/>
          <w:iCs w:val="0"/>
          <w:caps w:val="0"/>
          <w:color w:val="000000"/>
          <w:spacing w:val="0"/>
          <w:kern w:val="0"/>
          <w:sz w:val="36"/>
          <w:szCs w:val="36"/>
          <w:lang w:val="en-US" w:eastAsia="zh-CN" w:bidi="ar"/>
        </w:rPr>
        <w:t> </w:t>
      </w:r>
      <w:r>
        <w:rPr>
          <w:rFonts w:ascii="宋体" w:hAnsi="宋体" w:eastAsia="宋体" w:cs="宋体"/>
          <w:i w:val="0"/>
          <w:iCs w:val="0"/>
          <w:caps w:val="0"/>
          <w:color w:val="000000"/>
          <w:spacing w:val="0"/>
          <w:kern w:val="0"/>
          <w:sz w:val="36"/>
          <w:szCs w:val="36"/>
          <w:lang w:val="en-US" w:eastAsia="zh-CN" w:bidi="ar"/>
        </w:rPr>
        <w:t>部门预算说明</w:t>
      </w:r>
    </w:p>
    <w:p>
      <w:pPr>
        <w:keepNext w:val="0"/>
        <w:keepLines w:val="0"/>
        <w:widowControl/>
        <w:suppressLineNumbers w:val="0"/>
        <w:spacing w:before="0" w:beforeAutospacing="0" w:after="2" w:afterAutospacing="0"/>
        <w:ind w:left="0" w:right="0" w:firstLine="0"/>
        <w:jc w:val="center"/>
        <w:rPr>
          <w:rFonts w:hint="default" w:ascii="Tahoma" w:hAnsi="Tahoma" w:eastAsia="Tahoma" w:cs="Tahoma"/>
          <w:i w:val="0"/>
          <w:iCs w:val="0"/>
          <w:caps w:val="0"/>
          <w:color w:val="000000"/>
          <w:spacing w:val="0"/>
          <w:sz w:val="18"/>
          <w:szCs w:val="18"/>
        </w:rPr>
      </w:pPr>
    </w:p>
    <w:p>
      <w:pPr>
        <w:keepNext w:val="0"/>
        <w:keepLines w:val="0"/>
        <w:widowControl/>
        <w:suppressLineNumbers w:val="0"/>
        <w:spacing w:before="0" w:beforeAutospacing="0" w:after="2" w:afterAutospacing="0"/>
        <w:ind w:left="0" w:right="0" w:firstLine="627"/>
        <w:jc w:val="left"/>
        <w:rPr>
          <w:rFonts w:hint="default" w:ascii="Tahoma" w:hAnsi="Tahoma" w:eastAsia="Tahoma" w:cs="Tahoma"/>
          <w:i w:val="0"/>
          <w:iCs w:val="0"/>
          <w:caps w:val="0"/>
          <w:color w:val="000000"/>
          <w:spacing w:val="0"/>
          <w:sz w:val="18"/>
          <w:szCs w:val="18"/>
        </w:rPr>
      </w:pPr>
      <w:r>
        <w:rPr>
          <w:rStyle w:val="5"/>
          <w:rFonts w:ascii="宋体" w:hAnsi="宋体" w:eastAsia="宋体" w:cs="宋体"/>
          <w:i w:val="0"/>
          <w:iCs w:val="0"/>
          <w:caps w:val="0"/>
          <w:color w:val="000000"/>
          <w:spacing w:val="0"/>
          <w:kern w:val="0"/>
          <w:sz w:val="32"/>
          <w:szCs w:val="32"/>
          <w:lang w:val="en-US" w:eastAsia="zh-CN" w:bidi="ar"/>
        </w:rPr>
        <w:t>一、部门基本概况</w:t>
      </w:r>
    </w:p>
    <w:p>
      <w:pPr>
        <w:keepNext w:val="0"/>
        <w:keepLines w:val="0"/>
        <w:widowControl/>
        <w:suppressLineNumbers w:val="0"/>
        <w:spacing w:before="0" w:beforeAutospacing="0" w:after="2" w:afterAutospacing="0"/>
        <w:ind w:left="0" w:right="0" w:firstLine="627"/>
        <w:jc w:val="left"/>
        <w:rPr>
          <w:rFonts w:hint="default" w:ascii="Tahoma" w:hAnsi="Tahoma" w:eastAsia="Tahoma" w:cs="Tahoma"/>
          <w:i w:val="0"/>
          <w:iCs w:val="0"/>
          <w:caps w:val="0"/>
          <w:color w:val="000000"/>
          <w:spacing w:val="0"/>
          <w:sz w:val="18"/>
          <w:szCs w:val="18"/>
        </w:rPr>
      </w:pPr>
      <w:r>
        <w:rPr>
          <w:rFonts w:ascii="宋体" w:hAnsi="宋体" w:eastAsia="宋体" w:cs="宋体"/>
          <w:b/>
          <w:bCs/>
          <w:i w:val="0"/>
          <w:iCs w:val="0"/>
          <w:caps w:val="0"/>
          <w:color w:val="000000"/>
          <w:spacing w:val="0"/>
          <w:kern w:val="0"/>
          <w:sz w:val="32"/>
          <w:szCs w:val="32"/>
          <w:lang w:val="en-US" w:eastAsia="zh-CN" w:bidi="ar"/>
        </w:rPr>
        <w:t>（一）职能职责</w:t>
      </w:r>
    </w:p>
    <w:p>
      <w:pPr>
        <w:pStyle w:val="2"/>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1、宣传、贯彻、落实《中华人民共和国红十字法》及相关法律规定，指导全区各级及行业红十字会开展活动，推动全区红十字会各项工作的开展。</w:t>
      </w:r>
    </w:p>
    <w:p>
      <w:pPr>
        <w:pStyle w:val="2"/>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2、开展备灾救灾工作，在自然灾害和突发事件中，对伤病人员和其他受害者进行救助。</w:t>
      </w:r>
    </w:p>
    <w:p>
      <w:pPr>
        <w:pStyle w:val="2"/>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3、开展群众性、行业性的应急救护培训，普及卫生救护和防病知识，组织群众参加意外伤害和自然灾害的现场救护。</w:t>
      </w:r>
    </w:p>
    <w:p>
      <w:pPr>
        <w:pStyle w:val="2"/>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4、依法开展社会募捐活动，依法接受国内外组织和个人的捐赠，及时提供急需的人道主义援助。</w:t>
      </w:r>
    </w:p>
    <w:p>
      <w:pPr>
        <w:pStyle w:val="2"/>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5、参与无偿献血的宣传推动和表彰奖励工作，依法开展造血干细胞捐献和人体器官及遗体捐献工作。</w:t>
      </w:r>
    </w:p>
    <w:p>
      <w:pPr>
        <w:pStyle w:val="2"/>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6、开展有益于青少年身心健康的、弘扬人道主义精神的红十字青少年活动；组织会员和志愿工作者开展人道领域的社会服务、宣传培训、募捐救助活动。</w:t>
      </w:r>
    </w:p>
    <w:p>
      <w:pPr>
        <w:pStyle w:val="2"/>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7、按照国家有关规定开展地区之间以及国（镜）外红十字会的交流合作。</w:t>
      </w:r>
    </w:p>
    <w:p>
      <w:pPr>
        <w:pStyle w:val="2"/>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8、依照国际红十字和红新月运动的基本原则，完成区人民政府委托的事宜。</w:t>
      </w:r>
    </w:p>
    <w:p>
      <w:pPr>
        <w:pStyle w:val="2"/>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9、法律、法规规定的其他职责。</w:t>
      </w:r>
    </w:p>
    <w:p>
      <w:pPr>
        <w:keepNext w:val="0"/>
        <w:keepLines w:val="0"/>
        <w:widowControl/>
        <w:suppressLineNumbers w:val="0"/>
        <w:spacing w:before="0" w:beforeAutospacing="0" w:after="2" w:afterAutospacing="0"/>
        <w:ind w:left="0" w:right="0" w:firstLine="627"/>
        <w:jc w:val="left"/>
        <w:rPr>
          <w:rFonts w:hint="default" w:ascii="Tahoma" w:hAnsi="Tahoma" w:eastAsia="Tahoma" w:cs="Tahoma"/>
          <w:i w:val="0"/>
          <w:iCs w:val="0"/>
          <w:caps w:val="0"/>
          <w:color w:val="000000"/>
          <w:spacing w:val="0"/>
          <w:sz w:val="18"/>
          <w:szCs w:val="18"/>
        </w:rPr>
      </w:pPr>
      <w:r>
        <w:rPr>
          <w:rFonts w:ascii="宋体" w:hAnsi="宋体" w:eastAsia="宋体" w:cs="宋体"/>
          <w:b/>
          <w:bCs/>
          <w:i w:val="0"/>
          <w:iCs w:val="0"/>
          <w:caps w:val="0"/>
          <w:color w:val="000000"/>
          <w:spacing w:val="0"/>
          <w:kern w:val="0"/>
          <w:sz w:val="32"/>
          <w:szCs w:val="32"/>
          <w:lang w:val="en-US" w:eastAsia="zh-CN" w:bidi="ar"/>
        </w:rPr>
        <w:t>（二）机构设置</w:t>
      </w:r>
    </w:p>
    <w:p>
      <w:pPr>
        <w:keepNext w:val="0"/>
        <w:keepLines w:val="0"/>
        <w:widowControl/>
        <w:suppressLineNumbers w:val="0"/>
        <w:spacing w:before="0" w:beforeAutospacing="0" w:after="2" w:afterAutospacing="0"/>
        <w:ind w:left="0" w:right="0" w:firstLine="627"/>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区红十字会机关设2个内设机构：办公室（加挂救护培训部牌子），赈济事业部。核定编制5人，现有工作人员4人。</w:t>
      </w:r>
      <w:bookmarkStart w:id="0" w:name="_GoBack"/>
      <w:bookmarkEnd w:id="0"/>
    </w:p>
    <w:p>
      <w:pPr>
        <w:keepNext w:val="0"/>
        <w:keepLines w:val="0"/>
        <w:widowControl/>
        <w:suppressLineNumbers w:val="0"/>
        <w:spacing w:before="0" w:beforeAutospacing="0" w:after="2" w:afterAutospacing="0"/>
        <w:ind w:left="0" w:right="0" w:firstLine="627"/>
        <w:jc w:val="left"/>
        <w:rPr>
          <w:rFonts w:hint="default" w:ascii="Tahoma" w:hAnsi="Tahoma" w:eastAsia="Tahoma" w:cs="Tahoma"/>
          <w:i w:val="0"/>
          <w:iCs w:val="0"/>
          <w:caps w:val="0"/>
          <w:color w:val="000000"/>
          <w:spacing w:val="0"/>
          <w:sz w:val="18"/>
          <w:szCs w:val="18"/>
        </w:rPr>
      </w:pPr>
      <w:r>
        <w:rPr>
          <w:rStyle w:val="5"/>
          <w:rFonts w:ascii="宋体" w:hAnsi="宋体" w:eastAsia="宋体" w:cs="宋体"/>
          <w:i w:val="0"/>
          <w:iCs w:val="0"/>
          <w:caps w:val="0"/>
          <w:color w:val="000000"/>
          <w:spacing w:val="0"/>
          <w:kern w:val="0"/>
          <w:sz w:val="32"/>
          <w:szCs w:val="32"/>
          <w:lang w:val="en-US" w:eastAsia="zh-CN" w:bidi="ar"/>
        </w:rPr>
        <w:t>二、部门预算单位构成</w:t>
      </w:r>
    </w:p>
    <w:p>
      <w:pPr>
        <w:keepNext w:val="0"/>
        <w:keepLines w:val="0"/>
        <w:widowControl/>
        <w:suppressLineNumbers w:val="0"/>
        <w:spacing w:before="0" w:beforeAutospacing="0" w:after="2" w:afterAutospacing="0"/>
        <w:ind w:left="0" w:right="0" w:firstLine="627"/>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部门只有本级，没有其他二级预算单位，因此，纳入202</w:t>
      </w:r>
      <w:r>
        <w:rPr>
          <w:rFonts w:hint="eastAsia" w:ascii="宋体" w:hAnsi="宋体" w:eastAsia="宋体" w:cs="宋体"/>
          <w:i w:val="0"/>
          <w:iCs w:val="0"/>
          <w:caps w:val="0"/>
          <w:color w:val="000000"/>
          <w:spacing w:val="0"/>
          <w:kern w:val="0"/>
          <w:sz w:val="32"/>
          <w:szCs w:val="32"/>
          <w:lang w:val="en-US" w:eastAsia="zh-CN" w:bidi="ar"/>
        </w:rPr>
        <w:t>2</w:t>
      </w:r>
      <w:r>
        <w:rPr>
          <w:rFonts w:ascii="宋体" w:hAnsi="宋体" w:eastAsia="宋体" w:cs="宋体"/>
          <w:i w:val="0"/>
          <w:iCs w:val="0"/>
          <w:caps w:val="0"/>
          <w:color w:val="000000"/>
          <w:spacing w:val="0"/>
          <w:kern w:val="0"/>
          <w:sz w:val="32"/>
          <w:szCs w:val="32"/>
          <w:lang w:val="en-US" w:eastAsia="zh-CN" w:bidi="ar"/>
        </w:rPr>
        <w:t>年部门预算编制范围的只有红十字会部门本级。</w:t>
      </w:r>
    </w:p>
    <w:p>
      <w:pPr>
        <w:keepNext w:val="0"/>
        <w:keepLines w:val="0"/>
        <w:widowControl/>
        <w:suppressLineNumbers w:val="0"/>
        <w:spacing w:before="0" w:beforeAutospacing="0" w:after="2" w:afterAutospacing="0"/>
        <w:ind w:left="0" w:right="0" w:firstLine="627"/>
        <w:jc w:val="left"/>
        <w:rPr>
          <w:rFonts w:hint="default" w:ascii="Tahoma" w:hAnsi="Tahoma" w:eastAsia="Tahoma" w:cs="Tahoma"/>
          <w:i w:val="0"/>
          <w:iCs w:val="0"/>
          <w:caps w:val="0"/>
          <w:color w:val="000000"/>
          <w:spacing w:val="0"/>
          <w:sz w:val="18"/>
          <w:szCs w:val="18"/>
        </w:rPr>
      </w:pPr>
      <w:r>
        <w:rPr>
          <w:rStyle w:val="5"/>
          <w:rFonts w:ascii="宋体" w:hAnsi="宋体" w:eastAsia="宋体" w:cs="宋体"/>
          <w:i w:val="0"/>
          <w:iCs w:val="0"/>
          <w:caps w:val="0"/>
          <w:color w:val="000000"/>
          <w:spacing w:val="0"/>
          <w:kern w:val="0"/>
          <w:sz w:val="32"/>
          <w:szCs w:val="32"/>
          <w:lang w:val="en-US" w:eastAsia="zh-CN" w:bidi="ar"/>
        </w:rPr>
        <w:t>三、部门预算收支概况</w:t>
      </w:r>
    </w:p>
    <w:p>
      <w:pPr>
        <w:keepNext w:val="0"/>
        <w:keepLines w:val="0"/>
        <w:widowControl/>
        <w:suppressLineNumbers w:val="0"/>
        <w:spacing w:before="0" w:beforeAutospacing="0" w:after="2" w:afterAutospacing="0"/>
        <w:ind w:left="0" w:right="0" w:firstLine="627"/>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2022年部门预算包括收入和支出，收入包括一般公共预算和政府性基金预算支出，支出包括机关基本运行的经费和专项经费。</w:t>
      </w:r>
    </w:p>
    <w:p>
      <w:pPr>
        <w:keepNext w:val="0"/>
        <w:keepLines w:val="0"/>
        <w:widowControl/>
        <w:suppressLineNumbers w:val="0"/>
        <w:spacing w:before="0" w:beforeAutospacing="0" w:after="2" w:afterAutospacing="0"/>
        <w:ind w:left="0" w:right="0" w:firstLine="627"/>
        <w:jc w:val="left"/>
        <w:rPr>
          <w:rFonts w:hint="default" w:ascii="Tahoma" w:hAnsi="Tahoma" w:eastAsia="Tahoma" w:cs="Tahoma"/>
          <w:i w:val="0"/>
          <w:iCs w:val="0"/>
          <w:caps w:val="0"/>
          <w:color w:val="000000"/>
          <w:spacing w:val="0"/>
          <w:sz w:val="18"/>
          <w:szCs w:val="18"/>
        </w:rPr>
      </w:pPr>
      <w:r>
        <w:rPr>
          <w:rFonts w:ascii="宋体" w:hAnsi="宋体" w:eastAsia="宋体" w:cs="宋体"/>
          <w:b/>
          <w:bCs/>
          <w:i w:val="0"/>
          <w:iCs w:val="0"/>
          <w:caps w:val="0"/>
          <w:color w:val="000000"/>
          <w:spacing w:val="0"/>
          <w:kern w:val="0"/>
          <w:sz w:val="32"/>
          <w:szCs w:val="32"/>
          <w:lang w:val="en-US" w:eastAsia="zh-CN" w:bidi="ar"/>
        </w:rPr>
        <w:t>（一）收入预算：</w:t>
      </w:r>
      <w:r>
        <w:rPr>
          <w:rFonts w:ascii="宋体" w:hAnsi="宋体" w:eastAsia="宋体" w:cs="宋体"/>
          <w:i w:val="0"/>
          <w:iCs w:val="0"/>
          <w:caps w:val="0"/>
          <w:color w:val="000000"/>
          <w:spacing w:val="0"/>
          <w:kern w:val="0"/>
          <w:sz w:val="32"/>
          <w:szCs w:val="32"/>
          <w:lang w:val="en-US" w:eastAsia="zh-CN" w:bidi="ar"/>
        </w:rPr>
        <w:t>2022年本部门收入预算55.89万元，其中，一般公共预算拨款46.99万元，其他收入8.9万元。收入相较于去年增加0.63万元，主要是年度正常增资收入。</w:t>
      </w:r>
    </w:p>
    <w:p>
      <w:pPr>
        <w:keepNext w:val="0"/>
        <w:keepLines w:val="0"/>
        <w:widowControl/>
        <w:suppressLineNumbers w:val="0"/>
        <w:spacing w:before="0" w:beforeAutospacing="0" w:after="2" w:afterAutospacing="0"/>
        <w:ind w:left="0" w:right="0" w:firstLine="627"/>
        <w:jc w:val="left"/>
        <w:rPr>
          <w:rFonts w:hint="default" w:ascii="Tahoma" w:hAnsi="Tahoma" w:eastAsia="Tahoma" w:cs="Tahoma"/>
          <w:i w:val="0"/>
          <w:iCs w:val="0"/>
          <w:caps w:val="0"/>
          <w:color w:val="000000"/>
          <w:spacing w:val="0"/>
          <w:sz w:val="18"/>
          <w:szCs w:val="18"/>
        </w:rPr>
      </w:pPr>
      <w:r>
        <w:rPr>
          <w:rFonts w:ascii="宋体" w:hAnsi="宋体" w:eastAsia="宋体" w:cs="宋体"/>
          <w:b/>
          <w:bCs/>
          <w:i w:val="0"/>
          <w:iCs w:val="0"/>
          <w:caps w:val="0"/>
          <w:color w:val="000000"/>
          <w:spacing w:val="0"/>
          <w:kern w:val="0"/>
          <w:sz w:val="32"/>
          <w:szCs w:val="32"/>
          <w:lang w:val="en-US" w:eastAsia="zh-CN" w:bidi="ar"/>
        </w:rPr>
        <w:t>（二）支出预算：</w:t>
      </w:r>
      <w:r>
        <w:rPr>
          <w:rFonts w:ascii="宋体" w:hAnsi="宋体" w:eastAsia="宋体" w:cs="宋体"/>
          <w:i w:val="0"/>
          <w:iCs w:val="0"/>
          <w:caps w:val="0"/>
          <w:color w:val="000000"/>
          <w:spacing w:val="0"/>
          <w:kern w:val="0"/>
          <w:sz w:val="32"/>
          <w:szCs w:val="32"/>
          <w:lang w:val="en-US" w:eastAsia="zh-CN" w:bidi="ar"/>
        </w:rPr>
        <w:t>2022年本部门支出预算55.89万元，其中，社会保障和就业支出51.38万元，卫生健康支出2.1万元，住房保障支出2.41万元</w:t>
      </w:r>
      <w:r>
        <w:rPr>
          <w:rFonts w:ascii="仿宋_GB2312" w:hAnsi="宋体" w:eastAsia="仿宋_GB2312" w:cs="仿宋_GB2312"/>
          <w:i w:val="0"/>
          <w:iCs w:val="0"/>
          <w:caps w:val="0"/>
          <w:color w:val="000000"/>
          <w:spacing w:val="0"/>
          <w:kern w:val="0"/>
          <w:sz w:val="32"/>
          <w:szCs w:val="32"/>
          <w:lang w:val="en-US" w:eastAsia="zh-CN" w:bidi="ar"/>
        </w:rPr>
        <w:t>。</w:t>
      </w:r>
      <w:r>
        <w:rPr>
          <w:rFonts w:ascii="宋体" w:hAnsi="宋体" w:eastAsia="宋体" w:cs="宋体"/>
          <w:i w:val="0"/>
          <w:iCs w:val="0"/>
          <w:caps w:val="0"/>
          <w:color w:val="000000"/>
          <w:spacing w:val="0"/>
          <w:kern w:val="0"/>
          <w:sz w:val="32"/>
          <w:szCs w:val="32"/>
          <w:lang w:val="en-US" w:eastAsia="zh-CN" w:bidi="ar"/>
        </w:rPr>
        <w:t>支出相较于去年增加0.63万元，主要是年度正常增资费用。</w:t>
      </w:r>
    </w:p>
    <w:p>
      <w:pPr>
        <w:keepNext w:val="0"/>
        <w:keepLines w:val="0"/>
        <w:widowControl/>
        <w:suppressLineNumbers w:val="0"/>
        <w:spacing w:before="0" w:beforeAutospacing="0" w:after="2" w:afterAutospacing="0"/>
        <w:ind w:left="0" w:right="0" w:firstLine="660"/>
        <w:jc w:val="left"/>
        <w:rPr>
          <w:rFonts w:hint="default" w:ascii="Tahoma" w:hAnsi="Tahoma" w:eastAsia="Tahoma" w:cs="Tahoma"/>
          <w:i w:val="0"/>
          <w:iCs w:val="0"/>
          <w:caps w:val="0"/>
          <w:color w:val="000000"/>
          <w:spacing w:val="0"/>
          <w:sz w:val="18"/>
          <w:szCs w:val="18"/>
        </w:rPr>
      </w:pPr>
      <w:r>
        <w:rPr>
          <w:rStyle w:val="5"/>
          <w:rFonts w:ascii="宋体" w:hAnsi="宋体" w:eastAsia="宋体" w:cs="宋体"/>
          <w:i w:val="0"/>
          <w:iCs w:val="0"/>
          <w:caps w:val="0"/>
          <w:color w:val="000000"/>
          <w:spacing w:val="0"/>
          <w:kern w:val="0"/>
          <w:sz w:val="32"/>
          <w:szCs w:val="32"/>
          <w:lang w:val="en-US" w:eastAsia="zh-CN" w:bidi="ar"/>
        </w:rPr>
        <w:t>四、一般公共预算拨款支出</w:t>
      </w:r>
    </w:p>
    <w:p>
      <w:pPr>
        <w:keepNext w:val="0"/>
        <w:keepLines w:val="0"/>
        <w:widowControl/>
        <w:suppressLineNumbers w:val="0"/>
        <w:spacing w:before="0" w:beforeAutospacing="0" w:after="2" w:afterAutospacing="0"/>
        <w:ind w:left="0" w:right="0" w:firstLine="66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2022年本部门一般公共预算拨款支出预算46.99万元，具体安排情况如下：</w:t>
      </w:r>
    </w:p>
    <w:p>
      <w:pPr>
        <w:keepNext w:val="0"/>
        <w:keepLines w:val="0"/>
        <w:widowControl/>
        <w:suppressLineNumbers w:val="0"/>
        <w:spacing w:before="0" w:beforeAutospacing="0" w:after="2" w:afterAutospacing="0"/>
        <w:ind w:left="0" w:right="0" w:firstLine="660"/>
        <w:jc w:val="left"/>
        <w:rPr>
          <w:rFonts w:hint="default" w:ascii="Tahoma" w:hAnsi="Tahoma" w:eastAsia="Tahoma" w:cs="Tahoma"/>
          <w:i w:val="0"/>
          <w:iCs w:val="0"/>
          <w:caps w:val="0"/>
          <w:color w:val="000000"/>
          <w:spacing w:val="0"/>
          <w:sz w:val="18"/>
          <w:szCs w:val="18"/>
        </w:rPr>
      </w:pPr>
      <w:r>
        <w:rPr>
          <w:rStyle w:val="5"/>
          <w:rFonts w:ascii="宋体" w:hAnsi="宋体" w:eastAsia="宋体" w:cs="宋体"/>
          <w:i w:val="0"/>
          <w:iCs w:val="0"/>
          <w:caps w:val="0"/>
          <w:color w:val="000000"/>
          <w:spacing w:val="0"/>
          <w:kern w:val="0"/>
          <w:sz w:val="32"/>
          <w:szCs w:val="32"/>
          <w:lang w:val="en-US" w:eastAsia="zh-CN" w:bidi="ar"/>
        </w:rPr>
        <w:t>（一）</w:t>
      </w:r>
      <w:r>
        <w:rPr>
          <w:rFonts w:ascii="宋体" w:hAnsi="宋体" w:eastAsia="宋体" w:cs="宋体"/>
          <w:b/>
          <w:bCs/>
          <w:i w:val="0"/>
          <w:iCs w:val="0"/>
          <w:caps w:val="0"/>
          <w:color w:val="000000"/>
          <w:spacing w:val="0"/>
          <w:kern w:val="0"/>
          <w:sz w:val="32"/>
          <w:szCs w:val="32"/>
          <w:lang w:val="en-US" w:eastAsia="zh-CN" w:bidi="ar"/>
        </w:rPr>
        <w:t>基本支出：</w:t>
      </w:r>
      <w:r>
        <w:rPr>
          <w:rFonts w:ascii="宋体" w:hAnsi="宋体" w:eastAsia="宋体" w:cs="宋体"/>
          <w:i w:val="0"/>
          <w:iCs w:val="0"/>
          <w:caps w:val="0"/>
          <w:color w:val="000000"/>
          <w:spacing w:val="0"/>
          <w:kern w:val="0"/>
          <w:sz w:val="32"/>
          <w:szCs w:val="32"/>
          <w:lang w:val="en-US" w:eastAsia="zh-CN" w:bidi="ar"/>
        </w:rPr>
        <w:t>2022年年初预算数33.99万元，是指为保障单位机构正常运转、完成日常工作任务而发生的各项支出，包括用于基本工资、津贴补贴等人员经费以及办公费、印刷费、水电费、办公设备购置等日常公用经费。</w:t>
      </w:r>
    </w:p>
    <w:p>
      <w:pPr>
        <w:keepNext w:val="0"/>
        <w:keepLines w:val="0"/>
        <w:widowControl/>
        <w:suppressLineNumbers w:val="0"/>
        <w:spacing w:before="0" w:beforeAutospacing="0" w:after="2" w:afterAutospacing="0"/>
        <w:ind w:left="0" w:right="0" w:firstLine="660"/>
        <w:jc w:val="left"/>
        <w:rPr>
          <w:rFonts w:hint="default" w:ascii="Tahoma" w:hAnsi="Tahoma" w:eastAsia="Tahoma" w:cs="Tahoma"/>
          <w:i w:val="0"/>
          <w:iCs w:val="0"/>
          <w:caps w:val="0"/>
          <w:color w:val="000000"/>
          <w:spacing w:val="0"/>
          <w:sz w:val="18"/>
          <w:szCs w:val="18"/>
        </w:rPr>
      </w:pPr>
      <w:r>
        <w:rPr>
          <w:rFonts w:ascii="宋体" w:hAnsi="宋体" w:eastAsia="宋体" w:cs="宋体"/>
          <w:b/>
          <w:bCs/>
          <w:i w:val="0"/>
          <w:iCs w:val="0"/>
          <w:caps w:val="0"/>
          <w:color w:val="000000"/>
          <w:spacing w:val="0"/>
          <w:kern w:val="0"/>
          <w:sz w:val="32"/>
          <w:szCs w:val="32"/>
          <w:lang w:val="en-US" w:eastAsia="zh-CN" w:bidi="ar"/>
        </w:rPr>
        <w:t>（二）项目支出：</w:t>
      </w:r>
      <w:r>
        <w:rPr>
          <w:rFonts w:ascii="宋体" w:hAnsi="宋体" w:eastAsia="宋体" w:cs="宋体"/>
          <w:i w:val="0"/>
          <w:iCs w:val="0"/>
          <w:caps w:val="0"/>
          <w:color w:val="000000"/>
          <w:spacing w:val="0"/>
          <w:kern w:val="0"/>
          <w:sz w:val="32"/>
          <w:szCs w:val="32"/>
          <w:lang w:val="en-US" w:eastAsia="zh-CN" w:bidi="ar"/>
        </w:rPr>
        <w:t>2022年年初预算数13万元，是指单位为完成特定行政工作任务或事业发展目标而发生的支出，包括有关事业发展专项、专项业务费、基本建设支出等。其中，按项目管理的商品和服务支出13万元，主要用于红十字会精神宣传、救灾备灾、救护培训，推动无偿献血、造血干细胞捐献、人体器官捐献工作，红十字志愿服务和红十字青少年活动工作等方面。</w:t>
      </w:r>
    </w:p>
    <w:p>
      <w:pPr>
        <w:keepNext w:val="0"/>
        <w:keepLines w:val="0"/>
        <w:widowControl/>
        <w:suppressLineNumbers w:val="0"/>
        <w:spacing w:before="0" w:beforeAutospacing="0" w:after="2" w:afterAutospacing="0"/>
        <w:ind w:left="0" w:right="0" w:firstLine="660"/>
        <w:jc w:val="left"/>
        <w:rPr>
          <w:rFonts w:hint="default" w:ascii="Tahoma" w:hAnsi="Tahoma" w:eastAsia="Tahoma" w:cs="Tahoma"/>
          <w:i w:val="0"/>
          <w:iCs w:val="0"/>
          <w:caps w:val="0"/>
          <w:color w:val="000000"/>
          <w:spacing w:val="0"/>
          <w:sz w:val="18"/>
          <w:szCs w:val="18"/>
        </w:rPr>
      </w:pPr>
      <w:r>
        <w:rPr>
          <w:rStyle w:val="5"/>
          <w:rFonts w:ascii="宋体" w:hAnsi="宋体" w:eastAsia="宋体" w:cs="宋体"/>
          <w:i w:val="0"/>
          <w:iCs w:val="0"/>
          <w:caps w:val="0"/>
          <w:color w:val="000000"/>
          <w:spacing w:val="0"/>
          <w:kern w:val="0"/>
          <w:sz w:val="32"/>
          <w:szCs w:val="32"/>
          <w:lang w:val="en-US" w:eastAsia="zh-CN" w:bidi="ar"/>
        </w:rPr>
        <w:t>五、</w:t>
      </w:r>
      <w:r>
        <w:rPr>
          <w:rStyle w:val="5"/>
          <w:rFonts w:ascii="宋体" w:hAnsi="宋体" w:eastAsia="宋体" w:cs="宋体"/>
          <w:b/>
          <w:bCs/>
          <w:i w:val="0"/>
          <w:iCs w:val="0"/>
          <w:caps w:val="0"/>
          <w:color w:val="000000"/>
          <w:spacing w:val="0"/>
          <w:kern w:val="0"/>
          <w:sz w:val="32"/>
          <w:szCs w:val="32"/>
          <w:lang w:val="en-US" w:eastAsia="zh-CN" w:bidi="ar"/>
        </w:rPr>
        <w:t>机关运行及三公经费情况说明</w:t>
      </w:r>
    </w:p>
    <w:p>
      <w:pPr>
        <w:keepNext w:val="0"/>
        <w:keepLines w:val="0"/>
        <w:widowControl/>
        <w:suppressLineNumbers w:val="0"/>
        <w:spacing w:before="0" w:beforeAutospacing="0" w:after="2" w:afterAutospacing="0"/>
        <w:ind w:left="0" w:right="0" w:firstLine="660"/>
        <w:jc w:val="left"/>
        <w:rPr>
          <w:rFonts w:hint="default" w:ascii="Tahoma" w:hAnsi="Tahoma" w:eastAsia="Tahoma" w:cs="Tahoma"/>
          <w:i w:val="0"/>
          <w:iCs w:val="0"/>
          <w:caps w:val="0"/>
          <w:color w:val="000000"/>
          <w:spacing w:val="0"/>
          <w:sz w:val="18"/>
          <w:szCs w:val="18"/>
        </w:rPr>
      </w:pPr>
      <w:r>
        <w:rPr>
          <w:rFonts w:ascii="宋体" w:hAnsi="宋体" w:eastAsia="宋体" w:cs="宋体"/>
          <w:b/>
          <w:bCs/>
          <w:i w:val="0"/>
          <w:iCs w:val="0"/>
          <w:caps w:val="0"/>
          <w:color w:val="000000"/>
          <w:spacing w:val="0"/>
          <w:kern w:val="0"/>
          <w:sz w:val="32"/>
          <w:szCs w:val="32"/>
          <w:lang w:val="en-US" w:eastAsia="zh-CN" w:bidi="ar"/>
        </w:rPr>
        <w:t>（一）机关运行经费情况</w:t>
      </w:r>
    </w:p>
    <w:p>
      <w:pPr>
        <w:keepNext w:val="0"/>
        <w:keepLines w:val="0"/>
        <w:widowControl/>
        <w:suppressLineNumbers w:val="0"/>
        <w:spacing w:before="0" w:beforeAutospacing="0" w:after="2" w:afterAutospacing="0"/>
        <w:ind w:left="0" w:right="0" w:firstLine="66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2022年本部门机关运行经费6万元，比上年预算增加0.08万元，上升1.35%，主要是工会费和福利费的正常增长。</w:t>
      </w:r>
    </w:p>
    <w:p>
      <w:pPr>
        <w:keepNext w:val="0"/>
        <w:keepLines w:val="0"/>
        <w:widowControl/>
        <w:suppressLineNumbers w:val="0"/>
        <w:spacing w:before="0" w:beforeAutospacing="0" w:after="2" w:afterAutospacing="0"/>
        <w:ind w:left="0" w:right="0" w:firstLine="660"/>
        <w:jc w:val="left"/>
        <w:rPr>
          <w:rFonts w:hint="default" w:ascii="Tahoma" w:hAnsi="Tahoma" w:eastAsia="Tahoma" w:cs="Tahoma"/>
          <w:i w:val="0"/>
          <w:iCs w:val="0"/>
          <w:caps w:val="0"/>
          <w:color w:val="000000"/>
          <w:spacing w:val="0"/>
          <w:sz w:val="18"/>
          <w:szCs w:val="18"/>
        </w:rPr>
      </w:pPr>
      <w:r>
        <w:rPr>
          <w:rFonts w:ascii="宋体" w:hAnsi="宋体" w:eastAsia="宋体" w:cs="宋体"/>
          <w:b/>
          <w:bCs/>
          <w:i w:val="0"/>
          <w:iCs w:val="0"/>
          <w:caps w:val="0"/>
          <w:color w:val="000000"/>
          <w:spacing w:val="0"/>
          <w:kern w:val="0"/>
          <w:sz w:val="32"/>
          <w:szCs w:val="32"/>
          <w:lang w:val="en-US" w:eastAsia="zh-CN" w:bidi="ar"/>
        </w:rPr>
        <w:t>（二）“三公”经费情况</w:t>
      </w:r>
    </w:p>
    <w:p>
      <w:pPr>
        <w:keepNext w:val="0"/>
        <w:keepLines w:val="0"/>
        <w:widowControl/>
        <w:suppressLineNumbers w:val="0"/>
        <w:spacing w:before="0" w:beforeAutospacing="0" w:after="2" w:afterAutospacing="0"/>
        <w:ind w:left="0" w:right="0" w:firstLine="66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2022年本部门“三公”经费预算数为0万元，其中：经费拨款0万元，分别为公务接待费0万元，公务用车购置0万元，公务用车运行维护费0万元，因公出国（境）费0万元；纳入公共预算管理的非税收入拨款0万元，分别为公务接待费0万元，公务用车购置0万元，公务用车运行维护费0万元，因公出国（境）费0万元。2022年“三公”经费预算较上年持平。</w:t>
      </w:r>
    </w:p>
    <w:p>
      <w:pPr>
        <w:keepNext w:val="0"/>
        <w:keepLines w:val="0"/>
        <w:widowControl/>
        <w:suppressLineNumbers w:val="0"/>
        <w:spacing w:before="0" w:beforeAutospacing="0" w:after="2" w:afterAutospacing="0"/>
        <w:ind w:left="0" w:right="0" w:firstLine="660"/>
        <w:jc w:val="left"/>
        <w:rPr>
          <w:rFonts w:hint="default" w:ascii="Tahoma" w:hAnsi="Tahoma" w:eastAsia="Tahoma" w:cs="Tahoma"/>
          <w:i w:val="0"/>
          <w:iCs w:val="0"/>
          <w:caps w:val="0"/>
          <w:color w:val="000000"/>
          <w:spacing w:val="0"/>
          <w:sz w:val="18"/>
          <w:szCs w:val="18"/>
        </w:rPr>
      </w:pPr>
      <w:r>
        <w:rPr>
          <w:rFonts w:ascii="宋体" w:hAnsi="宋体" w:eastAsia="宋体" w:cs="宋体"/>
          <w:b/>
          <w:bCs/>
          <w:i w:val="0"/>
          <w:iCs w:val="0"/>
          <w:caps w:val="0"/>
          <w:color w:val="000000"/>
          <w:spacing w:val="0"/>
          <w:kern w:val="0"/>
          <w:sz w:val="32"/>
          <w:szCs w:val="32"/>
          <w:lang w:val="en-US" w:eastAsia="zh-CN" w:bidi="ar"/>
        </w:rPr>
        <w:t>六、国有资产及政府采购情况说明</w:t>
      </w:r>
    </w:p>
    <w:p>
      <w:pPr>
        <w:keepNext w:val="0"/>
        <w:keepLines w:val="0"/>
        <w:widowControl/>
        <w:suppressLineNumbers w:val="0"/>
        <w:spacing w:before="0" w:beforeAutospacing="0" w:after="2" w:afterAutospacing="0"/>
        <w:ind w:left="0" w:right="0" w:firstLine="660"/>
        <w:jc w:val="left"/>
        <w:rPr>
          <w:rFonts w:hint="default" w:ascii="Tahoma" w:hAnsi="Tahoma" w:eastAsia="Tahoma" w:cs="Tahoma"/>
          <w:i w:val="0"/>
          <w:iCs w:val="0"/>
          <w:caps w:val="0"/>
          <w:color w:val="000000"/>
          <w:spacing w:val="0"/>
          <w:sz w:val="18"/>
          <w:szCs w:val="18"/>
        </w:rPr>
      </w:pPr>
      <w:r>
        <w:rPr>
          <w:rFonts w:ascii="宋体" w:hAnsi="宋体" w:eastAsia="宋体" w:cs="宋体"/>
          <w:b/>
          <w:bCs/>
          <w:i w:val="0"/>
          <w:iCs w:val="0"/>
          <w:caps w:val="0"/>
          <w:color w:val="000000"/>
          <w:spacing w:val="0"/>
          <w:kern w:val="0"/>
          <w:sz w:val="32"/>
          <w:szCs w:val="32"/>
          <w:lang w:val="en-US" w:eastAsia="zh-CN" w:bidi="ar"/>
        </w:rPr>
        <w:t>（一）国有资产占用情况</w:t>
      </w:r>
    </w:p>
    <w:p>
      <w:pPr>
        <w:keepNext w:val="0"/>
        <w:keepLines w:val="0"/>
        <w:widowControl/>
        <w:suppressLineNumbers w:val="0"/>
        <w:spacing w:before="0" w:beforeAutospacing="0" w:after="2" w:afterAutospacing="0"/>
        <w:ind w:left="0" w:right="0" w:firstLine="66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截至2021年10月31日，本部门共有车辆0辆，其中，领导干部用车0辆，一般公务用车0辆，一般执法执勤用车0辆，特种专业技术用车0辆，其他用车0辆。单位价值50万元以上通用设备0台，单位价值100万元以上专用设备0台。</w:t>
      </w:r>
    </w:p>
    <w:p>
      <w:pPr>
        <w:keepNext w:val="0"/>
        <w:keepLines w:val="0"/>
        <w:widowControl/>
        <w:suppressLineNumbers w:val="0"/>
        <w:spacing w:before="0" w:beforeAutospacing="0" w:after="2" w:afterAutospacing="0"/>
        <w:ind w:left="0" w:right="0" w:firstLine="66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2022年部门预算安排车辆0台，单位价值200万元以上专用设备0台。</w:t>
      </w:r>
    </w:p>
    <w:p>
      <w:pPr>
        <w:keepNext w:val="0"/>
        <w:keepLines w:val="0"/>
        <w:widowControl/>
        <w:suppressLineNumbers w:val="0"/>
        <w:spacing w:before="0" w:beforeAutospacing="0" w:after="2" w:afterAutospacing="0"/>
        <w:ind w:left="0" w:right="0" w:firstLine="660"/>
        <w:jc w:val="left"/>
        <w:rPr>
          <w:rFonts w:hint="default" w:ascii="Tahoma" w:hAnsi="Tahoma" w:eastAsia="Tahoma" w:cs="Tahoma"/>
          <w:i w:val="0"/>
          <w:iCs w:val="0"/>
          <w:caps w:val="0"/>
          <w:color w:val="000000"/>
          <w:spacing w:val="0"/>
          <w:sz w:val="18"/>
          <w:szCs w:val="18"/>
        </w:rPr>
      </w:pPr>
      <w:r>
        <w:rPr>
          <w:rFonts w:ascii="宋体" w:hAnsi="宋体" w:eastAsia="宋体" w:cs="宋体"/>
          <w:b/>
          <w:bCs/>
          <w:i w:val="0"/>
          <w:iCs w:val="0"/>
          <w:caps w:val="0"/>
          <w:color w:val="000000"/>
          <w:spacing w:val="0"/>
          <w:kern w:val="0"/>
          <w:sz w:val="32"/>
          <w:szCs w:val="32"/>
          <w:lang w:val="en-US" w:eastAsia="zh-CN" w:bidi="ar"/>
        </w:rPr>
        <w:t>（二）政府采购安排情况</w:t>
      </w:r>
    </w:p>
    <w:p>
      <w:pPr>
        <w:keepNext w:val="0"/>
        <w:keepLines w:val="0"/>
        <w:widowControl/>
        <w:suppressLineNumbers w:val="0"/>
        <w:spacing w:before="0" w:beforeAutospacing="0" w:after="2" w:afterAutospacing="0"/>
        <w:ind w:left="0" w:right="0" w:firstLine="66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2022年本部门政府采购预算数额0万元，其中：政府采购货物预算0万元、政府采购工程预算0万元、政府采购服务预算0万元。</w:t>
      </w:r>
    </w:p>
    <w:p>
      <w:pPr>
        <w:keepNext w:val="0"/>
        <w:keepLines w:val="0"/>
        <w:widowControl/>
        <w:suppressLineNumbers w:val="0"/>
        <w:spacing w:before="0" w:beforeAutospacing="0" w:after="2" w:afterAutospacing="0"/>
        <w:ind w:left="0" w:right="0" w:firstLine="660"/>
        <w:jc w:val="left"/>
        <w:rPr>
          <w:rFonts w:hint="default" w:ascii="Tahoma" w:hAnsi="Tahoma" w:eastAsia="Tahoma" w:cs="Tahoma"/>
          <w:i w:val="0"/>
          <w:iCs w:val="0"/>
          <w:caps w:val="0"/>
          <w:color w:val="000000"/>
          <w:spacing w:val="0"/>
          <w:sz w:val="18"/>
          <w:szCs w:val="18"/>
        </w:rPr>
      </w:pPr>
      <w:r>
        <w:rPr>
          <w:rFonts w:ascii="宋体" w:hAnsi="宋体" w:eastAsia="宋体" w:cs="宋体"/>
          <w:b/>
          <w:bCs/>
          <w:i w:val="0"/>
          <w:iCs w:val="0"/>
          <w:caps w:val="0"/>
          <w:color w:val="000000"/>
          <w:spacing w:val="0"/>
          <w:kern w:val="0"/>
          <w:sz w:val="32"/>
          <w:szCs w:val="32"/>
          <w:lang w:val="en-US" w:eastAsia="zh-CN" w:bidi="ar"/>
        </w:rPr>
        <w:t>七、政府性基金预算支出</w:t>
      </w:r>
    </w:p>
    <w:p>
      <w:pPr>
        <w:keepNext w:val="0"/>
        <w:keepLines w:val="0"/>
        <w:widowControl/>
        <w:suppressLineNumbers w:val="0"/>
        <w:spacing w:before="0" w:beforeAutospacing="0" w:after="2" w:afterAutospacing="0"/>
        <w:ind w:left="0" w:right="0" w:firstLine="66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2022本部门无政府性基金安排的支出。</w:t>
      </w:r>
    </w:p>
    <w:p>
      <w:pPr>
        <w:keepNext w:val="0"/>
        <w:keepLines w:val="0"/>
        <w:widowControl/>
        <w:suppressLineNumbers w:val="0"/>
        <w:spacing w:before="0" w:beforeAutospacing="0" w:after="2" w:afterAutospacing="0"/>
        <w:ind w:left="0" w:right="0" w:firstLine="660"/>
        <w:jc w:val="left"/>
        <w:rPr>
          <w:rFonts w:hint="default" w:ascii="Tahoma" w:hAnsi="Tahoma" w:eastAsia="Tahoma" w:cs="Tahoma"/>
          <w:i w:val="0"/>
          <w:iCs w:val="0"/>
          <w:caps w:val="0"/>
          <w:color w:val="000000"/>
          <w:spacing w:val="0"/>
          <w:sz w:val="18"/>
          <w:szCs w:val="18"/>
        </w:rPr>
      </w:pPr>
      <w:r>
        <w:rPr>
          <w:rFonts w:ascii="宋体" w:hAnsi="宋体" w:eastAsia="宋体" w:cs="宋体"/>
          <w:b/>
          <w:bCs/>
          <w:i w:val="0"/>
          <w:iCs w:val="0"/>
          <w:caps w:val="0"/>
          <w:color w:val="000000"/>
          <w:spacing w:val="0"/>
          <w:kern w:val="0"/>
          <w:sz w:val="32"/>
          <w:szCs w:val="32"/>
          <w:lang w:val="en-US" w:eastAsia="zh-CN" w:bidi="ar"/>
        </w:rPr>
        <w:t>八、预算绩效情况及其他重要事项</w:t>
      </w:r>
    </w:p>
    <w:p>
      <w:pPr>
        <w:keepNext w:val="0"/>
        <w:keepLines w:val="0"/>
        <w:widowControl/>
        <w:suppressLineNumbers w:val="0"/>
        <w:spacing w:before="0" w:beforeAutospacing="0" w:after="2" w:afterAutospacing="0"/>
        <w:ind w:left="0" w:right="0" w:firstLine="660"/>
        <w:jc w:val="left"/>
        <w:rPr>
          <w:rFonts w:hint="default" w:ascii="Tahoma" w:hAnsi="Tahoma" w:eastAsia="Tahoma" w:cs="Tahoma"/>
          <w:i w:val="0"/>
          <w:iCs w:val="0"/>
          <w:caps w:val="0"/>
          <w:color w:val="000000"/>
          <w:spacing w:val="0"/>
          <w:sz w:val="18"/>
          <w:szCs w:val="18"/>
        </w:rPr>
      </w:pPr>
      <w:r>
        <w:rPr>
          <w:rFonts w:ascii="宋体" w:hAnsi="宋体" w:eastAsia="宋体" w:cs="宋体"/>
          <w:b/>
          <w:bCs/>
          <w:i w:val="0"/>
          <w:iCs w:val="0"/>
          <w:caps w:val="0"/>
          <w:color w:val="000000"/>
          <w:spacing w:val="0"/>
          <w:kern w:val="0"/>
          <w:sz w:val="32"/>
          <w:szCs w:val="32"/>
          <w:lang w:val="en-US" w:eastAsia="zh-CN" w:bidi="ar"/>
        </w:rPr>
        <w:t>（一）重点项目预算的绩效目标等预算绩效情况说明</w:t>
      </w:r>
    </w:p>
    <w:p>
      <w:pPr>
        <w:keepNext w:val="0"/>
        <w:keepLines w:val="0"/>
        <w:widowControl/>
        <w:suppressLineNumbers w:val="0"/>
        <w:spacing w:before="0" w:beforeAutospacing="0" w:after="2" w:afterAutospacing="0"/>
        <w:ind w:left="0" w:right="0" w:firstLine="66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本部门整体支出和项目支出实行绩效目标管理，纳入2022年部门整体支出绩效目标的金额为55.89万元，其中：基本支出42.89万元，项目支出13万元，主要绩效目标是：完成红十字会精神宣传、救灾备灾、救护培训，推动无偿献血、造血干细胞捐献、人体器官捐献工作，红十字志愿服务和红十字青少年活动工作等。</w:t>
      </w:r>
    </w:p>
    <w:p>
      <w:pPr>
        <w:keepNext w:val="0"/>
        <w:keepLines w:val="0"/>
        <w:widowControl/>
        <w:suppressLineNumbers w:val="0"/>
        <w:spacing w:before="0" w:beforeAutospacing="0" w:after="2" w:afterAutospacing="0"/>
        <w:ind w:left="0" w:right="0" w:firstLine="660"/>
        <w:jc w:val="left"/>
        <w:rPr>
          <w:rFonts w:hint="default" w:ascii="Tahoma" w:hAnsi="Tahoma" w:eastAsia="Tahoma" w:cs="Tahoma"/>
          <w:i w:val="0"/>
          <w:iCs w:val="0"/>
          <w:caps w:val="0"/>
          <w:color w:val="000000"/>
          <w:spacing w:val="0"/>
          <w:sz w:val="18"/>
          <w:szCs w:val="18"/>
        </w:rPr>
      </w:pPr>
      <w:r>
        <w:rPr>
          <w:rFonts w:ascii="宋体" w:hAnsi="宋体" w:eastAsia="宋体" w:cs="宋体"/>
          <w:b/>
          <w:bCs/>
          <w:i w:val="0"/>
          <w:iCs w:val="0"/>
          <w:caps w:val="0"/>
          <w:color w:val="000000"/>
          <w:spacing w:val="0"/>
          <w:kern w:val="0"/>
          <w:sz w:val="32"/>
          <w:szCs w:val="32"/>
          <w:lang w:val="en-US" w:eastAsia="zh-CN" w:bidi="ar"/>
        </w:rPr>
        <w:t>（二）其他重要事项说明</w:t>
      </w:r>
    </w:p>
    <w:p>
      <w:pPr>
        <w:keepNext w:val="0"/>
        <w:keepLines w:val="0"/>
        <w:widowControl/>
        <w:suppressLineNumbers w:val="0"/>
        <w:spacing w:before="0" w:beforeAutospacing="0" w:after="2" w:afterAutospacing="0"/>
        <w:ind w:left="0" w:right="0" w:firstLine="660"/>
        <w:jc w:val="left"/>
        <w:rPr>
          <w:rFonts w:hint="default" w:ascii="Tahoma" w:hAnsi="Tahoma" w:eastAsia="Tahoma" w:cs="Tahoma"/>
          <w:i w:val="0"/>
          <w:iCs w:val="0"/>
          <w:caps w:val="0"/>
          <w:color w:val="000000"/>
          <w:spacing w:val="0"/>
          <w:sz w:val="18"/>
          <w:szCs w:val="18"/>
        </w:rPr>
      </w:pPr>
      <w:r>
        <w:rPr>
          <w:rFonts w:ascii="宋体" w:hAnsi="宋体" w:eastAsia="宋体" w:cs="宋体"/>
          <w:b/>
          <w:bCs/>
          <w:i w:val="0"/>
          <w:iCs w:val="0"/>
          <w:caps w:val="0"/>
          <w:color w:val="000000"/>
          <w:spacing w:val="0"/>
          <w:kern w:val="0"/>
          <w:sz w:val="32"/>
          <w:szCs w:val="32"/>
          <w:lang w:val="en-US" w:eastAsia="zh-CN" w:bidi="ar"/>
        </w:rPr>
        <w:t>一般性支出情况：</w:t>
      </w:r>
      <w:r>
        <w:rPr>
          <w:rFonts w:ascii="宋体" w:hAnsi="宋体" w:eastAsia="宋体" w:cs="宋体"/>
          <w:i w:val="0"/>
          <w:iCs w:val="0"/>
          <w:caps w:val="0"/>
          <w:color w:val="000000"/>
          <w:spacing w:val="0"/>
          <w:kern w:val="0"/>
          <w:sz w:val="32"/>
          <w:szCs w:val="32"/>
          <w:lang w:val="en-US" w:eastAsia="zh-CN" w:bidi="ar"/>
        </w:rPr>
        <w:t>2022年本部门会议费预算0万元，我单位2022年度无会议费支出；培训费预算0万元，我单位2022年度无培训费支出；拟举办...节庆、晚会、论坛、赛事，经费预算0万元。</w:t>
      </w:r>
    </w:p>
    <w:p>
      <w:pPr>
        <w:keepNext w:val="0"/>
        <w:keepLines w:val="0"/>
        <w:widowControl/>
        <w:suppressLineNumbers w:val="0"/>
        <w:spacing w:before="0" w:beforeAutospacing="0" w:after="2" w:afterAutospacing="0"/>
        <w:ind w:left="0" w:right="0" w:firstLine="660"/>
        <w:jc w:val="left"/>
        <w:rPr>
          <w:rFonts w:hint="default" w:ascii="Tahoma" w:hAnsi="Tahoma" w:eastAsia="Tahoma" w:cs="Tahoma"/>
          <w:i w:val="0"/>
          <w:iCs w:val="0"/>
          <w:caps w:val="0"/>
          <w:color w:val="000000"/>
          <w:spacing w:val="0"/>
          <w:sz w:val="18"/>
          <w:szCs w:val="18"/>
        </w:rPr>
      </w:pPr>
      <w:r>
        <w:rPr>
          <w:rStyle w:val="5"/>
          <w:rFonts w:ascii="宋体" w:hAnsi="宋体" w:eastAsia="宋体" w:cs="宋体"/>
          <w:i w:val="0"/>
          <w:iCs w:val="0"/>
          <w:caps w:val="0"/>
          <w:color w:val="000000"/>
          <w:spacing w:val="0"/>
          <w:kern w:val="0"/>
          <w:sz w:val="32"/>
          <w:szCs w:val="32"/>
          <w:lang w:val="en-US" w:eastAsia="zh-CN" w:bidi="ar"/>
        </w:rPr>
        <w:t>其他事项：</w:t>
      </w:r>
      <w:r>
        <w:rPr>
          <w:rFonts w:ascii="宋体" w:hAnsi="宋体" w:eastAsia="宋体" w:cs="宋体"/>
          <w:i w:val="0"/>
          <w:iCs w:val="0"/>
          <w:caps w:val="0"/>
          <w:color w:val="000000"/>
          <w:spacing w:val="0"/>
          <w:kern w:val="0"/>
          <w:sz w:val="32"/>
          <w:szCs w:val="32"/>
          <w:lang w:val="en-US" w:eastAsia="zh-CN" w:bidi="ar"/>
        </w:rPr>
        <w:t>本单位无其他重要事项需要说明。</w:t>
      </w:r>
    </w:p>
    <w:p>
      <w:pPr>
        <w:keepNext w:val="0"/>
        <w:keepLines w:val="0"/>
        <w:widowControl/>
        <w:suppressLineNumbers w:val="0"/>
        <w:spacing w:before="0" w:beforeAutospacing="0" w:after="2" w:afterAutospacing="0"/>
        <w:ind w:left="0" w:right="0" w:firstLine="660"/>
        <w:jc w:val="left"/>
        <w:rPr>
          <w:rFonts w:hint="default" w:ascii="Tahoma" w:hAnsi="Tahoma" w:eastAsia="Tahoma" w:cs="Tahoma"/>
          <w:i w:val="0"/>
          <w:iCs w:val="0"/>
          <w:caps w:val="0"/>
          <w:color w:val="000000"/>
          <w:spacing w:val="0"/>
          <w:sz w:val="18"/>
          <w:szCs w:val="18"/>
        </w:rPr>
      </w:pPr>
      <w:r>
        <w:rPr>
          <w:rStyle w:val="5"/>
          <w:rFonts w:ascii="宋体" w:hAnsi="宋体" w:eastAsia="宋体" w:cs="宋体"/>
          <w:i w:val="0"/>
          <w:iCs w:val="0"/>
          <w:caps w:val="0"/>
          <w:color w:val="000000"/>
          <w:spacing w:val="0"/>
          <w:kern w:val="0"/>
          <w:sz w:val="32"/>
          <w:szCs w:val="32"/>
          <w:lang w:val="en-US" w:eastAsia="zh-CN" w:bidi="ar"/>
        </w:rPr>
        <w:t>九、名词解释</w:t>
      </w:r>
    </w:p>
    <w:p>
      <w:pPr>
        <w:keepNext w:val="0"/>
        <w:keepLines w:val="0"/>
        <w:widowControl/>
        <w:suppressLineNumbers w:val="0"/>
        <w:spacing w:before="0" w:beforeAutospacing="0" w:after="2" w:afterAutospacing="0"/>
        <w:ind w:left="0" w:right="0" w:firstLine="643"/>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1、</w:t>
      </w:r>
      <w:r>
        <w:rPr>
          <w:rFonts w:ascii="宋体" w:hAnsi="宋体" w:eastAsia="宋体" w:cs="宋体"/>
          <w:i w:val="0"/>
          <w:iCs w:val="0"/>
          <w:caps w:val="0"/>
          <w:color w:val="000000"/>
          <w:spacing w:val="0"/>
          <w:kern w:val="0"/>
          <w:sz w:val="32"/>
          <w:szCs w:val="32"/>
          <w:shd w:val="clear" w:fill="FFFFFF"/>
          <w:lang w:val="en-US" w:eastAsia="zh-CN" w:bidi="ar"/>
        </w:rPr>
        <w:t>财政拨款（补助）收入：指财政预算安排且当年拨付的资金。</w:t>
      </w:r>
    </w:p>
    <w:p>
      <w:pPr>
        <w:keepNext w:val="0"/>
        <w:keepLines w:val="0"/>
        <w:widowControl/>
        <w:suppressLineNumbers w:val="0"/>
        <w:spacing w:before="0" w:beforeAutospacing="0" w:after="2" w:afterAutospacing="0"/>
        <w:ind w:left="0" w:right="0" w:firstLine="643"/>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2、</w:t>
      </w:r>
      <w:r>
        <w:rPr>
          <w:rFonts w:ascii="宋体" w:hAnsi="宋体" w:eastAsia="宋体" w:cs="宋体"/>
          <w:i w:val="0"/>
          <w:iCs w:val="0"/>
          <w:caps w:val="0"/>
          <w:color w:val="000000"/>
          <w:spacing w:val="0"/>
          <w:kern w:val="0"/>
          <w:sz w:val="32"/>
          <w:szCs w:val="32"/>
          <w:shd w:val="clear" w:fill="FFFFFF"/>
          <w:lang w:val="en-US" w:eastAsia="zh-CN" w:bidi="ar"/>
        </w:rPr>
        <w:t>一般公共服务支出（</w:t>
      </w:r>
      <w:r>
        <w:rPr>
          <w:rFonts w:ascii="宋体" w:hAnsi="宋体" w:eastAsia="宋体" w:cs="宋体"/>
          <w:i w:val="0"/>
          <w:iCs w:val="0"/>
          <w:caps w:val="0"/>
          <w:color w:val="000000"/>
          <w:spacing w:val="0"/>
          <w:kern w:val="0"/>
          <w:sz w:val="32"/>
          <w:szCs w:val="32"/>
          <w:lang w:val="en-US" w:eastAsia="zh-CN" w:bidi="ar"/>
        </w:rPr>
        <w:t>201</w:t>
      </w:r>
      <w:r>
        <w:rPr>
          <w:rFonts w:ascii="宋体" w:hAnsi="宋体" w:eastAsia="宋体" w:cs="宋体"/>
          <w:i w:val="0"/>
          <w:iCs w:val="0"/>
          <w:caps w:val="0"/>
          <w:color w:val="000000"/>
          <w:spacing w:val="0"/>
          <w:kern w:val="0"/>
          <w:sz w:val="32"/>
          <w:szCs w:val="32"/>
          <w:shd w:val="clear" w:fill="FFFFFF"/>
          <w:lang w:val="en-US" w:eastAsia="zh-CN" w:bidi="ar"/>
        </w:rPr>
        <w:t>类）：反映政府提供一般公共服务的支出。</w:t>
      </w:r>
    </w:p>
    <w:p>
      <w:pPr>
        <w:keepNext w:val="0"/>
        <w:keepLines w:val="0"/>
        <w:widowControl/>
        <w:suppressLineNumbers w:val="0"/>
        <w:spacing w:before="0" w:beforeAutospacing="0" w:after="2" w:afterAutospacing="0"/>
        <w:ind w:left="0" w:right="0" w:firstLine="643"/>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3、政府办公厅（室）及相关机构事务（20103款）：反映各级政府办公厅（室）及相关机构的支出。</w:t>
      </w:r>
    </w:p>
    <w:p>
      <w:pPr>
        <w:keepNext w:val="0"/>
        <w:keepLines w:val="0"/>
        <w:widowControl/>
        <w:suppressLineNumbers w:val="0"/>
        <w:spacing w:before="0" w:beforeAutospacing="0" w:after="2" w:afterAutospacing="0"/>
        <w:ind w:left="0" w:right="0" w:firstLine="643"/>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4、行政运行（2010301项）：反映行政单位（包括实行公务员管理的事业单位）的基本支出。</w:t>
      </w:r>
    </w:p>
    <w:p>
      <w:pPr>
        <w:keepNext w:val="0"/>
        <w:keepLines w:val="0"/>
        <w:widowControl/>
        <w:suppressLineNumbers w:val="0"/>
        <w:spacing w:before="0" w:beforeAutospacing="0" w:after="2" w:afterAutospacing="0"/>
        <w:ind w:left="0" w:right="0" w:firstLine="643"/>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5、专项业务及机关事务管理（2010305项）：反映各级政府举行各类重大活动、召开重要会议（如国务院一类会议、国庆招待会、全国劳模大会）的支出，政府机关房地产管理、公务用车管理等方面的支出。</w:t>
      </w:r>
    </w:p>
    <w:p>
      <w:pPr>
        <w:keepNext w:val="0"/>
        <w:keepLines w:val="0"/>
        <w:widowControl/>
        <w:suppressLineNumbers w:val="0"/>
        <w:spacing w:before="0" w:beforeAutospacing="0" w:after="2" w:afterAutospacing="0"/>
        <w:ind w:left="0" w:right="0" w:firstLine="643"/>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6、社会保障和就业支出（208类）：反映政府在社会保障与就业方面的支出。</w:t>
      </w:r>
    </w:p>
    <w:p>
      <w:pPr>
        <w:keepNext w:val="0"/>
        <w:keepLines w:val="0"/>
        <w:widowControl/>
        <w:suppressLineNumbers w:val="0"/>
        <w:spacing w:before="0" w:beforeAutospacing="0" w:after="2" w:afterAutospacing="0"/>
        <w:ind w:left="0" w:right="0" w:firstLine="643"/>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7、行政事业单位养老支出（20805款）：反映用于行政事业单位养老方面的支出。</w:t>
      </w:r>
    </w:p>
    <w:p>
      <w:pPr>
        <w:keepNext w:val="0"/>
        <w:keepLines w:val="0"/>
        <w:widowControl/>
        <w:suppressLineNumbers w:val="0"/>
        <w:spacing w:before="0" w:beforeAutospacing="0" w:after="2" w:afterAutospacing="0"/>
        <w:ind w:left="0" w:right="0" w:firstLine="643"/>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8、机关事业单位基本养老保险缴费支出（2080505类）：反映机关事业单位实施养老保险制度由单位缴纳的基本养老保险费支出。</w:t>
      </w:r>
    </w:p>
    <w:p>
      <w:pPr>
        <w:keepNext w:val="0"/>
        <w:keepLines w:val="0"/>
        <w:widowControl/>
        <w:suppressLineNumbers w:val="0"/>
        <w:spacing w:before="0" w:beforeAutospacing="0" w:after="2" w:afterAutospacing="0"/>
        <w:ind w:left="0" w:right="0" w:firstLine="643"/>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9、机关事业单位职业年金缴费支出（2080506类）：反映机关事业单位实施养老保险制度由单位缴纳的职业年金支出。</w:t>
      </w:r>
    </w:p>
    <w:p>
      <w:pPr>
        <w:keepNext w:val="0"/>
        <w:keepLines w:val="0"/>
        <w:widowControl/>
        <w:suppressLineNumbers w:val="0"/>
        <w:spacing w:before="0" w:beforeAutospacing="0" w:after="2" w:afterAutospacing="0"/>
        <w:ind w:left="0" w:right="0" w:firstLine="643"/>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10、卫生健康支出（210类）：反映政府卫生健康方面的支出。</w:t>
      </w:r>
    </w:p>
    <w:p>
      <w:pPr>
        <w:keepNext w:val="0"/>
        <w:keepLines w:val="0"/>
        <w:widowControl/>
        <w:suppressLineNumbers w:val="0"/>
        <w:spacing w:before="0" w:beforeAutospacing="0" w:after="2" w:afterAutospacing="0"/>
        <w:ind w:left="0" w:right="0" w:firstLine="643"/>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11、行政事业单位医疗（21011款）：反映行政事业单位医疗方面的支出。</w:t>
      </w:r>
    </w:p>
    <w:p>
      <w:pPr>
        <w:keepNext w:val="0"/>
        <w:keepLines w:val="0"/>
        <w:widowControl/>
        <w:suppressLineNumbers w:val="0"/>
        <w:spacing w:before="0" w:beforeAutospacing="0" w:after="2" w:afterAutospacing="0"/>
        <w:ind w:left="0" w:right="0" w:firstLine="643"/>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12、行政单位医疗（2101101项）：反映财政部门安排的行政单位（包括实行公务员管理的事业单位）基本医疗保险缴费经费，未参加医疗保险的行政单位的公费医疗经费，按国家规定享受离休人员、红军老战士待遇人员的医疗经费。</w:t>
      </w:r>
    </w:p>
    <w:p>
      <w:pPr>
        <w:keepNext w:val="0"/>
        <w:keepLines w:val="0"/>
        <w:widowControl/>
        <w:suppressLineNumbers w:val="0"/>
        <w:spacing w:before="0" w:beforeAutospacing="0" w:after="2" w:afterAutospacing="0"/>
        <w:ind w:left="0" w:right="0" w:firstLine="643"/>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shd w:val="clear" w:fill="FFFFFF"/>
          <w:lang w:val="en-US" w:eastAsia="zh-CN" w:bidi="ar"/>
        </w:rPr>
        <w:t>13、基本支出：指为保障机构正常运转、完成日常工作任务而发生的人员支出（包括基本工资、津贴补贴等）和公用支出（包括办公费、水电费、邮电费、交通费、会议费、差旅费等）。</w:t>
      </w:r>
    </w:p>
    <w:p>
      <w:pPr>
        <w:keepNext w:val="0"/>
        <w:keepLines w:val="0"/>
        <w:widowControl/>
        <w:suppressLineNumbers w:val="0"/>
        <w:spacing w:before="0" w:beforeAutospacing="0" w:after="2" w:afterAutospacing="0"/>
        <w:ind w:left="0" w:right="0" w:firstLine="643"/>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shd w:val="clear" w:fill="FFFFFF"/>
          <w:lang w:val="en-US" w:eastAsia="zh-CN" w:bidi="ar"/>
        </w:rPr>
        <w:t>14、项目支出：指在基本支出之外为完成特定行政任务和事业发展目标所发生的支出。</w:t>
      </w:r>
    </w:p>
    <w:p>
      <w:pPr>
        <w:keepNext w:val="0"/>
        <w:keepLines w:val="0"/>
        <w:widowControl/>
        <w:suppressLineNumbers w:val="0"/>
        <w:spacing w:before="0" w:beforeAutospacing="0" w:after="2" w:afterAutospacing="0"/>
        <w:ind w:left="0" w:right="0" w:firstLine="643"/>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shd w:val="clear" w:fill="FFFFFF"/>
          <w:lang w:val="en-US" w:eastAsia="zh-CN" w:bidi="ar"/>
        </w:rPr>
        <w:t>15、“三公”经费：按照有关规定，“三公”经费包括因公出国（境）费用、公务接待费、公务用车购置及运行费。</w:t>
      </w:r>
    </w:p>
    <w:p>
      <w:pPr>
        <w:keepNext w:val="0"/>
        <w:keepLines w:val="0"/>
        <w:widowControl/>
        <w:suppressLineNumbers w:val="0"/>
        <w:spacing w:before="0" w:beforeAutospacing="0" w:after="2" w:afterAutospacing="0"/>
        <w:ind w:left="0" w:right="0" w:firstLine="643"/>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shd w:val="clear" w:fill="FFFFFF"/>
          <w:lang w:val="en-US" w:eastAsia="zh-CN" w:bidi="ar"/>
        </w:rPr>
        <w:t>16、公务用车：指单位用于履行公务的车辆，包括领导干部专车、一般公务用车和执法执勤用车。</w:t>
      </w:r>
    </w:p>
    <w:p>
      <w:pPr>
        <w:keepNext w:val="0"/>
        <w:keepLines w:val="0"/>
        <w:widowControl/>
        <w:suppressLineNumbers w:val="0"/>
        <w:spacing w:before="0" w:beforeAutospacing="0" w:after="2" w:afterAutospacing="0"/>
        <w:ind w:left="0" w:right="0" w:firstLine="643"/>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17、机关运行经费：指各部门的公用经费。包括办公费、印刷费、水电费、邮电费、差旅费、因公出国(境)费用、维修(护)费、会议费、培训费、公务接待费、工会会费、福利费、公务用车运行维护费、其他交通费用以及其他商品和服务支出等。</w:t>
      </w:r>
    </w:p>
    <w:p>
      <w:pPr>
        <w:pStyle w:val="2"/>
        <w:keepNext w:val="0"/>
        <w:keepLines w:val="0"/>
        <w:widowControl/>
        <w:suppressLineNumbers w:val="0"/>
        <w:spacing w:before="0" w:beforeAutospacing="0" w:after="2" w:afterAutospacing="0"/>
        <w:ind w:left="0" w:right="0" w:firstLine="0"/>
        <w:rPr>
          <w:rFonts w:hint="default" w:ascii="Tahoma" w:hAnsi="Tahoma" w:eastAsia="Tahoma" w:cs="Tahoma"/>
          <w:i w:val="0"/>
          <w:iCs w:val="0"/>
          <w:caps w:val="0"/>
          <w:color w:val="000000"/>
          <w:spacing w:val="0"/>
          <w:sz w:val="18"/>
          <w:szCs w:val="18"/>
        </w:rPr>
      </w:pPr>
    </w:p>
    <w:p>
      <w:pPr>
        <w:pStyle w:val="2"/>
        <w:keepNext w:val="0"/>
        <w:keepLines w:val="0"/>
        <w:widowControl/>
        <w:suppressLineNumbers w:val="0"/>
        <w:spacing w:before="0" w:beforeAutospacing="0" w:after="2" w:afterAutospacing="0"/>
        <w:ind w:left="0" w:right="0" w:firstLine="0"/>
        <w:rPr>
          <w:rFonts w:hint="default" w:ascii="Tahoma" w:hAnsi="Tahoma" w:eastAsia="Tahoma" w:cs="Tahoma"/>
          <w:i w:val="0"/>
          <w:iCs w:val="0"/>
          <w:caps w:val="0"/>
          <w:color w:val="000000"/>
          <w:spacing w:val="0"/>
          <w:sz w:val="18"/>
          <w:szCs w:val="18"/>
        </w:rPr>
      </w:pPr>
    </w:p>
    <w:p>
      <w:pPr>
        <w:pStyle w:val="2"/>
        <w:keepNext w:val="0"/>
        <w:keepLines w:val="0"/>
        <w:widowControl/>
        <w:suppressLineNumbers w:val="0"/>
        <w:spacing w:before="0" w:beforeAutospacing="0" w:after="2" w:afterAutospacing="0"/>
        <w:ind w:left="0" w:right="0" w:firstLine="0"/>
        <w:rPr>
          <w:rFonts w:hint="default" w:ascii="Tahoma" w:hAnsi="Tahoma" w:eastAsia="Tahoma" w:cs="Tahoma"/>
          <w:i w:val="0"/>
          <w:iCs w:val="0"/>
          <w:caps w:val="0"/>
          <w:color w:val="000000"/>
          <w:spacing w:val="0"/>
          <w:sz w:val="18"/>
          <w:szCs w:val="18"/>
        </w:rPr>
      </w:pPr>
    </w:p>
    <w:p>
      <w:pPr>
        <w:keepNext w:val="0"/>
        <w:keepLines w:val="0"/>
        <w:widowControl/>
        <w:suppressLineNumbers w:val="0"/>
        <w:spacing w:before="0" w:beforeAutospacing="0" w:after="2" w:afterAutospacing="0"/>
        <w:ind w:left="0" w:right="0" w:firstLine="720"/>
        <w:jc w:val="center"/>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6"/>
          <w:szCs w:val="36"/>
          <w:lang w:val="en-US" w:eastAsia="zh-CN" w:bidi="ar"/>
        </w:rPr>
        <w:t>第二部分 部门预算公开表格（见附件）</w:t>
      </w:r>
    </w:p>
    <w:p>
      <w:pPr>
        <w:keepNext w:val="0"/>
        <w:keepLines w:val="0"/>
        <w:widowControl/>
        <w:suppressLineNumbers w:val="0"/>
        <w:spacing w:before="0" w:beforeAutospacing="0" w:after="2" w:afterAutospacing="0"/>
        <w:ind w:left="0" w:right="0" w:firstLine="720"/>
        <w:jc w:val="center"/>
        <w:rPr>
          <w:rFonts w:hint="default" w:ascii="Tahoma" w:hAnsi="Tahoma" w:eastAsia="Tahoma" w:cs="Tahoma"/>
          <w:i w:val="0"/>
          <w:iCs w:val="0"/>
          <w:caps w:val="0"/>
          <w:color w:val="000000"/>
          <w:spacing w:val="0"/>
          <w:sz w:val="18"/>
          <w:szCs w:val="18"/>
        </w:rPr>
      </w:pP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1、收支预算总表</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2、收入预算总表</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3、支出预算总表</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4、支出预算分类汇总表（按部门预算经济分类）</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5、支出预算分类汇总表（按政府预算经济分类）</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6、财政拨款收支预算表</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7、一般公共预算支出预算分类汇总表（按部门预算经济分类）</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8、一般公共预算支出预算分类汇总表（按政府预算经济分类）</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9、政府性基金拨款支出预算分类汇总表（按部门预算经济分类）</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10、政府性基金拨款支出预算分类汇总表（按政府预算经济分类）</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11、一般公共预算基本支出表</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12、基本支出预算明细表-工资福利与对个人和家庭的补助（按部门预算经济分类）</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13、基本支出预算明细表-工资福利与对个人和家庭的补助（按政府预算经济分类）</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14、基本支出预算明细表-商品和服务支出（按部门预算经济分类）</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15、基本支出预算明细表-商品和服务支出（按政府预算经济分类）</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16、一般公共预算基本支出预算明细表-工资福利与对个人和家庭的补助（按部门预算经济分类）</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17、一般公共预算基本支出预算明细表-工资福利与对个人和家庭的补助（按政府预算经济分类）</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18、一般公共预算基本支出预算明细表-商品和服务支出（按部门预算经济分类）</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19、一般公共预算基本支出预算明细表-商品和服务支出（按政府预算经济分类）</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20、“三公”经费情况表-一般公共预算</w:t>
      </w: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p>
    <w:p>
      <w:pPr>
        <w:keepNext w:val="0"/>
        <w:keepLines w:val="0"/>
        <w:widowControl/>
        <w:suppressLineNumbers w:val="0"/>
        <w:spacing w:before="0" w:beforeAutospacing="0" w:after="2" w:afterAutospacing="0"/>
        <w:ind w:left="0" w:right="0" w:firstLine="64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spacing w:val="0"/>
          <w:kern w:val="0"/>
          <w:sz w:val="32"/>
          <w:szCs w:val="32"/>
          <w:lang w:val="en-US" w:eastAsia="zh-CN" w:bidi="ar"/>
        </w:rPr>
        <w:fldChar w:fldCharType="begin"/>
      </w:r>
      <w:r>
        <w:rPr>
          <w:rFonts w:ascii="宋体" w:hAnsi="宋体" w:eastAsia="宋体" w:cs="宋体"/>
          <w:i w:val="0"/>
          <w:iCs w:val="0"/>
          <w:caps w:val="0"/>
          <w:spacing w:val="0"/>
          <w:kern w:val="0"/>
          <w:sz w:val="32"/>
          <w:szCs w:val="32"/>
          <w:lang w:val="en-US" w:eastAsia="zh-CN" w:bidi="ar"/>
        </w:rPr>
        <w:instrText xml:space="preserve"> HYPERLINK "http://yjs.jbreport.com/home/downloadAttachment?attachGUID=74efc1522c65412e83b3fecdf7584333" \t "http://yjs.jbreport.com/manager/_blank" </w:instrText>
      </w:r>
      <w:r>
        <w:rPr>
          <w:rFonts w:ascii="宋体" w:hAnsi="宋体" w:eastAsia="宋体" w:cs="宋体"/>
          <w:i w:val="0"/>
          <w:iCs w:val="0"/>
          <w:caps w:val="0"/>
          <w:spacing w:val="0"/>
          <w:kern w:val="0"/>
          <w:sz w:val="32"/>
          <w:szCs w:val="32"/>
          <w:lang w:val="en-US" w:eastAsia="zh-CN" w:bidi="ar"/>
        </w:rPr>
        <w:fldChar w:fldCharType="separate"/>
      </w:r>
      <w:r>
        <w:rPr>
          <w:rStyle w:val="6"/>
          <w:rFonts w:ascii="宋体" w:hAnsi="宋体" w:eastAsia="宋体" w:cs="宋体"/>
          <w:i w:val="0"/>
          <w:iCs w:val="0"/>
          <w:caps w:val="0"/>
          <w:spacing w:val="0"/>
          <w:sz w:val="32"/>
          <w:szCs w:val="32"/>
        </w:rPr>
        <w:t>益阳市资阳区红十字会2022年部门预算公开表.xls</w:t>
      </w:r>
      <w:r>
        <w:rPr>
          <w:rFonts w:ascii="宋体" w:hAnsi="宋体" w:eastAsia="宋体" w:cs="宋体"/>
          <w:i w:val="0"/>
          <w:iCs w:val="0"/>
          <w:caps w:val="0"/>
          <w:spacing w:val="0"/>
          <w:kern w:val="0"/>
          <w:sz w:val="32"/>
          <w:szCs w:val="32"/>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YmFjMDg2ZTIzYzkzMjEyNDRiYWI2YzQ0MmRiZmYifQ=="/>
  </w:docVars>
  <w:rsids>
    <w:rsidRoot w:val="33546B18"/>
    <w:rsid w:val="33546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2023-09-06T07:08:00Z</dcterms:created>
  <dc:creator>Administrator</dc:creator>
  <cp:lastModifiedBy>Administrator</cp:lastModifiedBy>
  <dcterms:modified xsi:type="dcterms:W3CDTF">2023-09-06T07:12:40Z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D9A781BAD6394C168C37C21E36C5578E_11</vt:lpwstr>
  </property>
</Properties>
</file>