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outlineLvl w:val="0"/>
        <w:rPr>
          <w:rFonts w:hint="eastAsia" w:ascii="方正小标宋简体" w:hAnsi="方正小标宋简体" w:eastAsia="方正小标宋简体" w:cs="方正小标宋简体"/>
          <w:color w:val="000000"/>
          <w:spacing w:val="0"/>
          <w:w w:val="100"/>
          <w:position w:val="0"/>
          <w:sz w:val="44"/>
          <w:szCs w:val="44"/>
          <w:u w:val="none"/>
          <w:shd w:val="clear" w:color="auto" w:fill="auto"/>
          <w:lang w:val="zh-TW" w:eastAsia="zh-TW" w:bidi="zh-TW"/>
        </w:rPr>
      </w:pPr>
      <w:bookmarkStart w:id="0" w:name="bookmark0"/>
      <w:bookmarkStart w:id="1" w:name="bookmark2"/>
      <w:bookmarkStart w:id="2" w:name="bookmark1"/>
      <w:r>
        <w:rPr>
          <w:rFonts w:hint="eastAsia" w:ascii="方正小标宋简体" w:hAnsi="方正小标宋简体" w:eastAsia="方正小标宋简体" w:cs="方正小标宋简体"/>
          <w:color w:val="000000"/>
          <w:spacing w:val="0"/>
          <w:w w:val="100"/>
          <w:position w:val="0"/>
          <w:sz w:val="44"/>
          <w:szCs w:val="44"/>
          <w:u w:val="none"/>
          <w:shd w:val="clear" w:color="auto" w:fill="auto"/>
          <w:lang w:val="zh-TW" w:eastAsia="zh-TW" w:bidi="zh-TW"/>
        </w:rPr>
        <w:t>湖南省交通运输厅等六个部门</w:t>
      </w:r>
    </w:p>
    <w:p>
      <w:pPr>
        <w:keepNext/>
        <w:keepLines/>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outlineLvl w:val="0"/>
        <w:rPr>
          <w:rFonts w:hint="eastAsia" w:ascii="方正小标宋简体" w:hAnsi="方正小标宋简体" w:eastAsia="方正小标宋简体" w:cs="方正小标宋简体"/>
          <w:color w:val="000000"/>
          <w:spacing w:val="0"/>
          <w:w w:val="100"/>
          <w:position w:val="0"/>
          <w:sz w:val="44"/>
          <w:szCs w:val="44"/>
          <w:u w:val="none"/>
          <w:shd w:val="clear" w:color="auto" w:fill="auto"/>
          <w:lang w:val="zh-TW" w:eastAsia="zh-TW" w:bidi="zh-TW"/>
        </w:rPr>
      </w:pPr>
      <w:r>
        <w:rPr>
          <w:rFonts w:hint="eastAsia" w:ascii="方正小标宋简体" w:hAnsi="方正小标宋简体" w:eastAsia="方正小标宋简体" w:cs="方正小标宋简体"/>
          <w:color w:val="000000"/>
          <w:spacing w:val="0"/>
          <w:w w:val="100"/>
          <w:position w:val="0"/>
          <w:sz w:val="44"/>
          <w:szCs w:val="44"/>
          <w:u w:val="none"/>
          <w:shd w:val="clear" w:color="auto" w:fill="auto"/>
          <w:lang w:val="zh-TW" w:eastAsia="zh-TW" w:bidi="zh-TW"/>
        </w:rPr>
        <w:t>关于落实14</w:t>
      </w:r>
      <w:r>
        <w:rPr>
          <w:rFonts w:hint="eastAsia" w:ascii="方正小标宋简体" w:hAnsi="方正小标宋简体" w:eastAsia="方正小标宋简体" w:cs="方正小标宋简体"/>
          <w:color w:val="000000"/>
          <w:spacing w:val="0"/>
          <w:w w:val="100"/>
          <w:position w:val="0"/>
          <w:sz w:val="44"/>
          <w:szCs w:val="44"/>
          <w:u w:val="none"/>
          <w:shd w:val="clear" w:color="auto" w:fill="auto"/>
          <w:lang w:val="zh-TW" w:eastAsia="zh-TW" w:bidi="zh-TW"/>
        </w:rPr>
        <w:t>周岁以下儿童凭有效</w:t>
      </w:r>
      <w:r>
        <w:rPr>
          <w:rFonts w:hint="eastAsia" w:ascii="方正小标宋简体" w:hAnsi="方正小标宋简体" w:eastAsia="方正小标宋简体" w:cs="方正小标宋简体"/>
          <w:color w:val="000000"/>
          <w:spacing w:val="0"/>
          <w:w w:val="100"/>
          <w:position w:val="0"/>
          <w:sz w:val="44"/>
          <w:szCs w:val="44"/>
          <w:u w:val="none"/>
          <w:shd w:val="clear" w:color="auto" w:fill="auto"/>
          <w:lang w:val="zh-TW" w:eastAsia="zh-CN" w:bidi="zh-TW"/>
        </w:rPr>
        <w:t>证件</w:t>
      </w:r>
      <w:r>
        <w:rPr>
          <w:rFonts w:hint="eastAsia" w:ascii="方正小标宋简体" w:hAnsi="方正小标宋简体" w:eastAsia="方正小标宋简体" w:cs="方正小标宋简体"/>
          <w:color w:val="000000"/>
          <w:spacing w:val="0"/>
          <w:w w:val="100"/>
          <w:position w:val="0"/>
          <w:sz w:val="44"/>
          <w:szCs w:val="44"/>
          <w:u w:val="none"/>
          <w:shd w:val="clear" w:color="auto" w:fill="auto"/>
          <w:lang w:val="zh-TW" w:eastAsia="zh-TW" w:bidi="zh-TW"/>
        </w:rPr>
        <w:t>免费</w:t>
      </w:r>
    </w:p>
    <w:p>
      <w:pPr>
        <w:keepNext/>
        <w:keepLines/>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outlineLvl w:val="0"/>
        <w:rPr>
          <w:rFonts w:hint="eastAsia" w:ascii="方正小标宋简体" w:hAnsi="方正小标宋简体" w:eastAsia="方正小标宋简体" w:cs="方正小标宋简体"/>
          <w:color w:val="000000"/>
          <w:spacing w:val="0"/>
          <w:w w:val="100"/>
          <w:position w:val="0"/>
          <w:sz w:val="44"/>
          <w:szCs w:val="44"/>
          <w:u w:val="none"/>
          <w:shd w:val="clear" w:color="auto" w:fill="auto"/>
          <w:lang w:val="zh-TW" w:eastAsia="zh-TW" w:bidi="zh-TW"/>
        </w:rPr>
      </w:pPr>
      <w:r>
        <w:rPr>
          <w:rFonts w:hint="eastAsia" w:ascii="方正小标宋简体" w:hAnsi="方正小标宋简体" w:eastAsia="方正小标宋简体" w:cs="方正小标宋简体"/>
          <w:color w:val="000000"/>
          <w:spacing w:val="0"/>
          <w:w w:val="100"/>
          <w:position w:val="0"/>
          <w:sz w:val="44"/>
          <w:szCs w:val="44"/>
          <w:u w:val="none"/>
          <w:shd w:val="clear" w:color="auto" w:fill="auto"/>
          <w:lang w:val="zh-TW" w:eastAsia="zh-TW" w:bidi="zh-TW"/>
        </w:rPr>
        <w:t>乘坐公交地铁工作的通知</w:t>
      </w:r>
      <w:bookmarkEnd w:id="0"/>
      <w:bookmarkEnd w:id="1"/>
      <w:bookmarkEnd w:id="2"/>
    </w:p>
    <w:p>
      <w:pPr>
        <w:keepNext w:val="0"/>
        <w:keepLines w:val="0"/>
        <w:pageBreakBefore w:val="0"/>
        <w:widowControl w:val="0"/>
        <w:shd w:val="clear" w:color="auto" w:fill="auto"/>
        <w:kinsoku/>
        <w:wordWrap/>
        <w:overflowPunct/>
        <w:topLinePunct w:val="0"/>
        <w:autoSpaceDE/>
        <w:autoSpaceDN/>
        <w:bidi w:val="0"/>
        <w:adjustRightInd/>
        <w:snapToGrid/>
        <w:spacing w:before="361" w:beforeLines="100" w:after="0" w:line="569" w:lineRule="exact"/>
        <w:ind w:left="0" w:right="0" w:firstLine="0"/>
        <w:jc w:val="center"/>
        <w:textAlignment w:val="auto"/>
        <w:rPr>
          <w:rFonts w:hint="eastAsia" w:ascii="楷体_GB2312" w:hAnsi="楷体_GB2312" w:eastAsia="楷体_GB2312" w:cs="楷体_GB2312"/>
          <w:color w:val="000000"/>
          <w:spacing w:val="0"/>
          <w:w w:val="100"/>
          <w:position w:val="0"/>
          <w:sz w:val="32"/>
          <w:szCs w:val="32"/>
          <w:u w:val="none"/>
          <w:shd w:val="clear" w:color="auto" w:fill="auto"/>
          <w:lang w:val="en-US" w:eastAsia="zh-CN" w:bidi="zh-TW"/>
        </w:rPr>
      </w:pPr>
      <w:r>
        <w:rPr>
          <w:rFonts w:hint="eastAsia" w:ascii="楷体_GB2312" w:hAnsi="楷体_GB2312" w:eastAsia="楷体_GB2312" w:cs="楷体_GB2312"/>
          <w:color w:val="000000"/>
          <w:spacing w:val="0"/>
          <w:w w:val="100"/>
          <w:position w:val="0"/>
          <w:sz w:val="32"/>
          <w:szCs w:val="32"/>
          <w:u w:val="none"/>
          <w:shd w:val="clear" w:color="auto" w:fill="auto"/>
          <w:lang w:val="zh-TW" w:eastAsia="zh-CN" w:bidi="zh-TW"/>
        </w:rPr>
        <w:t>湘交运输规</w:t>
      </w:r>
      <w:r>
        <w:rPr>
          <w:rFonts w:hint="eastAsia" w:ascii="楷体_GB2312" w:hAnsi="楷体_GB2312" w:eastAsia="楷体_GB2312" w:cs="楷体_GB2312"/>
          <w:color w:val="000000"/>
          <w:spacing w:val="0"/>
          <w:w w:val="100"/>
          <w:position w:val="0"/>
          <w:sz w:val="32"/>
          <w:szCs w:val="32"/>
          <w:u w:val="none"/>
          <w:shd w:val="clear" w:color="auto" w:fill="auto"/>
          <w:lang w:val="zh-TW" w:eastAsia="zh-TW" w:bidi="zh-TW"/>
        </w:rPr>
        <w:t>〔2023〕</w:t>
      </w:r>
      <w:r>
        <w:rPr>
          <w:rFonts w:hint="eastAsia" w:ascii="楷体_GB2312" w:hAnsi="楷体_GB2312" w:eastAsia="楷体_GB2312" w:cs="楷体_GB2312"/>
          <w:color w:val="000000"/>
          <w:spacing w:val="0"/>
          <w:w w:val="100"/>
          <w:position w:val="0"/>
          <w:sz w:val="32"/>
          <w:szCs w:val="32"/>
          <w:u w:val="none"/>
          <w:shd w:val="clear" w:color="auto" w:fill="auto"/>
          <w:lang w:val="en-US" w:eastAsia="zh-CN" w:bidi="zh-TW"/>
        </w:rPr>
        <w:t>11号</w:t>
      </w:r>
    </w:p>
    <w:p>
      <w:pPr>
        <w:keepNext w:val="0"/>
        <w:keepLines w:val="0"/>
        <w:widowControl w:val="0"/>
        <w:shd w:val="clear" w:color="auto" w:fill="auto"/>
        <w:bidi w:val="0"/>
        <w:spacing w:before="0" w:after="0" w:line="569" w:lineRule="exact"/>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pPr>
    </w:p>
    <w:p>
      <w:pPr>
        <w:keepNext w:val="0"/>
        <w:keepLines w:val="0"/>
        <w:widowControl w:val="0"/>
        <w:shd w:val="clear" w:color="auto" w:fill="auto"/>
        <w:bidi w:val="0"/>
        <w:spacing w:before="0" w:after="0" w:line="569" w:lineRule="exact"/>
        <w:ind w:left="0" w:right="0" w:firstLine="0"/>
        <w:jc w:val="both"/>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各市州交通运输局、发展改革委、财政局、教育局、卫生健康委、国资委，省道路运输管理局：</w:t>
      </w:r>
    </w:p>
    <w:p>
      <w:pPr>
        <w:keepNext w:val="0"/>
        <w:keepLines w:val="0"/>
        <w:widowControl w:val="0"/>
        <w:shd w:val="clear" w:color="auto" w:fill="auto"/>
        <w:bidi w:val="0"/>
        <w:spacing w:before="0" w:after="0" w:line="569" w:lineRule="exact"/>
        <w:ind w:left="0" w:right="0" w:firstLine="620"/>
        <w:jc w:val="both"/>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为贯彻落实《中共湖南省委</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 xml:space="preserve"> </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湖南省人民政府印发</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&lt;</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关于优化生育政策促进人口长期均衡发展的实施</w:t>
      </w:r>
      <w:r>
        <w:rPr>
          <w:rFonts w:hint="eastAsia" w:ascii="仿宋_GB2312" w:hAnsi="仿宋_GB2312" w:eastAsia="仿宋_GB2312" w:cs="仿宋_GB2312"/>
          <w:color w:val="000000"/>
          <w:spacing w:val="0"/>
          <w:w w:val="100"/>
          <w:position w:val="0"/>
          <w:sz w:val="32"/>
          <w:szCs w:val="32"/>
          <w:u w:val="none"/>
          <w:shd w:val="clear" w:color="auto" w:fill="auto"/>
          <w:lang w:val="zh-CN" w:eastAsia="zh-CN" w:bidi="zh-CN"/>
        </w:rPr>
        <w:t>方案〉</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的通知》（湘发〔</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2022</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11</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号）关于</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14</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周岁以下儿童凭有效证件</w:t>
      </w:r>
      <w:bookmarkStart w:id="9" w:name="_GoBack"/>
      <w:bookmarkEnd w:id="9"/>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免费乘坐公交地铁有关要求，全面深化</w:t>
      </w:r>
      <w:r>
        <w:rPr>
          <w:rFonts w:hint="eastAsia" w:ascii="仿宋_GB2312" w:hAnsi="仿宋_GB2312" w:eastAsia="仿宋_GB2312" w:cs="仿宋_GB2312"/>
          <w:color w:val="000000"/>
          <w:spacing w:val="0"/>
          <w:w w:val="100"/>
          <w:position w:val="0"/>
          <w:sz w:val="32"/>
          <w:szCs w:val="32"/>
          <w:u w:val="none"/>
          <w:shd w:val="clear" w:color="auto" w:fill="auto"/>
          <w:lang w:val="zh-CN" w:eastAsia="zh-CN" w:bidi="zh-CN"/>
        </w:rPr>
        <w:t>“公交</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优先就是人民优先”理念，进一步推动全省公交惠民、便捷和高质量发展，现将有关工作通知如下：</w:t>
      </w:r>
    </w:p>
    <w:p>
      <w:pPr>
        <w:keepNext w:val="0"/>
        <w:keepLines w:val="0"/>
        <w:widowControl w:val="0"/>
        <w:shd w:val="clear" w:color="auto" w:fill="auto"/>
        <w:bidi w:val="0"/>
        <w:spacing w:before="0" w:after="0" w:line="578" w:lineRule="exact"/>
        <w:ind w:left="0" w:right="0" w:firstLine="620"/>
        <w:jc w:val="both"/>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b/>
          <w:bCs/>
          <w:color w:val="000000"/>
          <w:spacing w:val="0"/>
          <w:w w:val="100"/>
          <w:position w:val="0"/>
          <w:sz w:val="32"/>
          <w:szCs w:val="32"/>
          <w:u w:val="none"/>
          <w:shd w:val="clear" w:color="auto" w:fill="auto"/>
          <w:lang w:val="en-US" w:eastAsia="en-US" w:bidi="en-US"/>
        </w:rPr>
        <w:t>—</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、提高政治站位</w:t>
      </w:r>
    </w:p>
    <w:p>
      <w:pPr>
        <w:keepNext w:val="0"/>
        <w:keepLines w:val="0"/>
        <w:widowControl w:val="0"/>
        <w:shd w:val="clear" w:color="auto" w:fill="auto"/>
        <w:bidi w:val="0"/>
        <w:spacing w:before="0" w:after="0" w:line="578" w:lineRule="exact"/>
        <w:ind w:left="0" w:right="0" w:firstLine="620"/>
        <w:jc w:val="both"/>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各市州有关部门要切实提高政治站位，充分认识落实</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14</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周岁以下儿童凭有效证件免费乘坐公交地铁工作的重要性、紧迫性，切实强化思想自觉、政治自觉、行动自觉，把思想认识和行动统一到省委、省政府决策部署上来，全力推动工作落地见效。</w:t>
      </w:r>
    </w:p>
    <w:p>
      <w:pPr>
        <w:keepNext w:val="0"/>
        <w:keepLines w:val="0"/>
        <w:widowControl w:val="0"/>
        <w:shd w:val="clear" w:color="auto" w:fill="auto"/>
        <w:bidi w:val="0"/>
        <w:spacing w:before="0" w:after="0" w:line="578" w:lineRule="exact"/>
        <w:ind w:left="0" w:right="0" w:firstLine="620"/>
        <w:jc w:val="both"/>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bookmarkStart w:id="3" w:name="bookmark3"/>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二</w:t>
      </w:r>
      <w:bookmarkEnd w:id="3"/>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、加强组织实施</w:t>
      </w:r>
    </w:p>
    <w:p>
      <w:pPr>
        <w:keepNext w:val="0"/>
        <w:keepLines w:val="0"/>
        <w:widowControl w:val="0"/>
        <w:shd w:val="clear" w:color="auto" w:fill="auto"/>
        <w:tabs>
          <w:tab w:val="left" w:pos="1618"/>
        </w:tabs>
        <w:bidi w:val="0"/>
        <w:spacing w:before="0" w:after="0" w:line="578" w:lineRule="exact"/>
        <w:ind w:left="0" w:right="0" w:firstLine="760"/>
        <w:jc w:val="both"/>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bookmarkStart w:id="4" w:name="bookmark4"/>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w:t>
      </w:r>
      <w:bookmarkEnd w:id="4"/>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一）迅速执行政策。</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各地要因地制宜，科学合理加快制定</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14</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周岁以下儿童凭有效证件免费乘坐公交地铁实施方案，</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 xml:space="preserve">9 </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月</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10</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日前所有市州、县市区要出台具体方案，确保</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9</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月底前政策执行到位。</w:t>
      </w:r>
    </w:p>
    <w:p>
      <w:pPr>
        <w:keepNext w:val="0"/>
        <w:keepLines w:val="0"/>
        <w:widowControl w:val="0"/>
        <w:shd w:val="clear" w:color="auto" w:fill="auto"/>
        <w:tabs>
          <w:tab w:val="left" w:pos="1596"/>
        </w:tabs>
        <w:bidi w:val="0"/>
        <w:spacing w:before="0" w:after="0" w:line="578" w:lineRule="exact"/>
        <w:ind w:left="0" w:right="0" w:firstLine="760"/>
        <w:jc w:val="both"/>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bookmarkStart w:id="5" w:name="bookmark5"/>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w:t>
      </w:r>
      <w:bookmarkEnd w:id="5"/>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二）明确免费范围。</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常规城市公交（不含定制公交、城际、城乡公交）、地铁执行</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14</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周岁以下儿童凭有效证件免费乘坐公交地铁政策。同时也要确保老年人、退役军人等优待群体免费乘坐公交地铁政策落实。</w:t>
      </w:r>
    </w:p>
    <w:p>
      <w:pPr>
        <w:keepNext w:val="0"/>
        <w:keepLines w:val="0"/>
        <w:widowControl w:val="0"/>
        <w:shd w:val="clear" w:color="auto" w:fill="auto"/>
        <w:tabs>
          <w:tab w:val="left" w:pos="1611"/>
        </w:tabs>
        <w:bidi w:val="0"/>
        <w:spacing w:before="0" w:after="0" w:line="578" w:lineRule="exact"/>
        <w:ind w:left="0" w:right="0" w:firstLine="760"/>
        <w:jc w:val="both"/>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bookmarkStart w:id="6" w:name="bookmark6"/>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w:t>
      </w:r>
      <w:bookmarkEnd w:id="6"/>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三）强化责任落实</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。各地城市人民政府要落实属地责任， 准确把握推进工作的时间节点和要求，整合交通运输、发改、财政、教育、卫健、公安等部门力量，全力以赴推动政策落实；交通运输部门：牵头会同发改、财政、教育、卫健、国资等部门制定政策，做好相关情况测算、摸底、沟通衔接等工作，指导、督促公交企业落实</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14</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周岁以下儿童凭有效证件免费乘坐公交地铁政策；发改部门：会同当地相关部门将</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14</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周岁以下儿童凭有效证件免费乘坐公交地铁政策列入本地城市公交票价规定文件之中，并加强对本地实际执行情况的监督</w:t>
      </w:r>
      <w:r>
        <w:rPr>
          <w:rFonts w:hint="eastAsia" w:ascii="仿宋_GB2312" w:hAnsi="仿宋_GB2312" w:eastAsia="仿宋_GB2312" w:cs="仿宋_GB2312"/>
          <w:color w:val="000000"/>
          <w:spacing w:val="0"/>
          <w:w w:val="100"/>
          <w:position w:val="0"/>
          <w:sz w:val="32"/>
          <w:szCs w:val="32"/>
          <w:u w:val="none"/>
          <w:shd w:val="clear" w:color="auto" w:fill="auto"/>
          <w:lang w:val="zh-TW" w:eastAsia="zh-CN" w:bidi="zh-TW"/>
        </w:rPr>
        <w:t>；</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财政部门：结合本地实际拟订相关财政补贴政策，及时拨付公交、地铁企业相关财政补贴资金，加强财政资金监管。教育部门：以学校为单位，组织</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14</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周岁以下学生办理公交卡，做好</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14</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周岁以下学生相关信息与公交企业共享</w:t>
      </w:r>
      <w:r>
        <w:rPr>
          <w:rFonts w:hint="eastAsia" w:ascii="仿宋_GB2312" w:hAnsi="仿宋_GB2312" w:eastAsia="仿宋_GB2312" w:cs="仿宋_GB2312"/>
          <w:color w:val="000000"/>
          <w:spacing w:val="0"/>
          <w:w w:val="100"/>
          <w:position w:val="0"/>
          <w:sz w:val="32"/>
          <w:szCs w:val="32"/>
          <w:u w:val="none"/>
          <w:shd w:val="clear" w:color="auto" w:fill="auto"/>
          <w:lang w:val="zh-TW" w:eastAsia="zh-CN" w:bidi="zh-TW"/>
        </w:rPr>
        <w:t>；</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卫健部门：指导各地落实</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14</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周岁以下儿童凭有效证件免费乘坐公交地铁政策</w:t>
      </w:r>
      <w:r>
        <w:rPr>
          <w:rFonts w:hint="eastAsia" w:ascii="仿宋_GB2312" w:hAnsi="仿宋_GB2312" w:eastAsia="仿宋_GB2312" w:cs="仿宋_GB2312"/>
          <w:color w:val="000000"/>
          <w:spacing w:val="0"/>
          <w:w w:val="100"/>
          <w:position w:val="0"/>
          <w:sz w:val="32"/>
          <w:szCs w:val="32"/>
          <w:u w:val="none"/>
          <w:shd w:val="clear" w:color="auto" w:fill="auto"/>
          <w:lang w:val="zh-TW" w:eastAsia="zh-CN" w:bidi="zh-TW"/>
        </w:rPr>
        <w:t>；</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国资委：指导、监督国有公交企业落实</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14</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周岁以下儿童凭有效证件免费乘坐公交 地铁政策。</w:t>
      </w:r>
    </w:p>
    <w:p>
      <w:pPr>
        <w:keepNext w:val="0"/>
        <w:keepLines w:val="0"/>
        <w:widowControl w:val="0"/>
        <w:shd w:val="clear" w:color="auto" w:fill="auto"/>
        <w:bidi w:val="0"/>
        <w:spacing w:before="0" w:after="0" w:line="579" w:lineRule="exact"/>
        <w:ind w:left="0" w:right="0" w:firstLine="780"/>
        <w:jc w:val="both"/>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（四）强化保障措施。</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一要抓好组织机构保障。各地应成立交通运输为主，发改、财政、教育、卫健、国资等相关部门共同参与的工作机制。二要加强财政资金保障。各地应将必要的公共交通发展资金纳入本级财政预算，有关资金向绩效评价结果好的公共交通企业倾斜。要以购买服务的方式实施成本规制，在科学界定城市公共交通运营补贴范围基础上，对公共交通企业进行合理补偿补贴，有条件的城市要建立补偿补贴款预拨制度。三要强化措施保障。做好各项工作措施衔接，加强证件办理、平台对接、部门配合、应急预案、舆情应对等措施衔接。同时也要推动《湖南省人民政府办公厅关于落实优先发展战略</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 xml:space="preserve"> </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进一步推动全省城市公共交通高质量发展的指导意见》的落实。</w:t>
      </w:r>
    </w:p>
    <w:p>
      <w:pPr>
        <w:keepNext w:val="0"/>
        <w:keepLines w:val="0"/>
        <w:widowControl w:val="0"/>
        <w:shd w:val="clear" w:color="auto" w:fill="auto"/>
        <w:tabs>
          <w:tab w:val="left" w:pos="1286"/>
        </w:tabs>
        <w:bidi w:val="0"/>
        <w:spacing w:before="0" w:after="0" w:line="577" w:lineRule="exact"/>
        <w:ind w:left="0" w:right="0" w:firstLine="660"/>
        <w:jc w:val="both"/>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bookmarkStart w:id="7" w:name="bookmark7"/>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三</w:t>
      </w:r>
      <w:bookmarkEnd w:id="7"/>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抓好督导考核</w:t>
      </w:r>
    </w:p>
    <w:p>
      <w:pPr>
        <w:keepNext w:val="0"/>
        <w:keepLines w:val="0"/>
        <w:widowControl w:val="0"/>
        <w:shd w:val="clear" w:color="auto" w:fill="auto"/>
        <w:bidi w:val="0"/>
        <w:spacing w:before="0" w:after="0" w:line="577" w:lineRule="exact"/>
        <w:ind w:left="0" w:right="0" w:firstLine="660"/>
        <w:jc w:val="both"/>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省将定期采取明查与暗访相结合方式，对各地落实情况进行检查，必要时将提请省委、省政府督查室进行督查，对未制定实施方案、未认真落实的市州、县市区将进行通报和责任追究。省交通运输厅已将落实</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14</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周岁以下儿童凭有效证件免费乘坐公交地铁纳入省对市州真抓实干激励考核，各市州也要制定明确的考核办法，严格考核，督促落实。</w:t>
      </w:r>
    </w:p>
    <w:p>
      <w:pPr>
        <w:keepNext w:val="0"/>
        <w:keepLines w:val="0"/>
        <w:widowControl w:val="0"/>
        <w:shd w:val="clear" w:color="auto" w:fill="auto"/>
        <w:tabs>
          <w:tab w:val="left" w:pos="1286"/>
        </w:tabs>
        <w:bidi w:val="0"/>
        <w:spacing w:before="0" w:after="0" w:line="577" w:lineRule="exact"/>
        <w:ind w:left="0" w:right="0" w:firstLine="660"/>
        <w:jc w:val="both"/>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bookmarkStart w:id="8" w:name="bookmark8"/>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四</w:t>
      </w:r>
      <w:bookmarkEnd w:id="8"/>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、强化宣传引导</w:t>
      </w:r>
    </w:p>
    <w:p>
      <w:pPr>
        <w:keepNext w:val="0"/>
        <w:keepLines w:val="0"/>
        <w:widowControl w:val="0"/>
        <w:shd w:val="clear" w:color="auto" w:fill="auto"/>
        <w:bidi w:val="0"/>
        <w:spacing w:before="0" w:after="0" w:line="577" w:lineRule="exact"/>
        <w:ind w:left="0" w:right="0" w:firstLine="660"/>
        <w:jc w:val="both"/>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各地要大力宣传</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14</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岁以下儿童免费乘坐公交地铁政策，让更多的群众知晓，积极做好舆论引导，避免出现负面舆情。同时，要将</w:t>
      </w:r>
      <w:r>
        <w:rPr>
          <w:rFonts w:hint="eastAsia" w:ascii="仿宋_GB2312" w:hAnsi="仿宋_GB2312" w:eastAsia="仿宋_GB2312" w:cs="仿宋_GB2312"/>
          <w:b/>
          <w:bCs/>
          <w:color w:val="000000"/>
          <w:spacing w:val="0"/>
          <w:w w:val="100"/>
          <w:position w:val="0"/>
          <w:sz w:val="32"/>
          <w:szCs w:val="32"/>
          <w:u w:val="none"/>
          <w:shd w:val="clear" w:color="auto" w:fill="auto"/>
          <w:lang w:val="zh-TW" w:eastAsia="zh-TW" w:bidi="zh-TW"/>
        </w:rPr>
        <w:t>14</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周岁以下儿童凭有效证件免费乘坐公交地铁与即将开展的绿色出行宣传月、公交优先出行宣传周结合起来，不断扩大宣传范围，提升宣传实效，积极营造良好的社会氛围。</w:t>
      </w:r>
    </w:p>
    <w:p>
      <w:pPr>
        <w:keepNext w:val="0"/>
        <w:keepLines w:val="0"/>
        <w:widowControl w:val="0"/>
        <w:shd w:val="clear" w:color="auto" w:fill="auto"/>
        <w:bidi w:val="0"/>
        <w:spacing w:before="0" w:after="0" w:line="577" w:lineRule="exact"/>
        <w:ind w:left="0" w:right="0" w:firstLine="660"/>
        <w:jc w:val="both"/>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p>
      <w:pPr>
        <w:keepNext w:val="0"/>
        <w:keepLines w:val="0"/>
        <w:widowControl w:val="0"/>
        <w:shd w:val="clear" w:color="auto" w:fill="auto"/>
        <w:bidi w:val="0"/>
        <w:spacing w:before="0" w:after="0" w:line="577" w:lineRule="exact"/>
        <w:ind w:left="0" w:right="0" w:firstLine="660"/>
        <w:jc w:val="both"/>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p>
      <w:pPr>
        <w:keepNext w:val="0"/>
        <w:keepLines w:val="0"/>
        <w:widowControl w:val="0"/>
        <w:shd w:val="clear" w:color="auto" w:fill="auto"/>
        <w:wordWrap w:val="0"/>
        <w:bidi w:val="0"/>
        <w:spacing w:before="0" w:after="0" w:line="577" w:lineRule="exact"/>
        <w:ind w:left="0" w:right="0" w:firstLine="660"/>
        <w:jc w:val="right"/>
        <w:rPr>
          <w:rFonts w:hint="default"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 xml:space="preserve">  </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湖南省交通运输局</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 xml:space="preserve">  </w:t>
      </w:r>
    </w:p>
    <w:p>
      <w:pPr>
        <w:keepNext w:val="0"/>
        <w:keepLines w:val="0"/>
        <w:widowControl w:val="0"/>
        <w:shd w:val="clear" w:color="auto" w:fill="auto"/>
        <w:wordWrap w:val="0"/>
        <w:bidi w:val="0"/>
        <w:spacing w:before="0" w:after="0" w:line="577" w:lineRule="exact"/>
        <w:ind w:left="0" w:right="0" w:firstLine="660"/>
        <w:jc w:val="right"/>
        <w:rPr>
          <w:rFonts w:hint="default"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湖南省发展和改革委员会</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 xml:space="preserve">  </w:t>
      </w:r>
    </w:p>
    <w:p>
      <w:pPr>
        <w:keepNext w:val="0"/>
        <w:keepLines w:val="0"/>
        <w:widowControl w:val="0"/>
        <w:shd w:val="clear" w:color="auto" w:fill="auto"/>
        <w:wordWrap w:val="0"/>
        <w:bidi w:val="0"/>
        <w:spacing w:before="0" w:after="0" w:line="577" w:lineRule="exact"/>
        <w:ind w:left="0" w:right="0" w:firstLine="660"/>
        <w:jc w:val="right"/>
        <w:rPr>
          <w:rFonts w:hint="default"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湖南省财政厅</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 xml:space="preserve">  </w:t>
      </w:r>
    </w:p>
    <w:p>
      <w:pPr>
        <w:keepNext w:val="0"/>
        <w:keepLines w:val="0"/>
        <w:widowControl w:val="0"/>
        <w:shd w:val="clear" w:color="auto" w:fill="auto"/>
        <w:wordWrap w:val="0"/>
        <w:bidi w:val="0"/>
        <w:spacing w:before="0" w:after="0" w:line="577" w:lineRule="exact"/>
        <w:ind w:left="0" w:right="0" w:firstLine="660"/>
        <w:jc w:val="right"/>
        <w:rPr>
          <w:rFonts w:hint="default"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湖南省教育厅</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 xml:space="preserve">  </w:t>
      </w:r>
    </w:p>
    <w:p>
      <w:pPr>
        <w:keepNext w:val="0"/>
        <w:keepLines w:val="0"/>
        <w:widowControl w:val="0"/>
        <w:shd w:val="clear" w:color="auto" w:fill="auto"/>
        <w:wordWrap w:val="0"/>
        <w:bidi w:val="0"/>
        <w:spacing w:before="0" w:after="0" w:line="577" w:lineRule="exact"/>
        <w:ind w:left="0" w:right="0" w:firstLine="660"/>
        <w:jc w:val="right"/>
        <w:rPr>
          <w:rFonts w:hint="default"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湖南省卫生健康委员会</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 xml:space="preserve">  </w:t>
      </w:r>
    </w:p>
    <w:p>
      <w:pPr>
        <w:keepNext w:val="0"/>
        <w:keepLines w:val="0"/>
        <w:widowControl w:val="0"/>
        <w:shd w:val="clear" w:color="auto" w:fill="auto"/>
        <w:wordWrap w:val="0"/>
        <w:bidi w:val="0"/>
        <w:spacing w:before="0" w:after="0" w:line="577" w:lineRule="exact"/>
        <w:ind w:left="0" w:right="0" w:firstLine="660"/>
        <w:jc w:val="right"/>
        <w:rPr>
          <w:rFonts w:hint="default"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湖南省人民政府国有资产监督管理委员会</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 xml:space="preserve">  </w:t>
      </w:r>
    </w:p>
    <w:p>
      <w:pPr>
        <w:keepNext w:val="0"/>
        <w:keepLines w:val="0"/>
        <w:widowControl w:val="0"/>
        <w:shd w:val="clear" w:color="auto" w:fill="auto"/>
        <w:wordWrap w:val="0"/>
        <w:bidi w:val="0"/>
        <w:spacing w:before="0" w:after="0" w:line="577" w:lineRule="exact"/>
        <w:ind w:left="0" w:right="0" w:firstLine="660"/>
        <w:jc w:val="right"/>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 xml:space="preserve">2023年8月23日  </w:t>
      </w:r>
    </w:p>
    <w:p>
      <w:pPr>
        <w:keepNext w:val="0"/>
        <w:keepLines w:val="0"/>
        <w:widowControl w:val="0"/>
        <w:shd w:val="clear" w:color="auto" w:fill="auto"/>
        <w:wordWrap w:val="0"/>
        <w:bidi w:val="0"/>
        <w:spacing w:before="0" w:after="0" w:line="577" w:lineRule="exact"/>
        <w:ind w:left="0" w:right="0" w:firstLine="660"/>
        <w:jc w:val="right"/>
        <w:rPr>
          <w:rFonts w:hint="default" w:ascii="宋体" w:hAnsi="宋体" w:eastAsia="宋体" w:cs="宋体"/>
          <w:color w:val="000000"/>
          <w:spacing w:val="0"/>
          <w:w w:val="100"/>
          <w:position w:val="0"/>
          <w:sz w:val="30"/>
          <w:szCs w:val="30"/>
          <w:u w:val="none"/>
          <w:shd w:val="clear" w:color="auto" w:fill="auto"/>
          <w:lang w:val="en-US" w:eastAsia="zh-CN" w:bidi="zh-TW"/>
        </w:rPr>
        <w:sectPr>
          <w:footnotePr>
            <w:numFmt w:val="decimal"/>
          </w:footnotePr>
          <w:pgSz w:w="11900" w:h="16840"/>
          <w:pgMar w:top="1873" w:right="1490" w:bottom="2022" w:left="1620" w:header="0" w:footer="3" w:gutter="0"/>
          <w:cols w:space="720" w:num="1"/>
          <w:rtlGutter w:val="0"/>
          <w:docGrid w:linePitch="360" w:charSpace="0"/>
        </w:sectPr>
      </w:pPr>
      <w:r>
        <w:rPr>
          <w:rFonts w:hint="eastAsia" w:ascii="宋体" w:hAnsi="宋体" w:eastAsia="宋体" w:cs="宋体"/>
          <w:color w:val="000000"/>
          <w:spacing w:val="0"/>
          <w:w w:val="100"/>
          <w:position w:val="0"/>
          <w:sz w:val="30"/>
          <w:szCs w:val="30"/>
          <w:u w:val="none"/>
          <w:shd w:val="clear" w:color="auto" w:fill="auto"/>
          <w:lang w:val="en-US" w:eastAsia="zh-CN" w:bidi="zh-TW"/>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WY4NWQ5ZTYyZTM3MjczNjBhZDJmMzM2YjkyZWYifQ=="/>
  </w:docVars>
  <w:rsids>
    <w:rsidRoot w:val="33EE27DA"/>
    <w:rsid w:val="06CA7625"/>
    <w:rsid w:val="093525C0"/>
    <w:rsid w:val="148443FC"/>
    <w:rsid w:val="25937F25"/>
    <w:rsid w:val="2F8B61E7"/>
    <w:rsid w:val="33EE27DA"/>
    <w:rsid w:val="36450F8D"/>
    <w:rsid w:val="3A577D39"/>
    <w:rsid w:val="45617CBE"/>
    <w:rsid w:val="70C25205"/>
    <w:rsid w:val="73F85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1604</Words>
  <Characters>1631</Characters>
  <Lines>0</Lines>
  <Paragraphs>0</Paragraphs>
  <TotalTime>66</TotalTime>
  <ScaleCrop>false</ScaleCrop>
  <LinksUpToDate>false</LinksUpToDate>
  <CharactersWithSpaces>1660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2023-09-05T01:29:00Z</dcterms:created>
  <dc:creator>Edenmsy.</dc:creator>
  <cp:lastModifiedBy>Edenmsy.</cp:lastModifiedBy>
  <dcterms:modified xsi:type="dcterms:W3CDTF">2023-09-05T03:10:30Z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F74ED01A79924E8A830AFD0C12C89EC0_13</vt:lpwstr>
  </property>
</Properties>
</file>