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bidi w:val="0"/>
        <w:spacing w:after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附件一：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资阳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区2023年中央财政衔接推进乡村振兴</w:t>
      </w:r>
    </w:p>
    <w:p>
      <w:pPr>
        <w:pStyle w:val="6"/>
        <w:pageBreakBefore w:val="0"/>
        <w:kinsoku/>
        <w:bidi w:val="0"/>
        <w:spacing w:after="0" w:line="56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补助资金（激励资金）项目汇总表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34"/>
        <w:gridCol w:w="1269"/>
        <w:gridCol w:w="1337"/>
        <w:gridCol w:w="1525"/>
        <w:gridCol w:w="1426"/>
        <w:gridCol w:w="3608"/>
        <w:gridCol w:w="805"/>
        <w:gridCol w:w="779"/>
        <w:gridCol w:w="80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项目类别</w:t>
            </w:r>
          </w:p>
        </w:tc>
        <w:tc>
          <w:tcPr>
            <w:tcW w:w="2606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实施主体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3608" w:type="dxa"/>
            <w:vMerge w:val="restart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建设内容与规模</w:t>
            </w:r>
          </w:p>
        </w:tc>
        <w:tc>
          <w:tcPr>
            <w:tcW w:w="3109" w:type="dxa"/>
            <w:gridSpan w:val="4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6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608" w:type="dxa"/>
            <w:vMerge w:val="continue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计划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省级财政资金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县级统筹资金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自筹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发展项目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预制菜产业发展项目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预制菜企业培育项目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湖南卤师兄食品有限公司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食品工业园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项目总投资为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40万元，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其中，称重系统及配件2万元；分选线改造2万元；4台滚动式真空包装机6万元；自动化包装生产线30万元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发展项目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预制菜产业发展项目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预制菜产业品牌培育项目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益阳市益炫农业科技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紫薇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项目总投资为40万元，其中，建设木槿花基地10亩，费用20；建设预制菜生产车间96平方米，费用10万；研发10个预制菜品，费用4万；品牌推广包括抖音\广告牌2个\车身广告2个\宣传栏1个，费用6万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发展项目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预制菜产业发展项目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标准化原料基地建设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湖南银城湘味食品有限公司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新源村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总投资80万元，其中，改扩建1条年产3000吨水产品深加工自动化灌装生产线；购置自动化灌装设备1台套、环保配套设施1台、激光喷码设备11台、拌料机1台、制冷开空调机5台等，主要用于水产品深加工提质增效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种养殖基地建设项目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益阳市绿蔬源生态科技有限公司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李昌港村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拆旧棚 2360㎡投入 40120 元；改建钢架大棚 2360㎡，投入资金 159880 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种养殖基地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益阳市资阳区博特智慧农业有限公司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紫薇村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总投20.36万元，其中，改建开沟2180米，投入65400元，建造猕猴桃架8.2亩投入82600元，棚内防草布建设3710平方米投入55600元。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20.36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种养殖基地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益阳富佳科技有限公司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打伞树村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总投23.50万元，其中，改建大棚5000㎡、铺设喷滴灌300米投入12.5万元；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改建沟渠600米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3万元；购置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BSG-400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轻简型蔬菜播种流水线1套投入8万元。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23.50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种养殖基地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益阳明天农业科技有限公司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廖河村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总投21.6万元，其中开挖鱼沟12000米，投入9.6万元；加固田埂6000米，投入资金12万元。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21.60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种养殖基地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市勤诚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善信水产养殖农民专业合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作社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沙头镇华兴村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bidi w:val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总投22.50万元，其中，单纤百兆海康监控设备1套4.5万元，鑫华东HDG增氧设备20台5.5万元，标准化池塘护坡改造2000㎡需投入12.5万元。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22.50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产地初加工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湖南好兆头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杨林坳村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增加2台生产设备，年收购当地农副产品100吨进行初加工或深加工，帮助拓宽当地农产品的销路，带动农民增加收入。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产地初加工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湖南省金柠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农林发展股份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水口山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项目总投资10万元，其中，加工车间150㎡建设投资5万元；购买加工设备投入5万元（含筛选设备2台1万元，运输设备1套1万元，剥壳设备1套1万元，烘干设备1套2万元）。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392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产地初加工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益阳金成米业有限公司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爱屋湾村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项目总投资10万元，购买粮工智能砻谷机1台，需投入资金10万元以上。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产地初加工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益阳市资阳区裕民中药材种植专业合作社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张家塞乡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高坪村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项目总投资 11 万元，包括热泵机组1套规格型号26匹、保温板材规格100mm面积147㎡、保温板材规格50mm面积40㎡、冷库门1套型号W1600xH2000、检修门1套、风机墙5套型号5#、风机15个型号5#、电线1批3*6、辅料1批。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深加工与副产物综合利用项目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益阳市瑞慧实业有限公司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新源村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项目总投资100万元，其中项目生产车间1500m2，投入资金60万元；项目原料车间650m2，投入资金30万元；项目辅助道路设施及绿化等，投入资金10万元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农旅融合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发展项目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湖南纯然农业科技发展有限公司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en-US"/>
              </w:rPr>
              <w:t>金杉村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8万元，其中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新建防腐木观光风雨亭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1个（规格：3m*3m），投入资金6.3万元，观光风雨亭基础15㎡，投入资金0.5万元，地坪硬化20㎡，投入资金1.2万元。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农业国贸高质量发展基地建设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湖南诺泽生物科技有限公司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资阳区马良北路293号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新建扩建栀子、山苍子种植基地300亩，其中栀子新种8万株，面积200亩，山苍子组培苗6000株，面积100亩；该项计划投资28万元。2、精油生产线改造升级，使提取收率提高5-10%，计划投资17万元。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创建益阳市现代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农业产业园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资阳区省级农业科技园区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en-US"/>
              </w:rPr>
              <w:t>管理委员会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紫薇村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Style w:val="5"/>
              <w:pageBreakBefore w:val="0"/>
              <w:kinsoku/>
              <w:bidi w:val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主导产业提升工程。红旗渠3.3公里渠道边坡木槿大苗种植）；建设内容：连片种植木槿景观区域修建观景休闲步道，长度110米，宽4.5米；新建低温冷藏库400m³，采购低温运输车1台。2、农业主体经营培育工程。添置木槿花冻干、烘干设备1套，筹备木槿产业协会、培养木槿新型经营主体。3、农业品牌建设工程。在紫薇村内设立户外大型宣传广告标识标牌2个，新添村部广场宣传立体发光字；邀请主流媒体来资阳对“资阳木槿”产业进行跟踪报道，制作木槿产业系列短视频，提高木槿花知名度；与湖南农业大学合作，制定益阳市资阳区木槿产业发展规划（2023-2027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农业产业化示范联合体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培育项目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益阳市中盛现代农业产业化联合体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长春镇打伞树村、沙头镇双枫树村、茈湖口新飞村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建与培育益阳市中盛优质稻米产业联合体；组织签定5000亩优质稻订单生产，每亩补贴40元；实施病虫害绿色防控2000亩，每亩补贴50元；测土配方肥2000亩，每亩补贴20元；重点打造“怡生优米”、“杨林坳香米”等品牌大米的包装升级10000个补贴，每个补贴3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创新创业主体培育项目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资阳区农业农村局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资阳区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2023年奖补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返乡创业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先进涉农主体1家10万元（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湖南食佳食美生态农业有公司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）；评选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返乡创业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涉农先进个人2名，各奖补5万元（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湖南省茈星生态农业发展有限公司、益阳市资阳区益田蔬菜种植专业合作社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“一村一品”重点村镇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创建项目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先锋桥村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先锋桥村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总投资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4万元，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木槿苗木种植：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4000株×10元/株=40000元。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乡村产业发展项目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“一村一品”重点村镇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创建项目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en-US"/>
              </w:rPr>
              <w:t>沙头镇富兴村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en-US"/>
              </w:rPr>
              <w:t>沙头镇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en-US"/>
              </w:rPr>
              <w:t>富兴村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Style w:val="5"/>
              <w:pageBreakBefore w:val="0"/>
              <w:kinsoku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搭建丝瓜钢架长廊100米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农村人居环境整治项目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农村生活垃圾分类设施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沙头镇华兴村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沙头镇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华兴村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全村区域垃圾分类收集设施配置，开展再收资源回收利用、生活垃圾分类、垃圾源头减量宣传引导。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农村人居环境整治项目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美丽庭院与美丽屋场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东新村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新桥河镇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东新村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建设1个休闲广场，1口水塘清淤、1条沟渠硬化，1条道路两边美化绿化，1面文化墙，1座休闲凉亭，1座公共厕所。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农村人居环境整治项目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美丽庭院与美丽屋场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沙头镇友谊村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沙头镇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友谊村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丝茅岭桥周边房屋外墙刮白，菜园修建围墙，土沟硬化。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2/3/5组15户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农村人居环境整治项目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美丽庭院与美丽屋场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茈湖口镇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马王山村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茈湖口镇马王山村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马王小学至木湾潭沿线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沿线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1400米绿化和亮化；2、健身广场铺设草皮、添置休闲桌、休闲椅；3、沿线菜园地沟、围栏、围增建设；4.沿线护坡及美化；5.庭院指示标牌。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农村人居环境整治项目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美丽庭院与美丽屋场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长春镇</w:t>
            </w:r>
          </w:p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过鹿坪村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长春镇过鹿坪村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建设1个休闲广场，1个水塘清淤硬化，1条道路两边美化绿化，1面文化墙，1座休闲凉亭，1座公共厕所。</w:t>
            </w: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929.96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7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468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8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224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kinsoku/>
              <w:bidi w:val="0"/>
              <w:spacing w:line="25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237.96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A4B68"/>
    <w:multiLevelType w:val="singleLevel"/>
    <w:tmpl w:val="DA2A4B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YThjZDUxYTI3MzU4MGVlM2Y4Y2NiOTIyNWEwNjYifQ=="/>
  </w:docVars>
  <w:rsids>
    <w:rsidRoot w:val="7C874B45"/>
    <w:rsid w:val="22C730F6"/>
    <w:rsid w:val="3DB4587C"/>
    <w:rsid w:val="7C8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2899</Words>
  <Characters>3277</Characters>
  <Lines>0</Lines>
  <Paragraphs>0</Paragraphs>
  <TotalTime>3</TotalTime>
  <ScaleCrop>false</ScaleCrop>
  <LinksUpToDate>false</LinksUpToDate>
  <CharactersWithSpaces>3286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2023-07-04T04:27:00Z</dcterms:created>
  <dc:creator>高风劲节</dc:creator>
  <cp:lastModifiedBy>高风劲节</cp:lastModifiedBy>
  <dcterms:modified xsi:type="dcterms:W3CDTF">2023-07-04T05:16:12Z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71D7EC8FC3634ACD82EBF26F86E780F4</vt:lpwstr>
  </property>
</Properties>
</file>