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rPr>
          <w:rFonts w:hint="eastAsia"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p>
    <w:p>
      <w:pPr>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资阳区2023年中央财政衔接推进乡村振兴补助资金（激励资金）申报方案表</w:t>
      </w:r>
    </w:p>
    <w:p>
      <w:pPr>
        <w:pStyle w:val="5"/>
        <w:spacing w:line="320" w:lineRule="exact"/>
        <w:jc w:val="right"/>
        <w:rPr>
          <w:rFonts w:ascii="Times New Roman" w:hAnsi="Times New Roman"/>
        </w:rPr>
      </w:pPr>
      <w:r>
        <w:rPr>
          <w:rFonts w:ascii="Times New Roman" w:hAnsi="Times New Roman"/>
        </w:rPr>
        <w:t>单位：万元</w:t>
      </w:r>
    </w:p>
    <w:tbl>
      <w:tblPr>
        <w:tblStyle w:val="7"/>
        <w:tblW w:w="0" w:type="auto"/>
        <w:jc w:val="center"/>
        <w:tblLayout w:type="fixed"/>
        <w:tblCellMar>
          <w:top w:w="0" w:type="dxa"/>
          <w:left w:w="108" w:type="dxa"/>
          <w:bottom w:w="0" w:type="dxa"/>
          <w:right w:w="108" w:type="dxa"/>
        </w:tblCellMar>
      </w:tblPr>
      <w:tblGrid>
        <w:gridCol w:w="2520"/>
        <w:gridCol w:w="3023"/>
        <w:gridCol w:w="3148"/>
        <w:gridCol w:w="1178"/>
        <w:gridCol w:w="1969"/>
      </w:tblGrid>
      <w:tr>
        <w:tblPrEx>
          <w:tblCellMar>
            <w:top w:w="0" w:type="dxa"/>
            <w:left w:w="108" w:type="dxa"/>
            <w:bottom w:w="0" w:type="dxa"/>
            <w:right w:w="108" w:type="dxa"/>
          </w:tblCellMar>
        </w:tblPrEx>
        <w:trPr>
          <w:trHeight w:val="350" w:hRule="atLeast"/>
          <w:tblHeader/>
          <w:jc w:val="center"/>
        </w:trPr>
        <w:tc>
          <w:tcPr>
            <w:tcW w:w="252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left="-63" w:leftChars="-30" w:right="-63" w:rightChars="-30"/>
              <w:jc w:val="center"/>
              <w:textAlignment w:val="center"/>
              <w:rPr>
                <w:rFonts w:ascii="Times New Roman" w:hAnsi="Times New Roman" w:eastAsia="黑体" w:cs="Times New Roman"/>
                <w:b/>
                <w:bCs/>
                <w:sz w:val="18"/>
                <w:szCs w:val="18"/>
              </w:rPr>
            </w:pPr>
            <w:r>
              <w:rPr>
                <w:rFonts w:ascii="Times New Roman" w:hAnsi="Times New Roman" w:eastAsia="黑体" w:cs="Times New Roman"/>
                <w:b/>
                <w:bCs/>
                <w:kern w:val="0"/>
                <w:sz w:val="18"/>
                <w:szCs w:val="18"/>
                <w:lang w:bidi="ar"/>
              </w:rPr>
              <w:t>一级项目</w:t>
            </w: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黑体" w:cs="Times New Roman"/>
                <w:b/>
                <w:bCs/>
                <w:sz w:val="18"/>
                <w:szCs w:val="18"/>
              </w:rPr>
            </w:pPr>
            <w:r>
              <w:rPr>
                <w:rFonts w:ascii="Times New Roman" w:hAnsi="Times New Roman" w:eastAsia="黑体" w:cs="Times New Roman"/>
                <w:b/>
                <w:bCs/>
                <w:kern w:val="0"/>
                <w:sz w:val="18"/>
                <w:szCs w:val="18"/>
                <w:lang w:bidi="ar"/>
              </w:rPr>
              <w:t>二级项目</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黑体" w:cs="Times New Roman"/>
                <w:b/>
                <w:bCs/>
                <w:sz w:val="18"/>
                <w:szCs w:val="18"/>
              </w:rPr>
            </w:pPr>
            <w:r>
              <w:rPr>
                <w:rFonts w:ascii="Times New Roman" w:hAnsi="Times New Roman" w:eastAsia="黑体" w:cs="Times New Roman"/>
                <w:b/>
                <w:bCs/>
                <w:kern w:val="0"/>
                <w:sz w:val="18"/>
                <w:szCs w:val="18"/>
                <w:lang w:bidi="ar"/>
              </w:rPr>
              <w:t>项目具体建设内容</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left="-63" w:leftChars="-30" w:right="-63" w:rightChars="-30"/>
              <w:jc w:val="center"/>
              <w:textAlignment w:val="center"/>
              <w:rPr>
                <w:rFonts w:ascii="Times New Roman" w:hAnsi="Times New Roman" w:eastAsia="黑体" w:cs="Times New Roman"/>
                <w:b/>
                <w:bCs/>
                <w:sz w:val="18"/>
                <w:szCs w:val="18"/>
              </w:rPr>
            </w:pPr>
            <w:r>
              <w:rPr>
                <w:rFonts w:ascii="Times New Roman" w:hAnsi="Times New Roman" w:eastAsia="黑体" w:cs="Times New Roman"/>
                <w:b/>
                <w:bCs/>
                <w:sz w:val="18"/>
                <w:szCs w:val="18"/>
              </w:rPr>
              <w:t>申报资金</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left="-105" w:leftChars="-50" w:right="-105" w:rightChars="-50"/>
              <w:jc w:val="center"/>
              <w:textAlignment w:val="center"/>
              <w:rPr>
                <w:rFonts w:ascii="Times New Roman" w:hAnsi="Times New Roman" w:eastAsia="黑体" w:cs="Times New Roman"/>
                <w:b/>
                <w:bCs/>
                <w:kern w:val="0"/>
                <w:sz w:val="18"/>
                <w:szCs w:val="18"/>
                <w:lang w:bidi="ar"/>
              </w:rPr>
            </w:pPr>
            <w:r>
              <w:rPr>
                <w:rFonts w:ascii="Times New Roman" w:hAnsi="Times New Roman" w:eastAsia="黑体" w:cs="Times New Roman"/>
                <w:b/>
                <w:bCs/>
                <w:kern w:val="0"/>
                <w:sz w:val="18"/>
                <w:szCs w:val="18"/>
                <w:lang w:bidi="ar"/>
              </w:rPr>
              <w:t>责任股室</w:t>
            </w:r>
          </w:p>
        </w:tc>
      </w:tr>
      <w:tr>
        <w:tblPrEx>
          <w:tblCellMar>
            <w:top w:w="0" w:type="dxa"/>
            <w:left w:w="108" w:type="dxa"/>
            <w:bottom w:w="0" w:type="dxa"/>
            <w:right w:w="108" w:type="dxa"/>
          </w:tblCellMar>
        </w:tblPrEx>
        <w:trPr>
          <w:trHeight w:val="350" w:hRule="atLeast"/>
          <w:jc w:val="center"/>
        </w:trPr>
        <w:tc>
          <w:tcPr>
            <w:tcW w:w="2520" w:type="dxa"/>
            <w:vMerge w:val="restart"/>
            <w:tcBorders>
              <w:top w:val="single" w:color="000000" w:sz="4" w:space="0"/>
              <w:left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支持改善农村人居环境</w:t>
            </w:r>
          </w:p>
          <w:p>
            <w:pPr>
              <w:widowControl/>
              <w:spacing w:line="240" w:lineRule="exact"/>
              <w:ind w:left="-63" w:leftChars="-30" w:right="-63" w:rightChars="-30"/>
              <w:textAlignment w:val="center"/>
              <w:rPr>
                <w:rFonts w:ascii="Times New Roman" w:hAnsi="Times New Roman" w:eastAsia="宋体" w:cs="Times New Roman"/>
                <w:sz w:val="18"/>
                <w:szCs w:val="18"/>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农村生活垃圾分类设施建设</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农村生活垃圾分类设施建设</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350"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美丽庭院与美丽屋场建设</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支持美丽庭院与美丽屋场建设</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80</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350" w:hRule="atLeast"/>
          <w:jc w:val="center"/>
        </w:trPr>
        <w:tc>
          <w:tcPr>
            <w:tcW w:w="2520" w:type="dxa"/>
            <w:vMerge w:val="restart"/>
            <w:tcBorders>
              <w:top w:val="single" w:color="000000" w:sz="4" w:space="0"/>
              <w:left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支持乡村</w:t>
            </w:r>
          </w:p>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产业发展</w:t>
            </w:r>
          </w:p>
        </w:tc>
        <w:tc>
          <w:tcPr>
            <w:tcW w:w="302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支持预制菜产业发展</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培育预制菜企业</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350"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left"/>
              <w:rPr>
                <w:rFonts w:ascii="Times New Roman" w:hAnsi="Times New Roman" w:eastAsia="宋体" w:cs="Times New Roman"/>
                <w:sz w:val="18"/>
                <w:szCs w:val="18"/>
              </w:rPr>
            </w:pP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培育预制菜产业品牌</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350"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left"/>
              <w:rPr>
                <w:rFonts w:ascii="Times New Roman" w:hAnsi="Times New Roman" w:eastAsia="宋体" w:cs="Times New Roman"/>
                <w:sz w:val="18"/>
                <w:szCs w:val="18"/>
              </w:rPr>
            </w:pP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建设标准化原料基地</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350"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left"/>
              <w:rPr>
                <w:rFonts w:ascii="Times New Roman" w:hAnsi="Times New Roman" w:eastAsia="宋体" w:cs="Times New Roman"/>
                <w:sz w:val="18"/>
                <w:szCs w:val="18"/>
              </w:rPr>
            </w:pP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加强食品安全监管</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300"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种养殖基地建设</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种养殖基地建设</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350"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产地初加工</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产地初加工</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350"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精深加工与副产物综合利用</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精深加工与副产物综合利用</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350"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农旅融合发展</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农旅融合发展</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858"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支持创建益阳市农业国际贸易高质量发展基地和农产品出口重点企业</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支持创建益阳市农业国际贸易高质量发展基地和农产品出口重点企业</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发展规划股</w:t>
            </w:r>
          </w:p>
        </w:tc>
      </w:tr>
      <w:tr>
        <w:tblPrEx>
          <w:tblCellMar>
            <w:top w:w="0" w:type="dxa"/>
            <w:left w:w="108" w:type="dxa"/>
            <w:bottom w:w="0" w:type="dxa"/>
            <w:right w:w="108" w:type="dxa"/>
          </w:tblCellMar>
        </w:tblPrEx>
        <w:trPr>
          <w:trHeight w:val="350"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支持市级现代农业产业园建设</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支持市级现代农业产业园建设</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发展规划股</w:t>
            </w:r>
          </w:p>
        </w:tc>
      </w:tr>
      <w:tr>
        <w:tblPrEx>
          <w:tblCellMar>
            <w:top w:w="0" w:type="dxa"/>
            <w:left w:w="108" w:type="dxa"/>
            <w:bottom w:w="0" w:type="dxa"/>
            <w:right w:w="108" w:type="dxa"/>
          </w:tblCellMar>
        </w:tblPrEx>
        <w:trPr>
          <w:trHeight w:val="350"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经营服务主体培育</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农业产业化示范联合体培育</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350"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3" w:leftChars="-30" w:right="-63" w:rightChars="-30"/>
              <w:jc w:val="left"/>
              <w:rPr>
                <w:rFonts w:ascii="Times New Roman" w:hAnsi="Times New Roman" w:eastAsia="宋体" w:cs="Times New Roman"/>
                <w:sz w:val="18"/>
                <w:szCs w:val="18"/>
              </w:rPr>
            </w:pP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创新创业主体培育</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350" w:hRule="atLeast"/>
          <w:jc w:val="center"/>
        </w:trPr>
        <w:tc>
          <w:tcPr>
            <w:tcW w:w="2520" w:type="dxa"/>
            <w:vMerge w:val="continue"/>
            <w:tcBorders>
              <w:left w:val="single" w:color="000000" w:sz="4" w:space="0"/>
              <w:right w:val="single" w:color="000000" w:sz="4" w:space="0"/>
            </w:tcBorders>
            <w:noWrap w:val="0"/>
            <w:vAlign w:val="center"/>
          </w:tcPr>
          <w:p>
            <w:pPr>
              <w:spacing w:line="240" w:lineRule="exact"/>
              <w:ind w:left="-63" w:leftChars="-30" w:right="-63" w:rightChars="-30"/>
              <w:jc w:val="center"/>
              <w:rPr>
                <w:rFonts w:ascii="Times New Roman" w:hAnsi="Times New Roman" w:eastAsia="宋体" w:cs="Times New Roman"/>
                <w:sz w:val="18"/>
                <w:szCs w:val="18"/>
              </w:rPr>
            </w:pPr>
          </w:p>
        </w:tc>
        <w:tc>
          <w:tcPr>
            <w:tcW w:w="30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ind w:left="-63" w:leftChars="-30" w:right="-63" w:rightChars="-30"/>
              <w:jc w:val="left"/>
              <w:rPr>
                <w:rFonts w:ascii="Times New Roman" w:hAnsi="Times New Roman" w:eastAsia="宋体" w:cs="Times New Roman"/>
                <w:sz w:val="18"/>
                <w:szCs w:val="18"/>
              </w:rPr>
            </w:pP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“一村一品”重点村镇创建</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社会事业促进股</w:t>
            </w:r>
          </w:p>
        </w:tc>
      </w:tr>
      <w:tr>
        <w:tblPrEx>
          <w:tblCellMar>
            <w:top w:w="0" w:type="dxa"/>
            <w:left w:w="108" w:type="dxa"/>
            <w:bottom w:w="0" w:type="dxa"/>
            <w:right w:w="108" w:type="dxa"/>
          </w:tblCellMar>
        </w:tblPrEx>
        <w:trPr>
          <w:trHeight w:val="372" w:hRule="atLeast"/>
          <w:jc w:val="center"/>
        </w:trPr>
        <w:tc>
          <w:tcPr>
            <w:tcW w:w="869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资金合计</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388</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63" w:leftChars="-30" w:right="-63" w:rightChars="-30"/>
              <w:jc w:val="center"/>
              <w:textAlignment w:val="center"/>
              <w:rPr>
                <w:rFonts w:ascii="Times New Roman" w:hAnsi="Times New Roman" w:eastAsia="宋体" w:cs="Times New Roman"/>
                <w:sz w:val="18"/>
                <w:szCs w:val="18"/>
              </w:rPr>
            </w:pPr>
          </w:p>
        </w:tc>
      </w:tr>
    </w:tbl>
    <w:p>
      <w:pPr>
        <w:pStyle w:val="6"/>
        <w:ind w:firstLine="0" w:firstLineChars="0"/>
        <w:rPr>
          <w:rFonts w:ascii="Times New Roman" w:hAnsi="Times New Roman"/>
        </w:rPr>
        <w:sectPr>
          <w:footerReference r:id="rId3" w:type="default"/>
          <w:pgSz w:w="16838" w:h="11906" w:orient="landscape"/>
          <w:pgMar w:top="1417" w:right="1417" w:bottom="1417" w:left="1417" w:header="851" w:footer="1247"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5088F8-1776-4789-ADFC-2E801AE4CA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5D2ECB4-9F85-43F5-A055-E62E75A47265}"/>
  </w:font>
  <w:font w:name="方正小标宋_GBK">
    <w:panose1 w:val="02000000000000000000"/>
    <w:charset w:val="86"/>
    <w:family w:val="auto"/>
    <w:pitch w:val="default"/>
    <w:sig w:usb0="A00002BF" w:usb1="38CF7CFA" w:usb2="00082016" w:usb3="00000000" w:csb0="00040001" w:csb1="00000000"/>
    <w:embedRegular r:id="rId3" w:fontKey="{8FB430C5-1D06-4ECC-B775-83D472E9FC91}"/>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Times New Roman" w:hAnsi="Times New Roman" w:eastAsia="仿宋_GB2312" w:cs="Times New Roman"/>
        <w:color w:val="000000"/>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619F5719"/>
    <w:rsid w:val="619F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4">
    <w:name w:val="footer"/>
    <w:unhideWhenUsed/>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toc 1"/>
    <w:next w:val="1"/>
    <w:qFormat/>
    <w:uiPriority w:val="0"/>
    <w:pPr>
      <w:widowControl w:val="0"/>
      <w:jc w:val="both"/>
    </w:pPr>
    <w:rPr>
      <w:rFonts w:ascii="Calibri" w:hAnsi="Calibri" w:eastAsia="宋体" w:cs="Times New Roman"/>
      <w:kern w:val="2"/>
      <w:sz w:val="21"/>
      <w:szCs w:val="24"/>
      <w:lang w:val="en-US" w:eastAsia="zh-CN" w:bidi="ar-SA"/>
    </w:rPr>
  </w:style>
  <w:style w:type="paragraph" w:styleId="6">
    <w:name w:val="Body Text First Indent"/>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2023-06-15T08:17:00Z</dcterms:created>
  <dc:creator>浪浪剑心</dc:creator>
  <cp:lastModifiedBy>浪浪剑心</cp:lastModifiedBy>
  <dcterms:modified xsi:type="dcterms:W3CDTF">2023-06-15T08:18:14Z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1DFD06660C244819AAA32C846ACA27BE</vt:lpwstr>
  </property>
</Properties>
</file>