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11"/>
          <w:sz w:val="44"/>
          <w:szCs w:val="44"/>
          <w:lang w:val="en-US" w:eastAsia="zh-CN"/>
        </w:rPr>
      </w:pPr>
      <w:r>
        <w:rPr>
          <w:rFonts w:hint="eastAsia" w:ascii="方正小标宋简体" w:hAnsi="方正小标宋简体" w:eastAsia="方正小标宋简体" w:cs="方正小标宋简体"/>
          <w:b w:val="0"/>
          <w:bCs w:val="0"/>
          <w:spacing w:val="-11"/>
          <w:sz w:val="44"/>
          <w:szCs w:val="44"/>
          <w:lang w:val="en-US" w:eastAsia="zh-CN"/>
        </w:rPr>
        <w:t xml:space="preserve">湖南省医疗保障局 湖南省发展和改革委员会 </w:t>
      </w: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11"/>
          <w:sz w:val="44"/>
          <w:szCs w:val="44"/>
          <w:lang w:val="en-US" w:eastAsia="zh-CN"/>
        </w:rPr>
      </w:pPr>
      <w:r>
        <w:rPr>
          <w:rFonts w:hint="eastAsia" w:ascii="方正小标宋简体" w:hAnsi="方正小标宋简体" w:eastAsia="方正小标宋简体" w:cs="方正小标宋简体"/>
          <w:b w:val="0"/>
          <w:bCs w:val="0"/>
          <w:spacing w:val="-11"/>
          <w:sz w:val="44"/>
          <w:szCs w:val="44"/>
          <w:lang w:val="en-US" w:eastAsia="zh-CN"/>
        </w:rPr>
        <w:t xml:space="preserve">湖南省财政厅 湖南省卫生健康委员会 </w:t>
      </w: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pacing w:val="-11"/>
          <w:sz w:val="44"/>
          <w:szCs w:val="44"/>
          <w:lang w:val="en-US" w:eastAsia="zh-CN"/>
        </w:rPr>
        <w:t>湖南省市场监督管理局</w:t>
      </w:r>
      <w:r>
        <w:rPr>
          <w:rFonts w:hint="eastAsia" w:ascii="方正小标宋简体" w:hAnsi="方正小标宋简体" w:eastAsia="方正小标宋简体" w:cs="方正小标宋简体"/>
          <w:b w:val="0"/>
          <w:bCs w:val="0"/>
          <w:spacing w:val="-11"/>
          <w:sz w:val="44"/>
          <w:szCs w:val="44"/>
          <w:lang w:eastAsia="zh-CN"/>
        </w:rPr>
        <w:t>关于</w:t>
      </w:r>
      <w:r>
        <w:rPr>
          <w:rFonts w:hint="eastAsia" w:ascii="方正小标宋简体" w:hAnsi="方正小标宋简体" w:eastAsia="方正小标宋简体" w:cs="方正小标宋简体"/>
          <w:b w:val="0"/>
          <w:bCs w:val="0"/>
          <w:spacing w:val="-11"/>
          <w:sz w:val="44"/>
          <w:szCs w:val="44"/>
          <w:lang w:val="en-US" w:eastAsia="zh-CN"/>
        </w:rPr>
        <w:t>调整</w:t>
      </w:r>
      <w:r>
        <w:rPr>
          <w:rFonts w:hint="eastAsia" w:ascii="方正小标宋简体" w:hAnsi="方正小标宋简体" w:eastAsia="方正小标宋简体" w:cs="方正小标宋简体"/>
          <w:b w:val="0"/>
          <w:bCs w:val="0"/>
          <w:spacing w:val="-11"/>
          <w:sz w:val="44"/>
          <w:szCs w:val="44"/>
          <w:lang w:eastAsia="zh-CN"/>
        </w:rPr>
        <w:t>新型冠状病毒</w:t>
      </w:r>
      <w:r>
        <w:rPr>
          <w:rFonts w:hint="eastAsia" w:ascii="方正小标宋简体" w:hAnsi="方正小标宋简体" w:eastAsia="方正小标宋简体" w:cs="方正小标宋简体"/>
          <w:b w:val="0"/>
          <w:bCs w:val="0"/>
          <w:sz w:val="44"/>
          <w:szCs w:val="44"/>
          <w:lang w:eastAsia="zh-CN"/>
        </w:rPr>
        <w:t>检测</w:t>
      </w:r>
      <w:r>
        <w:rPr>
          <w:rFonts w:hint="eastAsia" w:ascii="方正小标宋简体" w:hAnsi="方正小标宋简体" w:eastAsia="方正小标宋简体" w:cs="方正小标宋简体"/>
          <w:b w:val="0"/>
          <w:bCs w:val="0"/>
          <w:sz w:val="44"/>
          <w:szCs w:val="44"/>
          <w:lang w:val="en-US" w:eastAsia="zh-CN"/>
        </w:rPr>
        <w:t>项目价格</w:t>
      </w:r>
      <w:r>
        <w:rPr>
          <w:rFonts w:hint="eastAsia" w:ascii="方正小标宋简体" w:hAnsi="方正小标宋简体" w:eastAsia="方正小标宋简体" w:cs="方正小标宋简体"/>
          <w:b w:val="0"/>
          <w:bCs w:val="0"/>
          <w:sz w:val="44"/>
          <w:szCs w:val="44"/>
          <w:lang w:eastAsia="zh-CN"/>
        </w:rPr>
        <w:t>的通知</w:t>
      </w:r>
    </w:p>
    <w:p>
      <w:pPr>
        <w:keepNext w:val="0"/>
        <w:keepLines w:val="0"/>
        <w:pageBreakBefore w:val="0"/>
        <w:widowControl w:val="0"/>
        <w:numPr>
          <w:ilvl w:val="0"/>
          <w:numId w:val="0"/>
        </w:numPr>
        <w:shd w:val="clear"/>
        <w:kinsoku/>
        <w:wordWrap/>
        <w:overflowPunct w:val="0"/>
        <w:topLinePunct w:val="0"/>
        <w:autoSpaceDE/>
        <w:autoSpaceDN/>
        <w:bidi w:val="0"/>
        <w:adjustRightInd w:val="0"/>
        <w:snapToGrid w:val="0"/>
        <w:spacing w:line="592" w:lineRule="exact"/>
        <w:ind w:right="0" w:rightChars="0" w:firstLine="0" w:firstLineChars="0"/>
        <w:jc w:val="center"/>
        <w:textAlignment w:val="auto"/>
        <w:outlineLvl w:val="9"/>
        <w:rPr>
          <w:rFonts w:hint="eastAsia" w:eastAsia="仿宋_GB2312" w:cs="Times New Roman"/>
          <w:sz w:val="32"/>
          <w:szCs w:val="32"/>
          <w:lang w:val="zh-CN" w:eastAsia="zh-CN"/>
        </w:rPr>
      </w:pPr>
      <w:r>
        <w:rPr>
          <w:rFonts w:hint="eastAsia" w:eastAsia="仿宋_GB2312" w:cs="Times New Roman"/>
          <w:sz w:val="32"/>
          <w:szCs w:val="32"/>
          <w:lang w:val="zh-CN" w:eastAsia="zh-CN"/>
        </w:rPr>
        <w:t>湘医保发〔2023〕10号</w:t>
      </w:r>
    </w:p>
    <w:p>
      <w:pPr>
        <w:pStyle w:val="2"/>
        <w:rPr>
          <w:rFonts w:hint="eastAsia"/>
          <w:lang w:val="zh-CN" w:eastAsia="zh-CN"/>
        </w:rPr>
      </w:pPr>
      <w:bookmarkStart w:id="0" w:name="_GoBack"/>
      <w:bookmarkEnd w:id="0"/>
    </w:p>
    <w:p>
      <w:pPr>
        <w:keepNext w:val="0"/>
        <w:keepLines w:val="0"/>
        <w:pageBreakBefore w:val="0"/>
        <w:widowControl w:val="0"/>
        <w:numPr>
          <w:ilvl w:val="0"/>
          <w:numId w:val="0"/>
        </w:numPr>
        <w:shd w:val="clear"/>
        <w:kinsoku/>
        <w:wordWrap/>
        <w:overflowPunct w:val="0"/>
        <w:topLinePunct w:val="0"/>
        <w:autoSpaceDE/>
        <w:autoSpaceDN/>
        <w:bidi w:val="0"/>
        <w:adjustRightInd w:val="0"/>
        <w:snapToGrid w:val="0"/>
        <w:spacing w:line="592" w:lineRule="exact"/>
        <w:ind w:right="0" w:rightChars="0" w:firstLine="0" w:firstLineChars="0"/>
        <w:jc w:val="both"/>
        <w:textAlignment w:val="auto"/>
        <w:outlineLvl w:val="9"/>
        <w:rPr>
          <w:rFonts w:hint="eastAsia" w:eastAsia="仿宋_GB2312" w:cs="Times New Roman"/>
          <w:sz w:val="32"/>
          <w:szCs w:val="32"/>
          <w:lang w:val="zh-CN" w:eastAsia="zh-CN"/>
        </w:rPr>
      </w:pPr>
      <w:r>
        <w:rPr>
          <w:rFonts w:hint="eastAsia" w:eastAsia="仿宋_GB2312" w:cs="Times New Roman"/>
          <w:sz w:val="32"/>
          <w:szCs w:val="32"/>
          <w:lang w:val="zh-CN" w:eastAsia="zh-CN"/>
        </w:rPr>
        <w:t>各市州医疗保障局、发展改革委、财政局、卫生健康委、</w:t>
      </w:r>
      <w:r>
        <w:rPr>
          <w:rFonts w:hint="eastAsia" w:eastAsia="仿宋_GB2312" w:cs="Times New Roman"/>
          <w:sz w:val="32"/>
          <w:szCs w:val="32"/>
          <w:lang w:val="en-US" w:eastAsia="zh-CN"/>
        </w:rPr>
        <w:t>市场监管局</w:t>
      </w:r>
      <w:r>
        <w:rPr>
          <w:rFonts w:hint="eastAsia" w:eastAsia="仿宋_GB2312" w:cs="Times New Roman"/>
          <w:sz w:val="32"/>
          <w:szCs w:val="32"/>
          <w:lang w:val="zh-CN" w:eastAsia="zh-CN"/>
        </w:rPr>
        <w:t>，各有关医疗机构、</w:t>
      </w:r>
      <w:r>
        <w:rPr>
          <w:rFonts w:hint="default" w:eastAsia="仿宋_GB2312" w:cs="Times New Roman"/>
          <w:sz w:val="32"/>
          <w:szCs w:val="32"/>
          <w:lang w:val="zh-CN" w:eastAsia="zh-CN"/>
        </w:rPr>
        <w:t>疾病预防控制机构</w:t>
      </w:r>
      <w:r>
        <w:rPr>
          <w:rFonts w:hint="eastAsia" w:eastAsia="仿宋_GB2312" w:cs="Times New Roman"/>
          <w:sz w:val="32"/>
          <w:szCs w:val="32"/>
          <w:lang w:val="zh-CN" w:eastAsia="zh-CN"/>
        </w:rPr>
        <w:t>：</w:t>
      </w:r>
    </w:p>
    <w:p>
      <w:pPr>
        <w:keepNext w:val="0"/>
        <w:keepLines w:val="0"/>
        <w:pageBreakBefore w:val="0"/>
        <w:widowControl w:val="0"/>
        <w:numPr>
          <w:ilvl w:val="0"/>
          <w:numId w:val="0"/>
        </w:numPr>
        <w:shd w:val="clear"/>
        <w:kinsoku/>
        <w:wordWrap/>
        <w:overflowPunct w:val="0"/>
        <w:topLinePunct w:val="0"/>
        <w:autoSpaceDE/>
        <w:autoSpaceDN/>
        <w:bidi w:val="0"/>
        <w:adjustRightInd w:val="0"/>
        <w:snapToGrid w:val="0"/>
        <w:spacing w:line="592" w:lineRule="exact"/>
        <w:ind w:right="0" w:rightChars="0" w:firstLine="616" w:firstLineChars="200"/>
        <w:jc w:val="both"/>
        <w:textAlignment w:val="auto"/>
        <w:outlineLvl w:val="9"/>
        <w:rPr>
          <w:rFonts w:hint="eastAsia" w:eastAsia="仿宋_GB2312" w:cs="Times New Roman"/>
          <w:spacing w:val="-6"/>
          <w:sz w:val="32"/>
          <w:szCs w:val="32"/>
          <w:highlight w:val="none"/>
          <w:lang w:val="zh-CN" w:eastAsia="zh-CN"/>
        </w:rPr>
      </w:pPr>
      <w:r>
        <w:rPr>
          <w:rFonts w:hint="eastAsia" w:eastAsia="仿宋_GB2312" w:cs="Times New Roman"/>
          <w:spacing w:val="-6"/>
          <w:sz w:val="32"/>
          <w:szCs w:val="32"/>
          <w:highlight w:val="none"/>
          <w:lang w:val="zh-CN" w:eastAsia="zh-CN"/>
        </w:rPr>
        <w:t>为适应新型冠状病毒</w:t>
      </w:r>
      <w:r>
        <w:rPr>
          <w:rFonts w:hint="eastAsia" w:eastAsia="仿宋_GB2312" w:cs="Times New Roman"/>
          <w:spacing w:val="-6"/>
          <w:sz w:val="32"/>
          <w:szCs w:val="32"/>
          <w:highlight w:val="none"/>
          <w:lang w:val="en-US" w:eastAsia="zh-CN"/>
        </w:rPr>
        <w:t>感染“乙类乙管”的有关要求</w:t>
      </w:r>
      <w:r>
        <w:rPr>
          <w:rFonts w:hint="eastAsia" w:eastAsia="仿宋_GB2312" w:cs="Times New Roman"/>
          <w:spacing w:val="-6"/>
          <w:sz w:val="32"/>
          <w:szCs w:val="32"/>
          <w:highlight w:val="none"/>
          <w:lang w:val="zh-CN" w:eastAsia="zh-CN"/>
        </w:rPr>
        <w:t>，减轻群众负担，</w:t>
      </w:r>
      <w:r>
        <w:rPr>
          <w:rFonts w:hint="eastAsia" w:eastAsia="仿宋_GB2312" w:cs="Times New Roman"/>
          <w:spacing w:val="-6"/>
          <w:sz w:val="32"/>
          <w:szCs w:val="32"/>
          <w:highlight w:val="none"/>
          <w:lang w:val="en-US" w:eastAsia="zh-CN"/>
        </w:rPr>
        <w:t>降低社会成本，按照国家相关部门最新要求</w:t>
      </w:r>
      <w:r>
        <w:rPr>
          <w:rFonts w:hint="eastAsia" w:eastAsia="仿宋_GB2312" w:cs="Times New Roman"/>
          <w:spacing w:val="-6"/>
          <w:sz w:val="32"/>
          <w:szCs w:val="32"/>
          <w:highlight w:val="none"/>
          <w:lang w:val="zh-CN" w:eastAsia="zh-CN"/>
        </w:rPr>
        <w:t>，</w:t>
      </w:r>
      <w:r>
        <w:rPr>
          <w:rFonts w:hint="eastAsia" w:eastAsia="仿宋_GB2312" w:cs="Times New Roman"/>
          <w:spacing w:val="-6"/>
          <w:sz w:val="32"/>
          <w:szCs w:val="32"/>
          <w:highlight w:val="none"/>
          <w:lang w:val="en-US" w:eastAsia="zh-CN"/>
        </w:rPr>
        <w:t>经研究</w:t>
      </w:r>
      <w:r>
        <w:rPr>
          <w:rFonts w:hint="eastAsia" w:eastAsia="仿宋_GB2312" w:cs="Times New Roman"/>
          <w:spacing w:val="-6"/>
          <w:sz w:val="32"/>
          <w:szCs w:val="32"/>
          <w:highlight w:val="none"/>
          <w:lang w:val="zh-CN" w:eastAsia="zh-CN"/>
        </w:rPr>
        <w:t>，</w:t>
      </w:r>
      <w:r>
        <w:rPr>
          <w:rFonts w:hint="eastAsia" w:eastAsia="仿宋_GB2312" w:cs="Times New Roman"/>
          <w:spacing w:val="-6"/>
          <w:sz w:val="32"/>
          <w:szCs w:val="32"/>
          <w:highlight w:val="none"/>
          <w:lang w:val="en-US" w:eastAsia="zh-CN"/>
        </w:rPr>
        <w:t>决定</w:t>
      </w:r>
      <w:r>
        <w:rPr>
          <w:rFonts w:hint="eastAsia" w:eastAsia="仿宋_GB2312" w:cs="Times New Roman"/>
          <w:spacing w:val="-6"/>
          <w:sz w:val="32"/>
          <w:szCs w:val="32"/>
          <w:highlight w:val="none"/>
          <w:lang w:val="zh-CN" w:eastAsia="zh-CN"/>
        </w:rPr>
        <w:t>进一步</w:t>
      </w:r>
      <w:r>
        <w:rPr>
          <w:rFonts w:hint="eastAsia" w:eastAsia="仿宋_GB2312" w:cs="Times New Roman"/>
          <w:spacing w:val="-6"/>
          <w:sz w:val="32"/>
          <w:szCs w:val="32"/>
          <w:highlight w:val="none"/>
          <w:lang w:val="en-US" w:eastAsia="zh-CN"/>
        </w:rPr>
        <w:t>降低我省新型冠状病毒检测项目价格。现就有关事项</w:t>
      </w:r>
      <w:r>
        <w:rPr>
          <w:rFonts w:hint="eastAsia" w:eastAsia="仿宋_GB2312" w:cs="Times New Roman"/>
          <w:spacing w:val="-6"/>
          <w:sz w:val="32"/>
          <w:szCs w:val="32"/>
          <w:highlight w:val="none"/>
          <w:lang w:val="zh-CN" w:eastAsia="zh-CN"/>
        </w:rPr>
        <w:t>通知如下：</w:t>
      </w:r>
    </w:p>
    <w:p>
      <w:pPr>
        <w:keepNext w:val="0"/>
        <w:keepLines w:val="0"/>
        <w:pageBreakBefore w:val="0"/>
        <w:widowControl w:val="0"/>
        <w:numPr>
          <w:ilvl w:val="0"/>
          <w:numId w:val="1"/>
        </w:numPr>
        <w:shd w:val="clear"/>
        <w:kinsoku/>
        <w:wordWrap/>
        <w:overflowPunct w:val="0"/>
        <w:topLinePunct w:val="0"/>
        <w:autoSpaceDE/>
        <w:autoSpaceDN/>
        <w:bidi w:val="0"/>
        <w:adjustRightInd w:val="0"/>
        <w:snapToGrid w:val="0"/>
        <w:spacing w:line="592" w:lineRule="exact"/>
        <w:ind w:right="0" w:rightChars="0" w:firstLine="640" w:firstLineChars="200"/>
        <w:jc w:val="both"/>
        <w:textAlignment w:val="auto"/>
        <w:outlineLvl w:val="9"/>
        <w:rPr>
          <w:rFonts w:hint="eastAsia" w:eastAsia="仿宋_GB2312" w:cs="Times New Roman"/>
          <w:spacing w:val="-6"/>
          <w:sz w:val="32"/>
          <w:szCs w:val="32"/>
          <w:highlight w:val="none"/>
          <w:lang w:val="en-US" w:eastAsia="zh-CN"/>
        </w:rPr>
      </w:pPr>
      <w:r>
        <w:rPr>
          <w:rFonts w:hint="eastAsia" w:eastAsia="仿宋_GB2312" w:cs="Times New Roman"/>
          <w:sz w:val="32"/>
          <w:szCs w:val="32"/>
          <w:highlight w:val="none"/>
          <w:lang w:val="en-US" w:eastAsia="zh-CN"/>
        </w:rPr>
        <w:t>我省</w:t>
      </w:r>
      <w:r>
        <w:rPr>
          <w:rFonts w:hint="eastAsia" w:eastAsia="仿宋_GB2312" w:cs="Times New Roman"/>
          <w:sz w:val="32"/>
          <w:szCs w:val="32"/>
          <w:lang w:val="zh-CN" w:eastAsia="zh-CN"/>
        </w:rPr>
        <w:t>公立医疗机构、</w:t>
      </w:r>
      <w:r>
        <w:rPr>
          <w:rFonts w:hint="default" w:ascii="Times New Roman" w:hAnsi="Times New Roman" w:eastAsia="仿宋_GB2312" w:cs="Times New Roman"/>
          <w:spacing w:val="-6"/>
          <w:kern w:val="2"/>
          <w:sz w:val="32"/>
          <w:szCs w:val="32"/>
          <w:highlight w:val="none"/>
          <w:lang w:val="en-US" w:eastAsia="zh-CN" w:bidi="ar-SA"/>
        </w:rPr>
        <w:t>疾病预防控制机构</w:t>
      </w:r>
      <w:r>
        <w:rPr>
          <w:rFonts w:hint="eastAsia" w:eastAsia="仿宋_GB2312" w:cs="Times New Roman"/>
          <w:sz w:val="32"/>
          <w:szCs w:val="32"/>
          <w:highlight w:val="none"/>
          <w:lang w:val="en-US" w:eastAsia="zh-CN"/>
        </w:rPr>
        <w:t>新型冠状病毒核酸、抗原、抗体检测均按照“检测项目+检测试剂”的方式收费，</w:t>
      </w:r>
      <w:r>
        <w:rPr>
          <w:rFonts w:hint="eastAsia" w:eastAsia="仿宋_GB2312" w:cs="Times New Roman"/>
          <w:spacing w:val="-6"/>
          <w:sz w:val="32"/>
          <w:szCs w:val="32"/>
          <w:highlight w:val="none"/>
          <w:lang w:val="en-US" w:eastAsia="zh-CN"/>
        </w:rPr>
        <w:t>检测试剂按照实际采购价格零差率销售</w:t>
      </w:r>
      <w:r>
        <w:rPr>
          <w:rFonts w:hint="eastAsia" w:eastAsia="仿宋_GB2312" w:cs="Times New Roman"/>
          <w:sz w:val="32"/>
          <w:szCs w:val="32"/>
          <w:highlight w:val="none"/>
          <w:lang w:val="en-US" w:eastAsia="zh-CN"/>
        </w:rPr>
        <w:t>。新型冠状病毒核酸检测</w:t>
      </w:r>
      <w:r>
        <w:rPr>
          <w:rFonts w:hint="eastAsia" w:eastAsia="仿宋_GB2312" w:cs="Times New Roman"/>
          <w:spacing w:val="-6"/>
          <w:sz w:val="32"/>
          <w:szCs w:val="32"/>
          <w:highlight w:val="none"/>
          <w:lang w:val="en-US" w:eastAsia="zh-CN"/>
        </w:rPr>
        <w:t>单人单检最高限价统一调整为每人次13元（其中检测服务费每人次不超过9元），多人混检最高限价统一调整为每人次3元，</w:t>
      </w:r>
      <w:r>
        <w:rPr>
          <w:rFonts w:hint="eastAsia" w:eastAsia="仿宋_GB2312" w:cs="Times New Roman"/>
          <w:sz w:val="32"/>
          <w:szCs w:val="32"/>
          <w:highlight w:val="none"/>
          <w:lang w:val="en-US" w:eastAsia="zh-CN"/>
        </w:rPr>
        <w:t>不区分普通混检和政府组织的大规模筛查、常态化检测；新型冠状病毒抗原检测</w:t>
      </w:r>
      <w:r>
        <w:rPr>
          <w:rFonts w:hint="eastAsia" w:eastAsia="仿宋_GB2312" w:cs="Times New Roman"/>
          <w:spacing w:val="-6"/>
          <w:sz w:val="32"/>
          <w:szCs w:val="32"/>
          <w:highlight w:val="none"/>
          <w:lang w:val="en-US" w:eastAsia="zh-CN"/>
        </w:rPr>
        <w:t>最高限价统一调整为每人次5元（其中检测服务费每人次不超过1元），对于患者就诊过程中，公立医疗机构仅提供抗原检测试剂、患者自测的，不得收取检测服务费；</w:t>
      </w:r>
      <w:r>
        <w:rPr>
          <w:rFonts w:hint="eastAsia" w:eastAsia="仿宋_GB2312" w:cs="Times New Roman"/>
          <w:sz w:val="32"/>
          <w:szCs w:val="32"/>
          <w:highlight w:val="none"/>
          <w:lang w:val="en-US" w:eastAsia="zh-CN"/>
        </w:rPr>
        <w:t>新型冠状病毒抗体检测</w:t>
      </w:r>
      <w:r>
        <w:rPr>
          <w:rFonts w:hint="eastAsia" w:eastAsia="仿宋_GB2312" w:cs="Times New Roman"/>
          <w:spacing w:val="-6"/>
          <w:sz w:val="32"/>
          <w:szCs w:val="32"/>
          <w:highlight w:val="none"/>
          <w:lang w:val="en-US" w:eastAsia="zh-CN"/>
        </w:rPr>
        <w:t>最高限价统一调整为每人次14元（其中检测服务费每人次不超过8元），单独检测IgG或IgM，总费用不超过11元/人次（详见附件）。</w:t>
      </w:r>
    </w:p>
    <w:p>
      <w:pPr>
        <w:keepNext w:val="0"/>
        <w:keepLines w:val="0"/>
        <w:pageBreakBefore w:val="0"/>
        <w:widowControl w:val="0"/>
        <w:numPr>
          <w:ilvl w:val="0"/>
          <w:numId w:val="0"/>
        </w:numPr>
        <w:shd w:val="clear"/>
        <w:kinsoku/>
        <w:wordWrap/>
        <w:overflowPunct w:val="0"/>
        <w:topLinePunct w:val="0"/>
        <w:autoSpaceDE/>
        <w:autoSpaceDN/>
        <w:bidi w:val="0"/>
        <w:adjustRightInd w:val="0"/>
        <w:snapToGrid w:val="0"/>
        <w:spacing w:line="592" w:lineRule="exact"/>
        <w:ind w:right="0" w:rightChars="0" w:firstLine="616" w:firstLineChars="200"/>
        <w:jc w:val="both"/>
        <w:textAlignment w:val="auto"/>
        <w:outlineLvl w:val="9"/>
        <w:rPr>
          <w:rFonts w:hint="eastAsia" w:eastAsia="仿宋_GB2312" w:cs="Times New Roman"/>
          <w:sz w:val="32"/>
          <w:szCs w:val="32"/>
          <w:lang w:val="en-US" w:eastAsia="zh-CN"/>
        </w:rPr>
      </w:pPr>
      <w:r>
        <w:rPr>
          <w:rFonts w:hint="eastAsia" w:eastAsia="仿宋_GB2312" w:cs="Times New Roman"/>
          <w:spacing w:val="-6"/>
          <w:sz w:val="32"/>
          <w:szCs w:val="32"/>
          <w:highlight w:val="none"/>
          <w:lang w:val="en-US" w:eastAsia="zh-CN"/>
        </w:rPr>
        <w:t>上述价格为全省最高指导价，不区分检测机构类别和等级，不区分普检快检，价格</w:t>
      </w:r>
      <w:r>
        <w:rPr>
          <w:rFonts w:hint="eastAsia" w:eastAsia="仿宋_GB2312" w:cs="Times New Roman"/>
          <w:sz w:val="32"/>
          <w:szCs w:val="32"/>
          <w:highlight w:val="none"/>
          <w:lang w:val="en-US" w:eastAsia="zh-CN"/>
        </w:rPr>
        <w:t>不得上浮，下调不限。</w:t>
      </w:r>
    </w:p>
    <w:p>
      <w:pPr>
        <w:pStyle w:val="8"/>
        <w:widowControl w:val="0"/>
        <w:numPr>
          <w:ilvl w:val="0"/>
          <w:numId w:val="0"/>
        </w:numPr>
        <w:adjustRightInd w:val="0"/>
        <w:snapToGrid w:val="0"/>
        <w:spacing w:before="0" w:beforeAutospacing="0" w:after="0" w:afterAutospacing="0" w:line="596" w:lineRule="exact"/>
        <w:ind w:firstLine="616" w:firstLineChars="200"/>
        <w:jc w:val="both"/>
        <w:rPr>
          <w:rFonts w:hint="default" w:ascii="Times New Roman" w:hAnsi="Times New Roman" w:eastAsia="仿宋_GB2312" w:cs="Times New Roman"/>
          <w:spacing w:val="-6"/>
          <w:kern w:val="2"/>
          <w:sz w:val="32"/>
          <w:szCs w:val="32"/>
          <w:highlight w:val="none"/>
          <w:lang w:val="en-US" w:eastAsia="zh-CN" w:bidi="ar-SA"/>
        </w:rPr>
      </w:pPr>
      <w:r>
        <w:rPr>
          <w:rFonts w:hint="eastAsia" w:ascii="Times New Roman" w:hAnsi="Times New Roman" w:eastAsia="仿宋_GB2312" w:cs="Times New Roman"/>
          <w:spacing w:val="-6"/>
          <w:kern w:val="2"/>
          <w:sz w:val="32"/>
          <w:szCs w:val="32"/>
          <w:highlight w:val="none"/>
          <w:lang w:val="en-US" w:eastAsia="zh-CN" w:bidi="ar-SA"/>
        </w:rPr>
        <w:t>二、非公立医疗机构以及医学检验实验室等第三方检测机构提供新型冠状病毒检测服务，定价应遵循“公平、合法和诚实守信”的原则，体现保本微利、质价相符，</w:t>
      </w:r>
      <w:r>
        <w:rPr>
          <w:rFonts w:hint="eastAsia" w:ascii="Times New Roman" w:hAnsi="Times New Roman" w:eastAsia="仿宋_GB2312" w:cs="Times New Roman"/>
          <w:color w:val="auto"/>
          <w:spacing w:val="-6"/>
          <w:kern w:val="2"/>
          <w:sz w:val="32"/>
          <w:szCs w:val="32"/>
          <w:highlight w:val="none"/>
          <w:lang w:val="en-US" w:eastAsia="zh-CN" w:bidi="ar-SA"/>
        </w:rPr>
        <w:t>倡导参照</w:t>
      </w:r>
      <w:r>
        <w:rPr>
          <w:rFonts w:hint="eastAsia" w:ascii="Times New Roman" w:hAnsi="Times New Roman" w:eastAsia="仿宋_GB2312" w:cs="Times New Roman"/>
          <w:spacing w:val="-6"/>
          <w:kern w:val="2"/>
          <w:sz w:val="32"/>
          <w:szCs w:val="32"/>
          <w:highlight w:val="none"/>
          <w:lang w:val="en-US" w:eastAsia="zh-CN" w:bidi="ar-SA"/>
        </w:rPr>
        <w:t>当地公立医疗机构的检测价格。</w:t>
      </w:r>
    </w:p>
    <w:p>
      <w:pPr>
        <w:keepNext w:val="0"/>
        <w:keepLines w:val="0"/>
        <w:pageBreakBefore w:val="0"/>
        <w:widowControl w:val="0"/>
        <w:numPr>
          <w:ilvl w:val="0"/>
          <w:numId w:val="0"/>
        </w:numPr>
        <w:shd w:val="clear"/>
        <w:kinsoku/>
        <w:wordWrap/>
        <w:overflowPunct w:val="0"/>
        <w:topLinePunct w:val="0"/>
        <w:autoSpaceDE/>
        <w:autoSpaceDN/>
        <w:bidi w:val="0"/>
        <w:adjustRightInd w:val="0"/>
        <w:snapToGrid w:val="0"/>
        <w:spacing w:line="592" w:lineRule="exact"/>
        <w:ind w:right="0" w:rightChars="0" w:firstLine="640" w:firstLineChars="200"/>
        <w:jc w:val="both"/>
        <w:textAlignment w:val="auto"/>
        <w:outlineLvl w:val="9"/>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三、各类检测机构应主动在显著位置公示新型冠状病毒检测价格，严格按照规定向群众提供服务并收取费用，规范自身价格行为，自觉接受社会监督。单纯进行新型冠状病毒检测的，各类检测机构不得收取门诊诊查费或一般诊疗费。</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592" w:lineRule="exact"/>
        <w:ind w:right="0" w:rightChars="0" w:firstLine="640" w:firstLineChars="200"/>
        <w:jc w:val="both"/>
        <w:textAlignment w:val="auto"/>
        <w:outlineLvl w:val="9"/>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四、</w:t>
      </w:r>
      <w:r>
        <w:rPr>
          <w:rFonts w:hint="default" w:eastAsia="仿宋_GB2312" w:cs="Times New Roman"/>
          <w:sz w:val="32"/>
          <w:szCs w:val="32"/>
          <w:highlight w:val="none"/>
          <w:lang w:val="en-US" w:eastAsia="zh-CN"/>
        </w:rPr>
        <w:t>新型冠状病毒检测试剂</w:t>
      </w:r>
      <w:r>
        <w:rPr>
          <w:rFonts w:hint="eastAsia" w:eastAsia="仿宋_GB2312" w:cs="Times New Roman"/>
          <w:sz w:val="32"/>
          <w:szCs w:val="32"/>
          <w:highlight w:val="none"/>
          <w:lang w:val="en-US" w:eastAsia="zh-CN"/>
        </w:rPr>
        <w:t>以及相关耗材实施</w:t>
      </w:r>
      <w:r>
        <w:rPr>
          <w:rFonts w:hint="default" w:eastAsia="仿宋_GB2312" w:cs="Times New Roman"/>
          <w:sz w:val="32"/>
          <w:szCs w:val="32"/>
          <w:highlight w:val="none"/>
          <w:lang w:val="en-US" w:eastAsia="zh-CN"/>
        </w:rPr>
        <w:t>专项集中采购</w:t>
      </w:r>
      <w:r>
        <w:rPr>
          <w:rFonts w:hint="eastAsia" w:eastAsia="仿宋_GB2312" w:cs="Times New Roman"/>
          <w:sz w:val="32"/>
          <w:szCs w:val="32"/>
          <w:highlight w:val="none"/>
          <w:lang w:val="en-US" w:eastAsia="zh-CN"/>
        </w:rPr>
        <w:t>和限价挂网</w:t>
      </w:r>
      <w:r>
        <w:rPr>
          <w:rFonts w:hint="default" w:eastAsia="仿宋_GB2312" w:cs="Times New Roman"/>
          <w:sz w:val="32"/>
          <w:szCs w:val="32"/>
          <w:highlight w:val="none"/>
          <w:lang w:val="en-US" w:eastAsia="zh-CN"/>
        </w:rPr>
        <w:t>，公立医疗机构</w:t>
      </w:r>
      <w:r>
        <w:rPr>
          <w:rFonts w:hint="eastAsia" w:eastAsia="仿宋_GB2312" w:cs="Times New Roman"/>
          <w:sz w:val="32"/>
          <w:szCs w:val="32"/>
          <w:highlight w:val="none"/>
          <w:lang w:val="en-US" w:eastAsia="zh-CN"/>
        </w:rPr>
        <w:t>和疾控预防控制机构</w:t>
      </w:r>
      <w:r>
        <w:rPr>
          <w:rFonts w:hint="default" w:eastAsia="仿宋_GB2312" w:cs="Times New Roman"/>
          <w:sz w:val="32"/>
          <w:szCs w:val="32"/>
          <w:highlight w:val="none"/>
          <w:lang w:val="en-US" w:eastAsia="zh-CN"/>
        </w:rPr>
        <w:t>要严格执行网上采购</w:t>
      </w:r>
      <w:r>
        <w:rPr>
          <w:rFonts w:hint="eastAsia" w:eastAsia="仿宋_GB2312" w:cs="Times New Roman"/>
          <w:sz w:val="32"/>
          <w:szCs w:val="32"/>
          <w:highlight w:val="none"/>
          <w:lang w:val="en-US" w:eastAsia="zh-CN"/>
        </w:rPr>
        <w:t>政策</w:t>
      </w:r>
      <w:r>
        <w:rPr>
          <w:rFonts w:hint="default" w:eastAsia="仿宋_GB2312" w:cs="Times New Roman"/>
          <w:sz w:val="32"/>
          <w:szCs w:val="32"/>
          <w:highlight w:val="none"/>
          <w:lang w:val="en-US" w:eastAsia="zh-CN"/>
        </w:rPr>
        <w:t>，在省</w:t>
      </w:r>
      <w:r>
        <w:rPr>
          <w:rFonts w:hint="eastAsia" w:eastAsia="仿宋_GB2312" w:cs="Times New Roman"/>
          <w:sz w:val="32"/>
          <w:szCs w:val="32"/>
          <w:highlight w:val="none"/>
          <w:lang w:val="en-US" w:eastAsia="zh-CN"/>
        </w:rPr>
        <w:t>医药集采</w:t>
      </w:r>
      <w:r>
        <w:rPr>
          <w:rFonts w:hint="default" w:eastAsia="仿宋_GB2312" w:cs="Times New Roman"/>
          <w:sz w:val="32"/>
          <w:szCs w:val="32"/>
          <w:highlight w:val="none"/>
          <w:lang w:val="en-US" w:eastAsia="zh-CN"/>
        </w:rPr>
        <w:t>平台</w:t>
      </w:r>
      <w:r>
        <w:rPr>
          <w:rFonts w:hint="eastAsia" w:eastAsia="仿宋_GB2312" w:cs="Times New Roman"/>
          <w:sz w:val="32"/>
          <w:szCs w:val="32"/>
          <w:highlight w:val="none"/>
          <w:lang w:val="en-US" w:eastAsia="zh-CN"/>
        </w:rPr>
        <w:t>进行</w:t>
      </w:r>
      <w:r>
        <w:rPr>
          <w:rFonts w:hint="default" w:eastAsia="仿宋_GB2312" w:cs="Times New Roman"/>
          <w:sz w:val="32"/>
          <w:szCs w:val="32"/>
          <w:highlight w:val="none"/>
          <w:lang w:val="en-US" w:eastAsia="zh-CN"/>
        </w:rPr>
        <w:t>采购。</w:t>
      </w:r>
    </w:p>
    <w:p>
      <w:pPr>
        <w:keepNext w:val="0"/>
        <w:keepLines w:val="0"/>
        <w:pageBreakBefore w:val="0"/>
        <w:widowControl w:val="0"/>
        <w:numPr>
          <w:ilvl w:val="0"/>
          <w:numId w:val="0"/>
        </w:numPr>
        <w:shd w:val="clear"/>
        <w:kinsoku/>
        <w:wordWrap/>
        <w:overflowPunct w:val="0"/>
        <w:topLinePunct w:val="0"/>
        <w:autoSpaceDE/>
        <w:autoSpaceDN/>
        <w:bidi w:val="0"/>
        <w:adjustRightInd w:val="0"/>
        <w:snapToGrid w:val="0"/>
        <w:spacing w:line="592" w:lineRule="exact"/>
        <w:ind w:right="0" w:rightChars="0" w:firstLine="640" w:firstLineChars="2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五、各部门要按照职责分工做好政策衔接、宣传和监督管理工作，对检测中违反疫情防控相关规定扰乱市场秩序、不执行政府指导价和不明码标价等违法行为，依据有关规定严肃处理。各地在执行过程中遇有重大问题，应及时报省医保局、省发展改革委、省财政厅、省卫生健康委、省市场监管局。</w:t>
      </w:r>
    </w:p>
    <w:p>
      <w:pPr>
        <w:keepNext w:val="0"/>
        <w:keepLines w:val="0"/>
        <w:pageBreakBefore w:val="0"/>
        <w:widowControl w:val="0"/>
        <w:numPr>
          <w:ilvl w:val="0"/>
          <w:numId w:val="0"/>
        </w:numPr>
        <w:shd w:val="clear"/>
        <w:kinsoku/>
        <w:wordWrap/>
        <w:overflowPunct w:val="0"/>
        <w:topLinePunct w:val="0"/>
        <w:autoSpaceDE/>
        <w:autoSpaceDN/>
        <w:bidi w:val="0"/>
        <w:adjustRightInd w:val="0"/>
        <w:snapToGrid w:val="0"/>
        <w:spacing w:line="592" w:lineRule="exact"/>
        <w:ind w:right="0" w:rightChars="0" w:firstLine="640" w:firstLineChars="200"/>
        <w:jc w:val="both"/>
        <w:textAlignment w:val="auto"/>
        <w:outlineLvl w:val="9"/>
        <w:rPr>
          <w:rFonts w:hint="default" w:eastAsia="仿宋_GB2312" w:cs="Times New Roman"/>
          <w:sz w:val="32"/>
          <w:szCs w:val="32"/>
          <w:lang w:val="en-US" w:eastAsia="zh-CN"/>
        </w:rPr>
      </w:pPr>
      <w:r>
        <w:rPr>
          <w:rFonts w:hint="eastAsia" w:eastAsia="仿宋_GB2312" w:cs="Times New Roman"/>
          <w:sz w:val="32"/>
          <w:szCs w:val="32"/>
          <w:lang w:val="en-US" w:eastAsia="zh-CN"/>
        </w:rPr>
        <w:t>本通知自2023年2月</w:t>
      </w:r>
      <w:r>
        <w:rPr>
          <w:rFonts w:hint="eastAsia" w:eastAsia="仿宋_GB2312" w:cs="Times New Roman"/>
          <w:sz w:val="32"/>
          <w:szCs w:val="32"/>
          <w:highlight w:val="none"/>
          <w:lang w:val="en-US" w:eastAsia="zh-CN"/>
        </w:rPr>
        <w:t>15</w:t>
      </w:r>
      <w:r>
        <w:rPr>
          <w:rFonts w:hint="eastAsia" w:eastAsia="仿宋_GB2312" w:cs="Times New Roman"/>
          <w:sz w:val="32"/>
          <w:szCs w:val="32"/>
          <w:lang w:val="en-US" w:eastAsia="zh-CN"/>
        </w:rPr>
        <w:t>日零时起执行，此前相关价格政策</w:t>
      </w:r>
      <w:r>
        <w:rPr>
          <w:rFonts w:hint="default" w:eastAsia="仿宋_GB2312" w:cs="Times New Roman"/>
          <w:sz w:val="32"/>
          <w:szCs w:val="32"/>
          <w:lang w:val="en-US" w:eastAsia="zh-CN"/>
        </w:rPr>
        <w:t>与本通知不一致的，以本通知为准</w:t>
      </w:r>
      <w:r>
        <w:rPr>
          <w:rFonts w:hint="eastAsia" w:eastAsia="仿宋_GB2312" w:cs="Times New Roman"/>
          <w:sz w:val="32"/>
          <w:szCs w:val="32"/>
          <w:lang w:val="en-US" w:eastAsia="zh-CN"/>
        </w:rPr>
        <w:t>。</w:t>
      </w: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eastAsia="仿宋_GB2312" w:cs="Times New Roman"/>
          <w:sz w:val="32"/>
          <w:szCs w:val="32"/>
          <w:lang w:val="en-US" w:eastAsia="zh-CN"/>
        </w:rPr>
      </w:pP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firstLine="640" w:firstLineChars="200"/>
        <w:jc w:val="both"/>
        <w:textAlignment w:val="auto"/>
        <w:outlineLvl w:val="9"/>
        <w:rPr>
          <w:rFonts w:hint="eastAsia" w:ascii="方正小标宋简体" w:hAnsi="方正小标宋简体" w:eastAsia="方正小标宋简体" w:cs="方正小标宋简体"/>
          <w:sz w:val="44"/>
          <w:szCs w:val="44"/>
          <w:lang w:val="zh-CN" w:eastAsia="zh-CN"/>
        </w:rPr>
      </w:pPr>
      <w:r>
        <w:rPr>
          <w:rFonts w:hint="eastAsia" w:eastAsia="仿宋_GB2312" w:cs="Times New Roman"/>
          <w:sz w:val="32"/>
          <w:szCs w:val="32"/>
          <w:lang w:val="en-US" w:eastAsia="zh-CN"/>
        </w:rPr>
        <w:t>附件：新型冠状病毒检测价格项目表</w:t>
      </w: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right="0" w:rightChars="0" w:firstLine="640" w:firstLineChars="200"/>
        <w:jc w:val="both"/>
        <w:textAlignment w:val="auto"/>
        <w:outlineLvl w:val="9"/>
        <w:rPr>
          <w:rFonts w:hint="eastAsia" w:eastAsia="仿宋_GB2312" w:cs="Times New Roman"/>
          <w:sz w:val="32"/>
          <w:szCs w:val="32"/>
          <w:lang w:val="en-US" w:eastAsia="zh-CN"/>
        </w:rPr>
      </w:pPr>
    </w:p>
    <w:p>
      <w:pPr>
        <w:pStyle w:val="11"/>
        <w:rPr>
          <w:rFonts w:hint="eastAsia"/>
          <w:lang w:val="en-US" w:eastAsia="zh-CN"/>
        </w:rPr>
      </w:pP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both"/>
        <w:textAlignment w:val="auto"/>
        <w:outlineLvl w:val="9"/>
        <w:rPr>
          <w:rFonts w:hint="eastAsia" w:eastAsia="仿宋_GB2312" w:cs="Times New Roman"/>
          <w:sz w:val="32"/>
          <w:szCs w:val="32"/>
          <w:lang w:val="en-US" w:eastAsia="zh-CN"/>
        </w:rPr>
      </w:pP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湖南省医疗保障局  </w:t>
      </w:r>
      <w:r>
        <w:rPr>
          <w:rFonts w:hint="eastAsia" w:eastAsia="仿宋_GB2312" w:cs="Times New Roman"/>
          <w:color w:val="auto"/>
          <w:sz w:val="32"/>
          <w:szCs w:val="32"/>
          <w:lang w:val="en-US" w:eastAsia="zh-CN"/>
        </w:rPr>
        <w:t>湖南省发展和改革委员会   湖南省财政厅</w:t>
      </w:r>
      <w:r>
        <w:rPr>
          <w:rFonts w:hint="eastAsia" w:eastAsia="仿宋_GB2312" w:cs="Times New Roman"/>
          <w:sz w:val="32"/>
          <w:szCs w:val="32"/>
          <w:lang w:val="en-US" w:eastAsia="zh-CN"/>
        </w:rPr>
        <w:t xml:space="preserve">  </w:t>
      </w:r>
    </w:p>
    <w:p>
      <w:pPr>
        <w:pStyle w:val="11"/>
        <w:rPr>
          <w:rFonts w:hint="eastAsia"/>
          <w:lang w:val="en-US" w:eastAsia="zh-CN"/>
        </w:rPr>
      </w:pP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both"/>
        <w:textAlignment w:val="auto"/>
        <w:outlineLvl w:val="9"/>
        <w:rPr>
          <w:rFonts w:hint="eastAsia" w:eastAsia="仿宋_GB2312" w:cs="Times New Roman"/>
          <w:sz w:val="32"/>
          <w:szCs w:val="32"/>
          <w:lang w:val="en-US" w:eastAsia="zh-CN"/>
        </w:rPr>
      </w:pP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both"/>
        <w:textAlignment w:val="auto"/>
        <w:outlineLvl w:val="9"/>
        <w:rPr>
          <w:rFonts w:hint="eastAsia"/>
          <w:lang w:val="en-US" w:eastAsia="zh-CN"/>
        </w:rPr>
      </w:pPr>
      <w:r>
        <w:rPr>
          <w:rFonts w:hint="eastAsia" w:eastAsia="仿宋_GB2312" w:cs="Times New Roman"/>
          <w:sz w:val="32"/>
          <w:szCs w:val="32"/>
          <w:lang w:val="en-US" w:eastAsia="zh-CN"/>
        </w:rPr>
        <w:t>湖南省卫生健康委员会              湖南省市场监督管理局</w:t>
      </w: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                                </w:t>
      </w: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eastAsia="仿宋_GB2312" w:cs="Times New Roman"/>
          <w:sz w:val="32"/>
          <w:szCs w:val="32"/>
          <w:lang w:val="en-US" w:eastAsia="zh-CN"/>
        </w:rPr>
      </w:pP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                           2023年2月13日</w:t>
      </w:r>
    </w:p>
    <w:p>
      <w:pPr>
        <w:pStyle w:val="11"/>
        <w:shd w:val="clear"/>
        <w:rPr>
          <w:rFonts w:hint="eastAsia" w:ascii="黑体" w:hAnsi="黑体" w:eastAsia="黑体" w:cs="黑体"/>
          <w:sz w:val="32"/>
          <w:szCs w:val="32"/>
          <w:lang w:val="zh-CN"/>
        </w:rPr>
        <w:sectPr>
          <w:pgSz w:w="11906" w:h="16838"/>
          <w:pgMar w:top="1984" w:right="1531" w:bottom="1701" w:left="1531" w:header="851" w:footer="992" w:gutter="0"/>
          <w:pgNumType w:fmt="decimal"/>
          <w:cols w:space="0" w:num="1"/>
          <w:rtlGutter w:val="0"/>
          <w:docGrid w:type="lines" w:linePitch="312" w:charSpace="0"/>
        </w:sectPr>
      </w:pPr>
    </w:p>
    <w:p>
      <w:pPr>
        <w:shd w:val="clear" w:color="auto" w:fill="auto"/>
        <w:spacing w:line="592" w:lineRule="exact"/>
        <w:rPr>
          <w:rFonts w:hint="default" w:ascii="Times New Roman" w:hAnsi="Times New Roman" w:eastAsia="仿宋_GB2312" w:cs="Times New Roman"/>
          <w:color w:val="000000"/>
          <w:sz w:val="32"/>
          <w:szCs w:val="32"/>
          <w:lang w:eastAsia="zh-CN"/>
        </w:rPr>
      </w:pPr>
      <w:r>
        <w:rPr>
          <w:rFonts w:hint="eastAsia" w:ascii="黑体" w:hAnsi="黑体" w:eastAsia="黑体" w:cs="黑体"/>
          <w:sz w:val="32"/>
          <w:szCs w:val="32"/>
          <w:lang w:val="zh-CN"/>
        </w:rPr>
        <w:t>附件</w:t>
      </w:r>
    </w:p>
    <w:p>
      <w:pPr>
        <w:keepNext w:val="0"/>
        <w:keepLines w:val="0"/>
        <w:pageBreakBefore w:val="0"/>
        <w:widowControl w:val="0"/>
        <w:shd w:val="clear" w:color="auto" w:fill="auto"/>
        <w:kinsoku/>
        <w:wordWrap/>
        <w:overflowPunct/>
        <w:topLinePunct w:val="0"/>
        <w:autoSpaceDE/>
        <w:autoSpaceDN/>
        <w:bidi w:val="0"/>
        <w:adjustRightInd/>
        <w:snapToGrid/>
        <w:spacing w:after="188" w:afterLines="60" w:line="600" w:lineRule="exact"/>
        <w:jc w:val="center"/>
        <w:textAlignment w:val="auto"/>
        <w:rPr>
          <w:rFonts w:hint="eastAsia" w:ascii="方正小标宋简体" w:hAnsi="方正小标宋简体" w:eastAsia="方正小标宋简体" w:cs="方正小标宋简体"/>
          <w:sz w:val="44"/>
          <w:szCs w:val="44"/>
          <w:lang w:val="zh-CN" w:eastAsia="zh-CN"/>
        </w:rPr>
      </w:pPr>
      <w:r>
        <w:rPr>
          <w:rFonts w:hint="eastAsia" w:ascii="方正小标宋简体" w:hAnsi="方正小标宋简体" w:eastAsia="方正小标宋简体" w:cs="方正小标宋简体"/>
          <w:sz w:val="44"/>
          <w:szCs w:val="44"/>
          <w:lang w:eastAsia="zh-CN"/>
        </w:rPr>
        <w:t>新型冠状病毒</w:t>
      </w:r>
      <w:r>
        <w:rPr>
          <w:rFonts w:hint="eastAsia" w:ascii="方正小标宋简体" w:hAnsi="方正小标宋简体" w:eastAsia="方正小标宋简体" w:cs="方正小标宋简体"/>
          <w:sz w:val="44"/>
          <w:szCs w:val="44"/>
        </w:rPr>
        <w:t>检测价格项目</w:t>
      </w:r>
      <w:r>
        <w:rPr>
          <w:rFonts w:hint="eastAsia" w:ascii="方正小标宋简体" w:hAnsi="方正小标宋简体" w:eastAsia="方正小标宋简体" w:cs="方正小标宋简体"/>
          <w:sz w:val="44"/>
          <w:szCs w:val="44"/>
          <w:lang w:eastAsia="zh-CN"/>
        </w:rPr>
        <w:t>表</w:t>
      </w:r>
    </w:p>
    <w:tbl>
      <w:tblPr>
        <w:tblStyle w:val="9"/>
        <w:tblW w:w="15551" w:type="dxa"/>
        <w:jc w:val="center"/>
        <w:tblLayout w:type="fixed"/>
        <w:tblCellMar>
          <w:top w:w="0" w:type="dxa"/>
          <w:left w:w="108" w:type="dxa"/>
          <w:bottom w:w="0" w:type="dxa"/>
          <w:right w:w="108" w:type="dxa"/>
        </w:tblCellMar>
      </w:tblPr>
      <w:tblGrid>
        <w:gridCol w:w="713"/>
        <w:gridCol w:w="1155"/>
        <w:gridCol w:w="1428"/>
        <w:gridCol w:w="6"/>
        <w:gridCol w:w="4139"/>
        <w:gridCol w:w="1906"/>
        <w:gridCol w:w="1021"/>
        <w:gridCol w:w="879"/>
        <w:gridCol w:w="2734"/>
        <w:gridCol w:w="1570"/>
      </w:tblGrid>
      <w:tr>
        <w:tblPrEx>
          <w:tblCellMar>
            <w:top w:w="0" w:type="dxa"/>
            <w:left w:w="108" w:type="dxa"/>
            <w:bottom w:w="0" w:type="dxa"/>
            <w:right w:w="108" w:type="dxa"/>
          </w:tblCellMar>
        </w:tblPrEx>
        <w:trPr>
          <w:trHeight w:val="567" w:hRule="atLeast"/>
          <w:tblHeader/>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b/>
                <w:bCs/>
                <w:sz w:val="20"/>
                <w:szCs w:val="20"/>
              </w:rPr>
            </w:pPr>
            <w:r>
              <w:rPr>
                <w:rFonts w:hint="eastAsia" w:ascii="方正书宋简体" w:hAnsi="方正书宋简体" w:eastAsia="方正书宋简体" w:cs="方正书宋简体"/>
                <w:b/>
                <w:bCs/>
                <w:sz w:val="20"/>
                <w:szCs w:val="20"/>
              </w:rPr>
              <w:t>序号</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b/>
                <w:bCs/>
                <w:sz w:val="20"/>
                <w:szCs w:val="20"/>
              </w:rPr>
            </w:pPr>
            <w:r>
              <w:rPr>
                <w:rFonts w:hint="eastAsia" w:ascii="方正书宋简体" w:hAnsi="方正书宋简体" w:eastAsia="方正书宋简体" w:cs="方正书宋简体"/>
                <w:b/>
                <w:bCs/>
                <w:sz w:val="20"/>
                <w:szCs w:val="20"/>
              </w:rPr>
              <w:t>项目编码</w:t>
            </w:r>
          </w:p>
        </w:tc>
        <w:tc>
          <w:tcPr>
            <w:tcW w:w="14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b/>
                <w:bCs/>
                <w:sz w:val="20"/>
                <w:szCs w:val="20"/>
              </w:rPr>
            </w:pPr>
            <w:r>
              <w:rPr>
                <w:rFonts w:hint="eastAsia" w:ascii="方正书宋简体" w:hAnsi="方正书宋简体" w:eastAsia="方正书宋简体" w:cs="方正书宋简体"/>
                <w:b/>
                <w:bCs/>
                <w:sz w:val="20"/>
                <w:szCs w:val="20"/>
              </w:rPr>
              <w:t>项目名称</w:t>
            </w:r>
          </w:p>
        </w:tc>
        <w:tc>
          <w:tcPr>
            <w:tcW w:w="41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b/>
                <w:bCs/>
                <w:sz w:val="20"/>
                <w:szCs w:val="20"/>
              </w:rPr>
            </w:pPr>
            <w:r>
              <w:rPr>
                <w:rFonts w:hint="eastAsia" w:ascii="方正书宋简体" w:hAnsi="方正书宋简体" w:eastAsia="方正书宋简体" w:cs="方正书宋简体"/>
                <w:b/>
                <w:bCs/>
                <w:sz w:val="20"/>
                <w:szCs w:val="20"/>
              </w:rPr>
              <w:t>项目内涵</w:t>
            </w:r>
          </w:p>
        </w:tc>
        <w:tc>
          <w:tcPr>
            <w:tcW w:w="1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b/>
                <w:bCs/>
                <w:sz w:val="20"/>
                <w:szCs w:val="20"/>
              </w:rPr>
            </w:pPr>
            <w:r>
              <w:rPr>
                <w:rFonts w:hint="eastAsia" w:ascii="方正书宋简体" w:hAnsi="方正书宋简体" w:eastAsia="方正书宋简体" w:cs="方正书宋简体"/>
                <w:b/>
                <w:bCs/>
                <w:sz w:val="20"/>
                <w:szCs w:val="20"/>
              </w:rPr>
              <w:t>除外内容</w:t>
            </w: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b/>
                <w:bCs/>
                <w:sz w:val="20"/>
                <w:szCs w:val="20"/>
              </w:rPr>
            </w:pPr>
            <w:r>
              <w:rPr>
                <w:rFonts w:hint="eastAsia" w:ascii="方正书宋简体" w:hAnsi="方正书宋简体" w:eastAsia="方正书宋简体" w:cs="方正书宋简体"/>
                <w:b/>
                <w:bCs/>
                <w:sz w:val="20"/>
                <w:szCs w:val="20"/>
              </w:rPr>
              <w:t>计价单位</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b/>
                <w:bCs/>
                <w:sz w:val="20"/>
                <w:szCs w:val="20"/>
              </w:rPr>
            </w:pPr>
            <w:r>
              <w:rPr>
                <w:rFonts w:hint="eastAsia" w:ascii="方正书宋简体" w:hAnsi="方正书宋简体" w:eastAsia="方正书宋简体" w:cs="方正书宋简体"/>
                <w:b/>
                <w:bCs/>
                <w:sz w:val="20"/>
                <w:szCs w:val="20"/>
              </w:rPr>
              <w:t>价格</w:t>
            </w:r>
          </w:p>
        </w:tc>
        <w:tc>
          <w:tcPr>
            <w:tcW w:w="273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b/>
                <w:bCs/>
                <w:sz w:val="20"/>
                <w:szCs w:val="20"/>
                <w:lang w:eastAsia="zh-CN"/>
              </w:rPr>
            </w:pPr>
            <w:r>
              <w:rPr>
                <w:rFonts w:hint="eastAsia" w:ascii="方正书宋简体" w:hAnsi="方正书宋简体" w:eastAsia="方正书宋简体" w:cs="方正书宋简体"/>
                <w:b/>
                <w:bCs/>
                <w:sz w:val="20"/>
                <w:szCs w:val="20"/>
                <w:lang w:eastAsia="zh-CN"/>
              </w:rPr>
              <w:t>说明</w:t>
            </w:r>
          </w:p>
        </w:tc>
        <w:tc>
          <w:tcPr>
            <w:tcW w:w="157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b/>
                <w:bCs/>
                <w:sz w:val="20"/>
                <w:szCs w:val="20"/>
                <w:lang w:eastAsia="zh-CN"/>
              </w:rPr>
            </w:pPr>
            <w:r>
              <w:rPr>
                <w:rFonts w:hint="eastAsia" w:ascii="方正书宋简体" w:hAnsi="方正书宋简体" w:eastAsia="方正书宋简体" w:cs="方正书宋简体"/>
                <w:b/>
                <w:bCs/>
                <w:sz w:val="20"/>
                <w:szCs w:val="20"/>
                <w:lang w:eastAsia="zh-CN"/>
              </w:rPr>
              <w:t>医保支付分类</w:t>
            </w:r>
          </w:p>
        </w:tc>
      </w:tr>
      <w:tr>
        <w:tblPrEx>
          <w:tblCellMar>
            <w:top w:w="0" w:type="dxa"/>
            <w:left w:w="108" w:type="dxa"/>
            <w:bottom w:w="0" w:type="dxa"/>
            <w:right w:w="108" w:type="dxa"/>
          </w:tblCellMar>
        </w:tblPrEx>
        <w:trPr>
          <w:trHeight w:val="56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1</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sz w:val="20"/>
                <w:szCs w:val="20"/>
                <w:lang w:val="en-US" w:eastAsia="zh-CN"/>
              </w:rPr>
            </w:pPr>
            <w:r>
              <w:rPr>
                <w:rFonts w:hint="eastAsia" w:ascii="方正书宋简体" w:hAnsi="方正书宋简体" w:eastAsia="方正书宋简体" w:cs="方正书宋简体"/>
                <w:sz w:val="20"/>
                <w:szCs w:val="20"/>
                <w:lang w:val="en-US" w:eastAsia="zh-CN"/>
              </w:rPr>
              <w:t>250403094</w:t>
            </w:r>
          </w:p>
        </w:tc>
        <w:tc>
          <w:tcPr>
            <w:tcW w:w="14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新</w:t>
            </w:r>
            <w:r>
              <w:rPr>
                <w:rFonts w:hint="eastAsia" w:ascii="方正书宋简体" w:hAnsi="方正书宋简体" w:eastAsia="方正书宋简体" w:cs="方正书宋简体"/>
                <w:sz w:val="20"/>
                <w:szCs w:val="20"/>
                <w:lang w:eastAsia="zh-CN"/>
              </w:rPr>
              <w:t>型冠状病毒</w:t>
            </w:r>
            <w:r>
              <w:rPr>
                <w:rFonts w:hint="eastAsia" w:ascii="方正书宋简体" w:hAnsi="方正书宋简体" w:eastAsia="方正书宋简体" w:cs="方正书宋简体"/>
                <w:sz w:val="20"/>
                <w:szCs w:val="20"/>
              </w:rPr>
              <w:t>核酸检测</w:t>
            </w:r>
          </w:p>
        </w:tc>
        <w:tc>
          <w:tcPr>
            <w:tcW w:w="41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lang w:val="en-US" w:eastAsia="zh-CN"/>
              </w:rPr>
              <w:t>样本类型：各种标本。样本采集、交接、签收、处理（根据标本类型不同进行相应的前处理），提取模板RNA，与阴、阳对照及质控品同时进行实时扩增，分析扩增产物，判断并审核结果，录入实验室信息系统或人工登记，发送报告；按规定处理废弃物；接受临床相关咨询。</w:t>
            </w:r>
          </w:p>
        </w:tc>
        <w:tc>
          <w:tcPr>
            <w:tcW w:w="1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lang w:val="en-US" w:eastAsia="zh-CN"/>
              </w:rPr>
              <w:t>核酸检测试剂盒（仅指核酸扩增试剂，不包括核酸提取或纯化试剂、病毒采样管等）</w:t>
            </w: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lang w:eastAsia="zh-CN"/>
              </w:rPr>
              <w:t>人</w:t>
            </w:r>
            <w:r>
              <w:rPr>
                <w:rFonts w:hint="eastAsia" w:ascii="方正书宋简体" w:hAnsi="方正书宋简体" w:eastAsia="方正书宋简体" w:cs="方正书宋简体"/>
                <w:sz w:val="20"/>
                <w:szCs w:val="20"/>
              </w:rPr>
              <w:t>次</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书宋简体" w:hAnsi="方正书宋简体" w:eastAsia="方正书宋简体" w:cs="方正书宋简体"/>
                <w:sz w:val="20"/>
                <w:szCs w:val="20"/>
                <w:highlight w:val="none"/>
                <w:lang w:val="en-US" w:eastAsia="zh-CN"/>
              </w:rPr>
            </w:pPr>
            <w:r>
              <w:rPr>
                <w:rFonts w:hint="eastAsia" w:ascii="方正书宋简体" w:hAnsi="方正书宋简体" w:eastAsia="方正书宋简体" w:cs="方正书宋简体"/>
                <w:sz w:val="20"/>
                <w:szCs w:val="20"/>
                <w:highlight w:val="none"/>
                <w:lang w:val="en-US" w:eastAsia="zh-CN"/>
              </w:rPr>
              <w:t>9</w:t>
            </w:r>
          </w:p>
        </w:tc>
        <w:tc>
          <w:tcPr>
            <w:tcW w:w="2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书宋简体" w:hAnsi="方正书宋简体" w:eastAsia="方正书宋简体" w:cs="方正书宋简体"/>
                <w:sz w:val="20"/>
                <w:szCs w:val="20"/>
                <w:highlight w:val="none"/>
                <w:lang w:val="en-US" w:eastAsia="zh-CN"/>
              </w:rPr>
            </w:pPr>
            <w:r>
              <w:rPr>
                <w:rFonts w:hint="eastAsia" w:ascii="方正书宋简体" w:hAnsi="方正书宋简体" w:eastAsia="方正书宋简体" w:cs="方正书宋简体"/>
                <w:sz w:val="20"/>
                <w:szCs w:val="20"/>
                <w:highlight w:val="none"/>
                <w:lang w:eastAsia="zh-CN"/>
              </w:rPr>
              <w:t>根据疫情需要，按照省卫健部门技术要求和标准实施混检时，每样本收费</w:t>
            </w:r>
            <w:r>
              <w:rPr>
                <w:rFonts w:hint="eastAsia" w:ascii="方正书宋简体" w:hAnsi="方正书宋简体" w:eastAsia="方正书宋简体" w:cs="方正书宋简体"/>
                <w:sz w:val="20"/>
                <w:szCs w:val="20"/>
                <w:highlight w:val="none"/>
                <w:lang w:val="en-US" w:eastAsia="zh-CN"/>
              </w:rPr>
              <w:t>3元（含试剂等耗材），不区分医疗机构级别。单人单检总费用不超过13元/人次。</w:t>
            </w:r>
          </w:p>
        </w:tc>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lang w:eastAsia="zh-CN"/>
              </w:rPr>
              <w:t>甲类</w:t>
            </w:r>
          </w:p>
        </w:tc>
      </w:tr>
      <w:tr>
        <w:tblPrEx>
          <w:tblCellMar>
            <w:top w:w="0" w:type="dxa"/>
            <w:left w:w="108" w:type="dxa"/>
            <w:bottom w:w="0" w:type="dxa"/>
            <w:right w:w="108" w:type="dxa"/>
          </w:tblCellMar>
        </w:tblPrEx>
        <w:trPr>
          <w:trHeight w:val="56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sz w:val="20"/>
                <w:szCs w:val="20"/>
                <w:lang w:val="en-US" w:eastAsia="zh-CN"/>
              </w:rPr>
            </w:pPr>
            <w:r>
              <w:rPr>
                <w:rFonts w:hint="eastAsia" w:ascii="方正书宋简体" w:hAnsi="方正书宋简体" w:eastAsia="方正书宋简体" w:cs="方正书宋简体"/>
                <w:sz w:val="20"/>
                <w:szCs w:val="20"/>
                <w:lang w:val="en-US" w:eastAsia="zh-CN"/>
              </w:rPr>
              <w:t>2</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sz w:val="20"/>
                <w:szCs w:val="20"/>
                <w:lang w:val="en-US" w:eastAsia="zh-CN"/>
              </w:rPr>
            </w:pPr>
            <w:r>
              <w:rPr>
                <w:rFonts w:hint="eastAsia" w:ascii="方正书宋简体" w:hAnsi="方正书宋简体" w:eastAsia="方正书宋简体" w:cs="方正书宋简体"/>
                <w:sz w:val="20"/>
                <w:szCs w:val="20"/>
                <w:lang w:val="en-US" w:eastAsia="zh-CN"/>
              </w:rPr>
              <w:t>250403096</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lang w:eastAsia="zh-CN"/>
              </w:rPr>
              <w:t>新型冠状病毒抗原</w:t>
            </w:r>
            <w:r>
              <w:rPr>
                <w:rFonts w:hint="eastAsia" w:ascii="方正书宋简体" w:hAnsi="方正书宋简体" w:eastAsia="方正书宋简体" w:cs="方正书宋简体"/>
                <w:sz w:val="20"/>
                <w:szCs w:val="20"/>
              </w:rPr>
              <w:t>检测</w:t>
            </w:r>
          </w:p>
        </w:tc>
        <w:tc>
          <w:tcPr>
            <w:tcW w:w="414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lang w:val="en-US" w:eastAsia="zh-CN"/>
              </w:rPr>
              <w:t>指采集样本开展新型冠状病毒抗原检测。含样本的采集、处理、检测、标记、回收、出具诊断结果。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书宋简体" w:hAnsi="方正书宋简体" w:eastAsia="方正书宋简体" w:cs="方正书宋简体"/>
                <w:sz w:val="20"/>
                <w:szCs w:val="20"/>
                <w:lang w:val="en-US" w:eastAsia="zh-CN"/>
              </w:rPr>
            </w:pPr>
          </w:p>
        </w:tc>
        <w:tc>
          <w:tcPr>
            <w:tcW w:w="1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lang w:eastAsia="zh-CN"/>
              </w:rPr>
              <w:t>新型冠状病毒抗原检测试剂（含采样器具）</w:t>
            </w: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sz w:val="20"/>
                <w:szCs w:val="20"/>
                <w:lang w:val="en-US" w:eastAsia="zh-CN"/>
              </w:rPr>
            </w:pPr>
            <w:r>
              <w:rPr>
                <w:rFonts w:hint="eastAsia" w:ascii="方正书宋简体" w:hAnsi="方正书宋简体" w:eastAsia="方正书宋简体" w:cs="方正书宋简体"/>
                <w:sz w:val="20"/>
                <w:szCs w:val="20"/>
                <w:lang w:eastAsia="zh-CN"/>
              </w:rPr>
              <w:t>人次</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sz w:val="20"/>
                <w:szCs w:val="20"/>
                <w:lang w:val="en-US" w:eastAsia="zh-CN"/>
              </w:rPr>
            </w:pPr>
            <w:r>
              <w:rPr>
                <w:rFonts w:hint="eastAsia" w:ascii="方正书宋简体" w:hAnsi="方正书宋简体" w:eastAsia="方正书宋简体" w:cs="方正书宋简体"/>
                <w:sz w:val="20"/>
                <w:szCs w:val="20"/>
                <w:lang w:val="en-US" w:eastAsia="zh-CN"/>
              </w:rPr>
              <w:t>1</w:t>
            </w:r>
          </w:p>
        </w:tc>
        <w:tc>
          <w:tcPr>
            <w:tcW w:w="2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lang w:eastAsia="zh-CN"/>
              </w:rPr>
              <w:t>不区分方法学，</w:t>
            </w:r>
            <w:r>
              <w:rPr>
                <w:rFonts w:hint="eastAsia" w:ascii="方正书宋简体" w:hAnsi="方正书宋简体" w:eastAsia="方正书宋简体" w:cs="方正书宋简体"/>
                <w:sz w:val="20"/>
                <w:szCs w:val="20"/>
                <w:lang w:val="en-US" w:eastAsia="zh-CN"/>
              </w:rPr>
              <w:t>总费用不超过5元/人次。</w:t>
            </w:r>
          </w:p>
        </w:tc>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kern w:val="2"/>
                <w:sz w:val="20"/>
                <w:szCs w:val="20"/>
                <w:lang w:val="en-US" w:eastAsia="zh-CN" w:bidi="ar-SA"/>
              </w:rPr>
            </w:pPr>
            <w:r>
              <w:rPr>
                <w:rFonts w:hint="eastAsia" w:ascii="方正书宋简体" w:hAnsi="方正书宋简体" w:eastAsia="方正书宋简体" w:cs="方正书宋简体"/>
                <w:sz w:val="20"/>
                <w:szCs w:val="20"/>
                <w:lang w:eastAsia="zh-CN"/>
              </w:rPr>
              <w:t>甲类</w:t>
            </w:r>
          </w:p>
        </w:tc>
      </w:tr>
      <w:tr>
        <w:tblPrEx>
          <w:tblCellMar>
            <w:top w:w="0" w:type="dxa"/>
            <w:left w:w="108" w:type="dxa"/>
            <w:bottom w:w="0" w:type="dxa"/>
            <w:right w:w="108" w:type="dxa"/>
          </w:tblCellMar>
        </w:tblPrEx>
        <w:trPr>
          <w:trHeight w:val="56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lang w:val="en-US" w:eastAsia="zh-CN"/>
              </w:rPr>
              <w:t>3</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sz w:val="20"/>
                <w:szCs w:val="20"/>
                <w:lang w:val="en-US" w:eastAsia="zh-CN"/>
              </w:rPr>
            </w:pPr>
            <w:r>
              <w:rPr>
                <w:rFonts w:hint="eastAsia" w:ascii="方正书宋简体" w:hAnsi="方正书宋简体" w:eastAsia="方正书宋简体" w:cs="方正书宋简体"/>
                <w:sz w:val="20"/>
                <w:szCs w:val="20"/>
                <w:lang w:val="en-US" w:eastAsia="zh-CN"/>
              </w:rPr>
              <w:t>250403095</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新</w:t>
            </w:r>
            <w:r>
              <w:rPr>
                <w:rFonts w:hint="eastAsia" w:ascii="方正书宋简体" w:hAnsi="方正书宋简体" w:eastAsia="方正书宋简体" w:cs="方正书宋简体"/>
                <w:sz w:val="20"/>
                <w:szCs w:val="20"/>
                <w:lang w:eastAsia="zh-CN"/>
              </w:rPr>
              <w:t>型冠状病毒</w:t>
            </w:r>
            <w:r>
              <w:rPr>
                <w:rFonts w:hint="eastAsia" w:ascii="方正书宋简体" w:hAnsi="方正书宋简体" w:eastAsia="方正书宋简体" w:cs="方正书宋简体"/>
                <w:sz w:val="20"/>
                <w:szCs w:val="20"/>
              </w:rPr>
              <w:t>抗体检测</w:t>
            </w:r>
          </w:p>
        </w:tc>
        <w:tc>
          <w:tcPr>
            <w:tcW w:w="414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rPr>
              <w:t>样本类型：血液。样本采集、签收、处理</w:t>
            </w:r>
            <w:r>
              <w:rPr>
                <w:rFonts w:hint="eastAsia" w:ascii="方正书宋简体" w:hAnsi="方正书宋简体" w:eastAsia="方正书宋简体" w:cs="方正书宋简体"/>
                <w:sz w:val="20"/>
                <w:szCs w:val="20"/>
                <w:lang w:eastAsia="zh-CN"/>
              </w:rPr>
              <w:t>，</w:t>
            </w:r>
            <w:r>
              <w:rPr>
                <w:rFonts w:hint="eastAsia" w:ascii="方正书宋简体" w:hAnsi="方正书宋简体" w:eastAsia="方正书宋简体" w:cs="方正书宋简体"/>
                <w:sz w:val="20"/>
                <w:szCs w:val="20"/>
              </w:rPr>
              <w:t>定标和质控</w:t>
            </w:r>
            <w:r>
              <w:rPr>
                <w:rFonts w:hint="eastAsia" w:ascii="方正书宋简体" w:hAnsi="方正书宋简体" w:eastAsia="方正书宋简体" w:cs="方正书宋简体"/>
                <w:sz w:val="20"/>
                <w:szCs w:val="20"/>
                <w:lang w:eastAsia="zh-CN"/>
              </w:rPr>
              <w:t>，</w:t>
            </w:r>
            <w:r>
              <w:rPr>
                <w:rFonts w:hint="eastAsia" w:ascii="方正书宋简体" w:hAnsi="方正书宋简体" w:eastAsia="方正书宋简体" w:cs="方正书宋简体"/>
                <w:sz w:val="20"/>
                <w:szCs w:val="20"/>
              </w:rPr>
              <w:t>检测样本</w:t>
            </w:r>
            <w:r>
              <w:rPr>
                <w:rFonts w:hint="eastAsia" w:ascii="方正书宋简体" w:hAnsi="方正书宋简体" w:eastAsia="方正书宋简体" w:cs="方正书宋简体"/>
                <w:sz w:val="20"/>
                <w:szCs w:val="20"/>
                <w:lang w:eastAsia="zh-CN"/>
              </w:rPr>
              <w:t>，</w:t>
            </w:r>
            <w:r>
              <w:rPr>
                <w:rFonts w:hint="eastAsia" w:ascii="方正书宋简体" w:hAnsi="方正书宋简体" w:eastAsia="方正书宋简体" w:cs="方正书宋简体"/>
                <w:sz w:val="20"/>
                <w:szCs w:val="20"/>
              </w:rPr>
              <w:t>审核结果</w:t>
            </w:r>
            <w:r>
              <w:rPr>
                <w:rFonts w:hint="eastAsia" w:ascii="方正书宋简体" w:hAnsi="方正书宋简体" w:eastAsia="方正书宋简体" w:cs="方正书宋简体"/>
                <w:sz w:val="20"/>
                <w:szCs w:val="20"/>
                <w:lang w:eastAsia="zh-CN"/>
              </w:rPr>
              <w:t>，</w:t>
            </w:r>
            <w:r>
              <w:rPr>
                <w:rFonts w:hint="eastAsia" w:ascii="方正书宋简体" w:hAnsi="方正书宋简体" w:eastAsia="方正书宋简体" w:cs="方正书宋简体"/>
                <w:sz w:val="20"/>
                <w:szCs w:val="20"/>
              </w:rPr>
              <w:t>录入实验室信息系统或人工登记</w:t>
            </w:r>
            <w:r>
              <w:rPr>
                <w:rFonts w:hint="eastAsia" w:ascii="方正书宋简体" w:hAnsi="方正书宋简体" w:eastAsia="方正书宋简体" w:cs="方正书宋简体"/>
                <w:sz w:val="20"/>
                <w:szCs w:val="20"/>
                <w:lang w:eastAsia="zh-CN"/>
              </w:rPr>
              <w:t>，</w:t>
            </w:r>
            <w:r>
              <w:rPr>
                <w:rFonts w:hint="eastAsia" w:ascii="方正书宋简体" w:hAnsi="方正书宋简体" w:eastAsia="方正书宋简体" w:cs="方正书宋简体"/>
                <w:sz w:val="20"/>
                <w:szCs w:val="20"/>
              </w:rPr>
              <w:t>发送报告；按规定处理废弃物；接受临床相关咨询。含</w:t>
            </w:r>
            <w:r>
              <w:rPr>
                <w:rFonts w:hint="eastAsia" w:ascii="方正书宋简体" w:hAnsi="方正书宋简体" w:eastAsia="方正书宋简体" w:cs="方正书宋简体"/>
                <w:sz w:val="20"/>
                <w:szCs w:val="20"/>
                <w:lang w:eastAsia="zh-CN"/>
              </w:rPr>
              <w:t>总抗体、</w:t>
            </w:r>
            <w:r>
              <w:rPr>
                <w:rFonts w:hint="eastAsia" w:ascii="方正书宋简体" w:hAnsi="方正书宋简体" w:eastAsia="方正书宋简体" w:cs="方正书宋简体"/>
                <w:sz w:val="20"/>
                <w:szCs w:val="20"/>
              </w:rPr>
              <w:t>IgG</w:t>
            </w:r>
            <w:r>
              <w:rPr>
                <w:rFonts w:hint="eastAsia" w:ascii="方正书宋简体" w:hAnsi="方正书宋简体" w:eastAsia="方正书宋简体" w:cs="方正书宋简体"/>
                <w:sz w:val="20"/>
                <w:szCs w:val="20"/>
                <w:lang w:eastAsia="zh-CN"/>
              </w:rPr>
              <w:t>及</w:t>
            </w:r>
            <w:r>
              <w:rPr>
                <w:rFonts w:hint="eastAsia" w:ascii="方正书宋简体" w:hAnsi="方正书宋简体" w:eastAsia="方正书宋简体" w:cs="方正书宋简体"/>
                <w:sz w:val="20"/>
                <w:szCs w:val="20"/>
              </w:rPr>
              <w:t>IgM</w:t>
            </w:r>
            <w:r>
              <w:rPr>
                <w:rFonts w:hint="eastAsia" w:ascii="方正书宋简体" w:hAnsi="方正书宋简体" w:eastAsia="方正书宋简体" w:cs="方正书宋简体"/>
                <w:sz w:val="20"/>
                <w:szCs w:val="20"/>
                <w:lang w:eastAsia="zh-CN"/>
              </w:rPr>
              <w:t>。</w:t>
            </w:r>
          </w:p>
        </w:tc>
        <w:tc>
          <w:tcPr>
            <w:tcW w:w="1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rPr>
              <w:t>检测试剂盒</w:t>
            </w: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lang w:val="en-US" w:eastAsia="zh-CN"/>
              </w:rPr>
              <w:t>人次</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书宋简体" w:hAnsi="方正书宋简体" w:eastAsia="方正书宋简体" w:cs="方正书宋简体"/>
                <w:sz w:val="20"/>
                <w:szCs w:val="20"/>
                <w:highlight w:val="none"/>
                <w:lang w:val="en-US" w:eastAsia="zh-CN"/>
              </w:rPr>
            </w:pPr>
            <w:r>
              <w:rPr>
                <w:rFonts w:hint="eastAsia" w:ascii="方正书宋简体" w:hAnsi="方正书宋简体" w:eastAsia="方正书宋简体" w:cs="方正书宋简体"/>
                <w:sz w:val="20"/>
                <w:szCs w:val="20"/>
                <w:highlight w:val="none"/>
                <w:lang w:val="en-US" w:eastAsia="zh-CN"/>
              </w:rPr>
              <w:t>8</w:t>
            </w:r>
          </w:p>
        </w:tc>
        <w:tc>
          <w:tcPr>
            <w:tcW w:w="2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书宋简体" w:hAnsi="方正书宋简体" w:eastAsia="方正书宋简体" w:cs="方正书宋简体"/>
                <w:sz w:val="20"/>
                <w:szCs w:val="20"/>
                <w:highlight w:val="none"/>
                <w:lang w:eastAsia="zh-CN"/>
              </w:rPr>
            </w:pPr>
            <w:r>
              <w:rPr>
                <w:rFonts w:hint="eastAsia" w:ascii="方正书宋简体" w:hAnsi="方正书宋简体" w:eastAsia="方正书宋简体" w:cs="方正书宋简体"/>
                <w:sz w:val="20"/>
                <w:szCs w:val="20"/>
                <w:highlight w:val="none"/>
                <w:lang w:eastAsia="zh-CN"/>
              </w:rPr>
              <w:t>不区分方法学，</w:t>
            </w:r>
            <w:r>
              <w:rPr>
                <w:rFonts w:hint="eastAsia" w:ascii="方正书宋简体" w:hAnsi="方正书宋简体" w:eastAsia="方正书宋简体" w:cs="方正书宋简体"/>
                <w:sz w:val="20"/>
                <w:szCs w:val="20"/>
                <w:highlight w:val="none"/>
                <w:lang w:val="en-US" w:eastAsia="zh-CN"/>
              </w:rPr>
              <w:t>总费用不超过14元/人次；单独检测</w:t>
            </w:r>
            <w:r>
              <w:rPr>
                <w:rFonts w:hint="eastAsia" w:ascii="方正书宋简体" w:hAnsi="方正书宋简体" w:eastAsia="方正书宋简体" w:cs="方正书宋简体"/>
                <w:sz w:val="20"/>
                <w:szCs w:val="20"/>
                <w:highlight w:val="none"/>
              </w:rPr>
              <w:t>IgG</w:t>
            </w:r>
            <w:r>
              <w:rPr>
                <w:rFonts w:hint="eastAsia" w:ascii="方正书宋简体" w:hAnsi="方正书宋简体" w:eastAsia="方正书宋简体" w:cs="方正书宋简体"/>
                <w:sz w:val="20"/>
                <w:szCs w:val="20"/>
                <w:highlight w:val="none"/>
                <w:lang w:eastAsia="zh-CN"/>
              </w:rPr>
              <w:t>或</w:t>
            </w:r>
            <w:r>
              <w:rPr>
                <w:rFonts w:hint="eastAsia" w:ascii="方正书宋简体" w:hAnsi="方正书宋简体" w:eastAsia="方正书宋简体" w:cs="方正书宋简体"/>
                <w:sz w:val="20"/>
                <w:szCs w:val="20"/>
                <w:highlight w:val="none"/>
              </w:rPr>
              <w:t>IgM</w:t>
            </w:r>
            <w:r>
              <w:rPr>
                <w:rFonts w:hint="eastAsia" w:ascii="方正书宋简体" w:hAnsi="方正书宋简体" w:eastAsia="方正书宋简体" w:cs="方正书宋简体"/>
                <w:sz w:val="20"/>
                <w:szCs w:val="20"/>
                <w:highlight w:val="none"/>
                <w:lang w:eastAsia="zh-CN"/>
              </w:rPr>
              <w:t>，总费用</w:t>
            </w:r>
            <w:r>
              <w:rPr>
                <w:rFonts w:hint="eastAsia" w:ascii="方正书宋简体" w:hAnsi="方正书宋简体" w:eastAsia="方正书宋简体" w:cs="方正书宋简体"/>
                <w:sz w:val="20"/>
                <w:szCs w:val="20"/>
                <w:highlight w:val="none"/>
                <w:lang w:val="en-US" w:eastAsia="zh-CN"/>
              </w:rPr>
              <w:t>不超过11元/人次。</w:t>
            </w:r>
          </w:p>
        </w:tc>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kern w:val="2"/>
                <w:sz w:val="20"/>
                <w:szCs w:val="20"/>
                <w:lang w:val="en-US" w:eastAsia="zh-CN" w:bidi="ar-SA"/>
              </w:rPr>
            </w:pPr>
            <w:r>
              <w:rPr>
                <w:rFonts w:hint="eastAsia" w:ascii="方正书宋简体" w:hAnsi="方正书宋简体" w:eastAsia="方正书宋简体" w:cs="方正书宋简体"/>
                <w:sz w:val="20"/>
                <w:szCs w:val="20"/>
                <w:lang w:eastAsia="zh-CN"/>
              </w:rPr>
              <w:t>甲类</w:t>
            </w:r>
          </w:p>
        </w:tc>
      </w:tr>
    </w:tbl>
    <w:p>
      <w:pPr>
        <w:keepNext w:val="0"/>
        <w:keepLines w:val="0"/>
        <w:pageBreakBefore w:val="0"/>
        <w:widowControl w:val="0"/>
        <w:shd w:val="clear"/>
        <w:kinsoku/>
        <w:wordWrap/>
        <w:overflowPunct/>
        <w:topLinePunct w:val="0"/>
        <w:autoSpaceDE/>
        <w:autoSpaceDN/>
        <w:bidi w:val="0"/>
        <w:adjustRightInd w:val="0"/>
        <w:snapToGrid w:val="0"/>
        <w:spacing w:line="592" w:lineRule="exact"/>
        <w:ind w:left="0" w:leftChars="0" w:right="0" w:rightChars="0" w:firstLine="5440" w:firstLineChars="1700"/>
        <w:jc w:val="both"/>
        <w:textAlignment w:val="auto"/>
        <w:outlineLvl w:val="9"/>
        <w:rPr>
          <w:rFonts w:hint="default" w:eastAsia="仿宋_GB2312" w:cs="Times New Roman"/>
          <w:sz w:val="32"/>
          <w:szCs w:val="32"/>
          <w:lang w:val="en-US" w:eastAsia="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sectPr>
          <w:pgSz w:w="16838" w:h="11906" w:orient="landscape"/>
          <w:pgMar w:top="1701" w:right="1531" w:bottom="1701" w:left="1531" w:header="851" w:footer="992" w:gutter="0"/>
          <w:pgNumType w:fmt="decimal"/>
          <w:cols w:space="0" w:num="1"/>
          <w:rtlGutter w:val="0"/>
          <w:docGrid w:type="lines" w:linePitch="312" w:charSpace="0"/>
        </w:sect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2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bidi w:val="0"/>
        <w:snapToGrid/>
        <w:spacing w:line="500" w:lineRule="exact"/>
        <w:ind w:firstLine="160" w:firstLineChars="50"/>
        <w:textAlignment w:val="auto"/>
        <w:rPr>
          <w:rFonts w:hint="eastAsia" w:ascii="黑体" w:hAnsi="黑体" w:eastAsia="黑体" w:cs="黑体"/>
          <w:b w:val="0"/>
          <w:bCs w:val="0"/>
          <w:color w:val="auto"/>
          <w:kern w:val="2"/>
          <w:sz w:val="32"/>
          <w:szCs w:val="32"/>
          <w:lang w:val="zh-CN" w:eastAsia="zh-CN" w:bidi="ar-SA"/>
        </w:rPr>
      </w:pPr>
      <w:r>
        <w:rPr>
          <w:rFonts w:hint="eastAsia" w:ascii="黑体" w:hAnsi="黑体" w:eastAsia="黑体" w:cs="黑体"/>
          <w:b w:val="0"/>
          <w:bCs w:val="0"/>
          <w:color w:val="auto"/>
          <w:kern w:val="2"/>
          <w:sz w:val="32"/>
          <w:szCs w:val="32"/>
          <w:lang w:val="zh-CN" w:eastAsia="zh-CN" w:bidi="ar-SA"/>
        </w:rPr>
        <w:t>公开方式：主动公开</w:t>
      </w:r>
    </w:p>
    <w:p>
      <w:pPr>
        <w:keepNext w:val="0"/>
        <w:keepLines w:val="0"/>
        <w:pageBreakBefore w:val="0"/>
        <w:widowControl w:val="0"/>
        <w:shd w:val="clear"/>
        <w:kinsoku/>
        <w:wordWrap/>
        <w:overflowPunct/>
        <w:topLinePunct w:val="0"/>
        <w:autoSpaceDE/>
        <w:autoSpaceDN/>
        <w:bidi w:val="0"/>
        <w:adjustRightInd/>
        <w:snapToGrid/>
        <w:spacing w:line="500" w:lineRule="exact"/>
        <w:ind w:firstLine="140" w:firstLineChars="50"/>
        <w:textAlignment w:val="auto"/>
        <w:rPr>
          <w:rFonts w:hint="default" w:eastAsia="仿宋_GB2312" w:cs="Times New Roman"/>
          <w:sz w:val="32"/>
          <w:szCs w:val="32"/>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11430</wp:posOffset>
                </wp:positionV>
                <wp:extent cx="5699760" cy="0"/>
                <wp:effectExtent l="0" t="0" r="0" b="0"/>
                <wp:wrapNone/>
                <wp:docPr id="1" name="直接连接符 1"/>
                <wp:cNvGraphicFramePr/>
                <a:graphic xmlns:a="http://schemas.openxmlformats.org/drawingml/2006/main">
                  <a:graphicData uri="http://schemas.microsoft.com/office/word/2010/wordprocessingShape">
                    <wps:wsp>
                      <wps:cNvCnPr/>
                      <wps:spPr>
                        <a:xfrm>
                          <a:off x="955675" y="9219565"/>
                          <a:ext cx="56997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5pt;margin-top:0.9pt;height:0pt;width:448.8pt;z-index:251659264;mso-width-relative:page;mso-height-relative:page;" filled="f" stroked="t" coordsize="21600,21600" o:gfxdata="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5BWlHUAAAABgEAAA8AAAAAAAAAAQAgAAAAIgAAAGRycy9kb3ducmV2&#10;LnhtbFBLAQIUABQAAAAIAIdO4kDoTR+PAAIAAO8DAAAOAAAAAAAAAAEAIAAAACMBAABkcnMvZTJv&#10;RG9jLnhtbFBLBQYAAAAABgAGAFkBAACVBQ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373380</wp:posOffset>
                </wp:positionV>
                <wp:extent cx="5699760" cy="0"/>
                <wp:effectExtent l="0" t="0" r="0" b="0"/>
                <wp:wrapNone/>
                <wp:docPr id="3" name="直接连接符 3"/>
                <wp:cNvGraphicFramePr/>
                <a:graphic xmlns:a="http://schemas.openxmlformats.org/drawingml/2006/main">
                  <a:graphicData uri="http://schemas.microsoft.com/office/word/2010/wordprocessingShape">
                    <wps:wsp>
                      <wps:cNvCnPr/>
                      <wps:spPr>
                        <a:xfrm>
                          <a:off x="966470" y="9570720"/>
                          <a:ext cx="56997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5pt;margin-top:29.4pt;height:0pt;width:448.8pt;z-index:251660288;mso-width-relative:page;mso-height-relative:page;" filled="f" stroked="t" coordsize="21600,21600" o:gfxdata="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zS+srWAAAACAEAAA8AAAAAAAAAAQAgAAAAIgAAAGRycy9kb3du&#10;cmV2LnhtbFBLAQIUABQAAAAIAIdO4kA3d2gzAQIAAO8DAAAOAAAAAAAAAAEAIAAAACUBAABkcnMv&#10;ZTJvRG9jLnhtbFBLBQYAAAAABgAGAFkBAACY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湖南省医疗保障局</w:t>
      </w:r>
      <w:r>
        <w:rPr>
          <w:rFonts w:hint="default" w:ascii="Times New Roman" w:hAnsi="Times New Roman" w:eastAsia="仿宋_GB2312" w:cs="Times New Roman"/>
          <w:sz w:val="28"/>
          <w:szCs w:val="28"/>
          <w:lang w:eastAsia="zh-CN"/>
        </w:rPr>
        <w:t>办公室</w:t>
      </w:r>
      <w:r>
        <w:rPr>
          <w:rFonts w:hint="default" w:ascii="Times New Roman" w:hAnsi="Times New Roman" w:eastAsia="仿宋_GB2312" w:cs="Times New Roman"/>
          <w:sz w:val="28"/>
          <w:szCs w:val="28"/>
        </w:rPr>
        <w:t xml:space="preserve">   　　　    </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2</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13</w:t>
      </w:r>
      <w:r>
        <w:rPr>
          <w:rFonts w:hint="default" w:ascii="Times New Roman" w:hAnsi="Times New Roman" w:eastAsia="仿宋_GB2312" w:cs="Times New Roman"/>
          <w:sz w:val="28"/>
          <w:szCs w:val="28"/>
        </w:rPr>
        <w:t>日印发</w:t>
      </w:r>
    </w:p>
    <w:sectPr>
      <w:pgSz w:w="11906" w:h="16838"/>
      <w:pgMar w:top="1984" w:right="1531" w:bottom="170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0F1DA"/>
    <w:multiLevelType w:val="singleLevel"/>
    <w:tmpl w:val="9F80F1D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MWY4NWQ5ZTYyZTM3MjczNjBhZDJmMzM2YjkyZWYifQ=="/>
    <w:docVar w:name="KSO_WPS_MARK_KEY" w:val="3a471752-a926-4eb8-bad6-5ac5cb2b341b"/>
  </w:docVars>
  <w:rsids>
    <w:rsidRoot w:val="5C1D2899"/>
    <w:rsid w:val="015D63EA"/>
    <w:rsid w:val="01950C46"/>
    <w:rsid w:val="02115D96"/>
    <w:rsid w:val="029D2D52"/>
    <w:rsid w:val="03075CBE"/>
    <w:rsid w:val="043148FB"/>
    <w:rsid w:val="04525BD8"/>
    <w:rsid w:val="045A64A0"/>
    <w:rsid w:val="04B61CA6"/>
    <w:rsid w:val="0556327C"/>
    <w:rsid w:val="0717301B"/>
    <w:rsid w:val="085B3DB4"/>
    <w:rsid w:val="08D05A65"/>
    <w:rsid w:val="09281ACC"/>
    <w:rsid w:val="09A20FA5"/>
    <w:rsid w:val="0B111DEA"/>
    <w:rsid w:val="0B8A1A69"/>
    <w:rsid w:val="0BA0121A"/>
    <w:rsid w:val="0BB80504"/>
    <w:rsid w:val="0BEE24D0"/>
    <w:rsid w:val="0C002615"/>
    <w:rsid w:val="0C3413AA"/>
    <w:rsid w:val="0C6372B7"/>
    <w:rsid w:val="0CCA1263"/>
    <w:rsid w:val="0D2C3EB5"/>
    <w:rsid w:val="0F5769ED"/>
    <w:rsid w:val="0F667226"/>
    <w:rsid w:val="0F972B86"/>
    <w:rsid w:val="109959FD"/>
    <w:rsid w:val="10D054DF"/>
    <w:rsid w:val="10FF5ED6"/>
    <w:rsid w:val="12A23D15"/>
    <w:rsid w:val="152A65F0"/>
    <w:rsid w:val="15FA019A"/>
    <w:rsid w:val="178E06C9"/>
    <w:rsid w:val="17E9B3D1"/>
    <w:rsid w:val="1948724D"/>
    <w:rsid w:val="198A488A"/>
    <w:rsid w:val="1AC156E8"/>
    <w:rsid w:val="1B8C1FF3"/>
    <w:rsid w:val="1BEC202A"/>
    <w:rsid w:val="205E37AA"/>
    <w:rsid w:val="20AC43E6"/>
    <w:rsid w:val="239317D2"/>
    <w:rsid w:val="23BF47A4"/>
    <w:rsid w:val="257F7B97"/>
    <w:rsid w:val="262404CF"/>
    <w:rsid w:val="26E745F3"/>
    <w:rsid w:val="27EF770C"/>
    <w:rsid w:val="28744FC2"/>
    <w:rsid w:val="288C488A"/>
    <w:rsid w:val="28C447EE"/>
    <w:rsid w:val="29215E82"/>
    <w:rsid w:val="292F15E6"/>
    <w:rsid w:val="29396681"/>
    <w:rsid w:val="2BA06C7C"/>
    <w:rsid w:val="2C4B0B02"/>
    <w:rsid w:val="314465CA"/>
    <w:rsid w:val="31923A1B"/>
    <w:rsid w:val="31A110A6"/>
    <w:rsid w:val="3251610B"/>
    <w:rsid w:val="33134B6C"/>
    <w:rsid w:val="35DD2295"/>
    <w:rsid w:val="35FA4D38"/>
    <w:rsid w:val="36EFD04C"/>
    <w:rsid w:val="371942D5"/>
    <w:rsid w:val="37B807E9"/>
    <w:rsid w:val="385F7112"/>
    <w:rsid w:val="38D419BA"/>
    <w:rsid w:val="392873E4"/>
    <w:rsid w:val="3A3D2532"/>
    <w:rsid w:val="3A7C20D1"/>
    <w:rsid w:val="3C607267"/>
    <w:rsid w:val="3CF5438E"/>
    <w:rsid w:val="3CFF5E00"/>
    <w:rsid w:val="3D050B9A"/>
    <w:rsid w:val="3DFF32D5"/>
    <w:rsid w:val="3E661CE4"/>
    <w:rsid w:val="3EE36D23"/>
    <w:rsid w:val="3F2E74B6"/>
    <w:rsid w:val="433B1F2E"/>
    <w:rsid w:val="44297159"/>
    <w:rsid w:val="450B3D0C"/>
    <w:rsid w:val="45DD3A54"/>
    <w:rsid w:val="45F17A7F"/>
    <w:rsid w:val="468A4784"/>
    <w:rsid w:val="46AE650D"/>
    <w:rsid w:val="47D91963"/>
    <w:rsid w:val="4A0041C0"/>
    <w:rsid w:val="4AA34D1E"/>
    <w:rsid w:val="4C683269"/>
    <w:rsid w:val="4E926239"/>
    <w:rsid w:val="50DF22A8"/>
    <w:rsid w:val="511160FA"/>
    <w:rsid w:val="51CC6D81"/>
    <w:rsid w:val="52E50451"/>
    <w:rsid w:val="53FFB485"/>
    <w:rsid w:val="553A3783"/>
    <w:rsid w:val="555C37A8"/>
    <w:rsid w:val="577E39B9"/>
    <w:rsid w:val="579D5577"/>
    <w:rsid w:val="58434661"/>
    <w:rsid w:val="58982483"/>
    <w:rsid w:val="58AE27EC"/>
    <w:rsid w:val="5A565E55"/>
    <w:rsid w:val="5A9F5A98"/>
    <w:rsid w:val="5B57562F"/>
    <w:rsid w:val="5B6004A1"/>
    <w:rsid w:val="5BDEA0F5"/>
    <w:rsid w:val="5BEB7328"/>
    <w:rsid w:val="5C1D2899"/>
    <w:rsid w:val="5C8550D6"/>
    <w:rsid w:val="5D6955CF"/>
    <w:rsid w:val="5DAF6D06"/>
    <w:rsid w:val="5E292EC4"/>
    <w:rsid w:val="5EED4749"/>
    <w:rsid w:val="61783199"/>
    <w:rsid w:val="632F2691"/>
    <w:rsid w:val="63646844"/>
    <w:rsid w:val="657418FA"/>
    <w:rsid w:val="66F2603B"/>
    <w:rsid w:val="67647F87"/>
    <w:rsid w:val="6788581A"/>
    <w:rsid w:val="68F1052E"/>
    <w:rsid w:val="695D2D11"/>
    <w:rsid w:val="6B632095"/>
    <w:rsid w:val="6B793DAD"/>
    <w:rsid w:val="6DEE2F7A"/>
    <w:rsid w:val="6EA43F2F"/>
    <w:rsid w:val="6F01137C"/>
    <w:rsid w:val="6F1246AA"/>
    <w:rsid w:val="6F905E51"/>
    <w:rsid w:val="70C4693C"/>
    <w:rsid w:val="71EFE6CB"/>
    <w:rsid w:val="71FF6835"/>
    <w:rsid w:val="722111A7"/>
    <w:rsid w:val="767C5602"/>
    <w:rsid w:val="77EB11DF"/>
    <w:rsid w:val="7814598F"/>
    <w:rsid w:val="78D92CA7"/>
    <w:rsid w:val="794070C0"/>
    <w:rsid w:val="7A3873F7"/>
    <w:rsid w:val="7A9A6182"/>
    <w:rsid w:val="7B1A3804"/>
    <w:rsid w:val="7B366215"/>
    <w:rsid w:val="7CD2091C"/>
    <w:rsid w:val="7D293828"/>
    <w:rsid w:val="7D690AE4"/>
    <w:rsid w:val="7DEE72E7"/>
    <w:rsid w:val="7E6B46F0"/>
    <w:rsid w:val="7F4D4FAB"/>
    <w:rsid w:val="7FF3ABEB"/>
    <w:rsid w:val="B6FF0C66"/>
    <w:rsid w:val="F6BF4550"/>
    <w:rsid w:val="FA9BFBBF"/>
    <w:rsid w:val="FB878E75"/>
    <w:rsid w:val="FCFD8D3D"/>
    <w:rsid w:val="FDFB9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adjustRightInd w:val="0"/>
      <w:snapToGrid w:val="0"/>
      <w:spacing w:before="100" w:beforeAutospacing="1" w:after="100" w:afterAutospacing="1" w:line="240" w:lineRule="auto"/>
      <w:ind w:firstLine="0" w:firstLineChars="0"/>
      <w:jc w:val="center"/>
      <w:outlineLvl w:val="0"/>
    </w:pPr>
    <w:rPr>
      <w:rFonts w:eastAsia="华文中宋"/>
      <w:b/>
      <w:bCs/>
      <w:kern w:val="44"/>
      <w:sz w:val="44"/>
      <w:szCs w:val="44"/>
      <w:lang w:eastAsia="zh-CN" w:bidi="ar-SA"/>
    </w:rPr>
  </w:style>
  <w:style w:type="paragraph" w:styleId="5">
    <w:name w:val="heading 2"/>
    <w:basedOn w:val="1"/>
    <w:next w:val="1"/>
    <w:unhideWhenUsed/>
    <w:qFormat/>
    <w:uiPriority w:val="0"/>
    <w:pPr>
      <w:keepNext/>
      <w:keepLines/>
      <w:snapToGrid w:val="0"/>
      <w:spacing w:line="240" w:lineRule="auto"/>
      <w:ind w:firstLine="0" w:firstLineChars="0"/>
      <w:jc w:val="center"/>
      <w:outlineLvl w:val="1"/>
    </w:pPr>
    <w:rPr>
      <w:rFonts w:eastAsia="华文中宋" w:cstheme="majorBidi"/>
      <w:b/>
      <w:bCs/>
      <w:sz w:val="36"/>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6">
    <w:name w:val="annotation text"/>
    <w:basedOn w:val="1"/>
    <w:qFormat/>
    <w:uiPriority w:val="0"/>
    <w:pPr>
      <w:jc w:val="left"/>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2">
    <w:name w:val="Body text|3"/>
    <w:basedOn w:val="1"/>
    <w:qFormat/>
    <w:uiPriority w:val="0"/>
    <w:pPr>
      <w:widowControl w:val="0"/>
      <w:shd w:val="clear" w:color="auto" w:fill="FFFFFF"/>
      <w:spacing w:before="1440" w:after="500" w:line="672" w:lineRule="exact"/>
      <w:jc w:val="center"/>
    </w:pPr>
    <w:rPr>
      <w:rFonts w:ascii="PMingLiU" w:hAnsi="PMingLiU" w:eastAsia="PMingLiU" w:cs="PMingLiU"/>
      <w:sz w:val="40"/>
      <w:szCs w:val="40"/>
      <w:u w:val="none"/>
    </w:rPr>
  </w:style>
  <w:style w:type="paragraph" w:customStyle="1" w:styleId="13">
    <w:name w:val="Body text|2"/>
    <w:basedOn w:val="1"/>
    <w:link w:val="16"/>
    <w:qFormat/>
    <w:uiPriority w:val="0"/>
    <w:pPr>
      <w:widowControl w:val="0"/>
      <w:shd w:val="clear" w:color="auto" w:fill="FFFFFF"/>
      <w:spacing w:before="640" w:after="1440" w:line="240" w:lineRule="exact"/>
      <w:jc w:val="center"/>
    </w:pPr>
    <w:rPr>
      <w:rFonts w:ascii="PMingLiU" w:hAnsi="PMingLiU" w:eastAsia="PMingLiU" w:cs="PMingLiU"/>
      <w:spacing w:val="40"/>
      <w:u w:val="none"/>
    </w:rPr>
  </w:style>
  <w:style w:type="paragraph" w:customStyle="1" w:styleId="14">
    <w:name w:val="Heading #4|1"/>
    <w:basedOn w:val="1"/>
    <w:qFormat/>
    <w:uiPriority w:val="0"/>
    <w:pPr>
      <w:widowControl w:val="0"/>
      <w:shd w:val="clear" w:color="auto" w:fill="FFFFFF"/>
      <w:spacing w:line="586" w:lineRule="exact"/>
      <w:ind w:firstLine="660"/>
      <w:jc w:val="distribute"/>
      <w:outlineLvl w:val="3"/>
    </w:pPr>
    <w:rPr>
      <w:rFonts w:ascii="PMingLiU" w:hAnsi="PMingLiU" w:eastAsia="PMingLiU" w:cs="PMingLiU"/>
      <w:spacing w:val="20"/>
      <w:sz w:val="28"/>
      <w:szCs w:val="28"/>
      <w:u w:val="none"/>
    </w:rPr>
  </w:style>
  <w:style w:type="character" w:customStyle="1" w:styleId="15">
    <w:name w:val="Body text|2 + Spacing 0 pt"/>
    <w:basedOn w:val="16"/>
    <w:unhideWhenUsed/>
    <w:qFormat/>
    <w:uiPriority w:val="0"/>
    <w:rPr>
      <w:color w:val="000000"/>
      <w:spacing w:val="0"/>
      <w:w w:val="100"/>
      <w:position w:val="0"/>
      <w:sz w:val="24"/>
      <w:szCs w:val="24"/>
      <w:lang w:val="en-US" w:eastAsia="en-US" w:bidi="en-US"/>
    </w:rPr>
  </w:style>
  <w:style w:type="character" w:customStyle="1" w:styleId="16">
    <w:name w:val="Body text|2_"/>
    <w:basedOn w:val="10"/>
    <w:link w:val="13"/>
    <w:qFormat/>
    <w:uiPriority w:val="0"/>
    <w:rPr>
      <w:rFonts w:ascii="PMingLiU" w:hAnsi="PMingLiU" w:eastAsia="PMingLiU" w:cs="PMingLiU"/>
      <w:spacing w:val="40"/>
      <w:u w:val="none"/>
    </w:rPr>
  </w:style>
  <w:style w:type="character" w:customStyle="1" w:styleId="17">
    <w:name w:val="Body text|2 + Bold"/>
    <w:basedOn w:val="16"/>
    <w:unhideWhenUsed/>
    <w:qFormat/>
    <w:uiPriority w:val="0"/>
    <w:rPr>
      <w:b/>
      <w:bCs/>
      <w:color w:val="000000"/>
      <w:spacing w:val="0"/>
      <w:w w:val="100"/>
      <w:position w:val="0"/>
      <w:sz w:val="24"/>
      <w:szCs w:val="24"/>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1629</Words>
  <Characters>1689</Characters>
  <Lines>0</Lines>
  <Paragraphs>0</Paragraphs>
  <TotalTime>2</TotalTime>
  <ScaleCrop>false</ScaleCrop>
  <LinksUpToDate>false</LinksUpToDate>
  <CharactersWithSpaces>1791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2019-09-26T21:37:00Z</dcterms:created>
  <dc:creator>dell</dc:creator>
  <cp:lastModifiedBy>Edenmsy.</cp:lastModifiedBy>
  <cp:lastPrinted>2023-02-08T03:27:00Z</cp:lastPrinted>
  <dcterms:modified xsi:type="dcterms:W3CDTF">2023-02-14T08:29:10Z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6E7BA4B5923740BDA1C024F700B9989B</vt:lpwstr>
  </property>
</Properties>
</file>