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益阳市资阳区文化馆2022年第二次</w:t>
      </w:r>
    </w:p>
    <w:p>
      <w:pPr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部门预算调整公开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spacing w:before="156" w:beforeAutospacing="0" w:afterAutospacing="0" w:line="62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按照《中华人民共和国预算法》和《中华人民共和国预算法实施条例》的有关规定，现将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beforeAutospacing="0" w:afterAutospacing="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年初部门预算支出148.68万元，预算调整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27.81</w:t>
      </w:r>
      <w:r>
        <w:rPr>
          <w:rFonts w:hint="eastAsia" w:ascii="仿宋_GB2312" w:eastAsia="仿宋_GB2312"/>
          <w:bCs/>
          <w:sz w:val="32"/>
          <w:szCs w:val="32"/>
        </w:rPr>
        <w:t>万元，本次调整后部门预算支出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176.49</w:t>
      </w:r>
      <w:r>
        <w:rPr>
          <w:rFonts w:hint="eastAsia" w:ascii="仿宋_GB2312" w:eastAsia="仿宋_GB2312"/>
          <w:bCs/>
          <w:sz w:val="32"/>
          <w:szCs w:val="32"/>
        </w:rPr>
        <w:t>万元。其中：一般公共预算拨款-经费拨款调整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27.81</w:t>
      </w:r>
      <w:r>
        <w:rPr>
          <w:rFonts w:hint="eastAsia" w:ascii="仿宋_GB2312" w:eastAsia="仿宋_GB2312"/>
          <w:bCs/>
          <w:sz w:val="32"/>
          <w:szCs w:val="32"/>
        </w:rPr>
        <w:t>万元；纳入公共预算管理的非税收入拨款调整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万元；纳入专户管理的非税收入拨款调整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专项用途</w:t>
      </w:r>
      <w:r>
        <w:rPr>
          <w:rFonts w:hint="eastAsia" w:ascii="仿宋_GB2312" w:eastAsia="仿宋_GB2312"/>
          <w:bCs/>
          <w:sz w:val="32"/>
          <w:szCs w:val="32"/>
        </w:rPr>
        <w:t>转移支付拨款调整0万元；上级专项补助资金调整</w:t>
      </w:r>
      <w:r>
        <w:rPr>
          <w:rFonts w:hint="eastAsia" w:ascii="仿宋_GB2312" w:eastAsia="仿宋_GB2312"/>
          <w:bCs/>
          <w:sz w:val="32"/>
          <w:szCs w:val="32"/>
          <w:u w:val="none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万元；其他资金调整</w:t>
      </w:r>
      <w:r>
        <w:rPr>
          <w:rFonts w:hint="eastAsia" w:ascii="仿宋_GB2312" w:eastAsia="仿宋_GB2312"/>
          <w:bCs/>
          <w:sz w:val="32"/>
          <w:szCs w:val="32"/>
          <w:u w:val="none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万元；结转结余资金调整</w:t>
      </w:r>
      <w:r>
        <w:rPr>
          <w:rFonts w:hint="eastAsia" w:ascii="仿宋_GB2312" w:eastAsia="仿宋_GB2312"/>
          <w:bCs/>
          <w:sz w:val="32"/>
          <w:szCs w:val="32"/>
          <w:u w:val="none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万元；基金预算拨款调整</w:t>
      </w:r>
      <w:r>
        <w:rPr>
          <w:rFonts w:hint="eastAsia" w:ascii="仿宋_GB2312" w:eastAsia="仿宋_GB2312"/>
          <w:bCs/>
          <w:sz w:val="32"/>
          <w:szCs w:val="32"/>
          <w:u w:val="none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jkwMmNhNjI3M2QxZjY3OTk2ZmEyMDZjOTJmMzQifQ=="/>
  </w:docVars>
  <w:rsids>
    <w:rsidRoot w:val="00000000"/>
    <w:rsid w:val="169C61CB"/>
    <w:rsid w:val="76B84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261</Characters>
  <Lines>0</Lines>
  <Paragraphs>0</Paragraphs>
  <TotalTime>1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2023-01-20T00:55:00Z</dcterms:created>
  <dc:creator>鑫鑫～彭彭</dc:creator>
  <cp:lastModifiedBy>鑫鑫～彭彭</cp:lastModifiedBy>
  <dcterms:modified xsi:type="dcterms:W3CDTF">2023-01-20T01:00:09Z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3B132213417D442AB90E1B84C24F167F</vt:lpwstr>
  </property>
</Properties>
</file>