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400" w:lineRule="exact"/>
        <w:ind w:left="91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ragraph">
                  <wp:posOffset>220345</wp:posOffset>
                </wp:positionV>
                <wp:extent cx="200660" cy="6336665"/>
                <wp:effectExtent l="0" t="0" r="8890" b="6985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87.8pt;margin-top:17.35pt;height:498.95pt;width:15.8pt;z-index:251659264;mso-width-relative:page;mso-height-relative:page;" fillcolor="#FFFFFF" filled="t" stroked="f" coordsize="21600,21600" o:gfxdata="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wtfp3dAAAADQEAAA8AAAAAAAAAAQAgAAAAIgAAAGRycy9k&#10;b3ducmV2LnhtbFBLAQIUABQAAAAIAIdO4kCePaRdxAEAAKgDAAAOAAAAAAAAAAEAIAAAACw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  <w:r>
        <w:rPr>
          <w:rFonts w:hint="eastAsia" w:ascii="黑体" w:hAnsi="宋体" w:eastAsia="黑体" w:cs="宋体"/>
          <w:kern w:val="0"/>
          <w:sz w:val="32"/>
          <w:szCs w:val="32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年财政专项资金绩效监控情况表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18"/>
          <w:szCs w:val="18"/>
        </w:rPr>
        <w:t>填报单位：</w:t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tbl>
      <w:tblPr>
        <w:tblStyle w:val="5"/>
        <w:tblpPr w:leftFromText="180" w:rightFromText="180" w:vertAnchor="text" w:horzAnchor="page" w:tblpX="923" w:tblpY="75"/>
        <w:tblOverlap w:val="never"/>
        <w:tblW w:w="1505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633"/>
        <w:gridCol w:w="1260"/>
        <w:gridCol w:w="1755"/>
        <w:gridCol w:w="735"/>
        <w:gridCol w:w="692"/>
        <w:gridCol w:w="536"/>
        <w:gridCol w:w="871"/>
        <w:gridCol w:w="881"/>
        <w:gridCol w:w="847"/>
        <w:gridCol w:w="831"/>
        <w:gridCol w:w="832"/>
        <w:gridCol w:w="795"/>
        <w:gridCol w:w="831"/>
        <w:gridCol w:w="882"/>
        <w:gridCol w:w="958"/>
        <w:gridCol w:w="8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预算安排资金(万元)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69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功能科目编码及名称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项目实施单位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延续项目□        　新增项目□ 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联络人：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12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项目组织管理情况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是否实施招投标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□是　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　        □无该项内容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是否实施政府采购</w:t>
            </w:r>
          </w:p>
        </w:tc>
        <w:tc>
          <w:tcPr>
            <w:tcW w:w="6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□是　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         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是否实行合同管理制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　        □否　        □无该项内容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采购金额</w:t>
            </w:r>
          </w:p>
        </w:tc>
        <w:tc>
          <w:tcPr>
            <w:tcW w:w="6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应采购金额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     实际采购金额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万元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项目调整内容及报批程序和手续</w:t>
            </w:r>
          </w:p>
        </w:tc>
        <w:tc>
          <w:tcPr>
            <w:tcW w:w="12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单位已有的（或拟订的）保证项目实施的制度、措施</w:t>
            </w:r>
          </w:p>
        </w:tc>
        <w:tc>
          <w:tcPr>
            <w:tcW w:w="12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具体工作措施</w:t>
            </w:r>
          </w:p>
        </w:tc>
        <w:tc>
          <w:tcPr>
            <w:tcW w:w="12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</w:trPr>
        <w:tc>
          <w:tcPr>
            <w:tcW w:w="150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资金安排使用情况（万元）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全年安排资金额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第1-2季度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第3-4季度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已到位资金（万元）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出资金(万元)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支出实现率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当季已到位资金(万元)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出资金(万元)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支出实现率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累计已到位资金（万元）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出资金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资金总额</w:t>
            </w:r>
            <w:r>
              <w:rPr>
                <w:kern w:val="0"/>
                <w:sz w:val="18"/>
                <w:szCs w:val="18"/>
              </w:rPr>
              <w:t xml:space="preserve"> (=1+2+3)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其中：1.财政拨款 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2.自有资金  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其中:事业收入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经营性收入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其他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3.其他 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294640</wp:posOffset>
                      </wp:positionV>
                      <wp:extent cx="601980" cy="372745"/>
                      <wp:effectExtent l="0" t="0" r="7620" b="8255"/>
                      <wp:wrapNone/>
                      <wp:docPr id="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33.9pt;margin-top:23.2pt;height:29.35pt;width:47.4pt;z-index:251660288;mso-width-relative:page;mso-height-relative:page;" fillcolor="#FFFFFF" filled="t" stroked="f" coordsize="21600,21600" o:gfxdata="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I7+vD&#10;1wAAAAkBAAAPAAAAAAAAAAEAIAAAACIAAABkcnMvZG93bnJldi54bWxQSwECFAAUAAAACACHTuJA&#10;cx8MzLABAAB1AwAADgAAAAAAAAABACAAAAAm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</w:trPr>
        <w:tc>
          <w:tcPr>
            <w:tcW w:w="150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-6350</wp:posOffset>
                      </wp:positionV>
                      <wp:extent cx="300990" cy="6336665"/>
                      <wp:effectExtent l="0" t="0" r="3810" b="6985"/>
                      <wp:wrapNone/>
                      <wp:docPr id="3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" cy="6336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-30.6pt;margin-top:-0.5pt;height:498.95pt;width:23.7pt;z-index:251661312;mso-width-relative:page;mso-height-relative:page;" fillcolor="#FFFFFF" filled="t" stroked="f" coordsize="21600,21600" o:gfxdata="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+F12PaAAAACgEAAA8AAAAAAAAAAQAgAAAAIgAAAGRycy9k&#10;b3ducmV2LnhtbFBLAQIUABQAAAAIAIdO4kA4BLkmxwEAAKkDAAAOAAAAAAAAAAEAIAAAACk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分 季 度 执 行 情 况 （二）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项目年度绩效目标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（定量指标）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评价内容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绩效内容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目标值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第1-2季度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第3-4季度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项目完成情况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项目完成率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项目完成情况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</w:trPr>
        <w:tc>
          <w:tcPr>
            <w:tcW w:w="150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产出成果</w:t>
            </w:r>
          </w:p>
        </w:tc>
        <w:tc>
          <w:tcPr>
            <w:tcW w:w="1357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存在的问题</w:t>
            </w:r>
          </w:p>
        </w:tc>
        <w:tc>
          <w:tcPr>
            <w:tcW w:w="1357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7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下一步改进意见</w:t>
            </w:r>
          </w:p>
        </w:tc>
        <w:tc>
          <w:tcPr>
            <w:tcW w:w="1357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spacing w:line="200" w:lineRule="exact"/>
      </w:pPr>
    </w:p>
    <w:p>
      <w:pPr>
        <w:spacing w:line="40" w:lineRule="exact"/>
      </w:pPr>
    </w:p>
    <w:sectPr>
      <w:footerReference r:id="rId3" w:type="default"/>
      <w:pgSz w:w="16838" w:h="11906" w:orient="landscape"/>
      <w:pgMar w:top="1588" w:right="2098" w:bottom="1474" w:left="1985" w:header="851" w:footer="170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4E"/>
    <w:rsid w:val="00043673"/>
    <w:rsid w:val="00046499"/>
    <w:rsid w:val="0004784E"/>
    <w:rsid w:val="00053547"/>
    <w:rsid w:val="00062EEC"/>
    <w:rsid w:val="0006715E"/>
    <w:rsid w:val="000700BE"/>
    <w:rsid w:val="000707EC"/>
    <w:rsid w:val="00076E70"/>
    <w:rsid w:val="0008086E"/>
    <w:rsid w:val="000B6D0E"/>
    <w:rsid w:val="000C0EA0"/>
    <w:rsid w:val="000E1641"/>
    <w:rsid w:val="000E187E"/>
    <w:rsid w:val="000F1A10"/>
    <w:rsid w:val="0011361A"/>
    <w:rsid w:val="00114A8C"/>
    <w:rsid w:val="00151A57"/>
    <w:rsid w:val="00160F3B"/>
    <w:rsid w:val="00195999"/>
    <w:rsid w:val="001968C2"/>
    <w:rsid w:val="001A7A61"/>
    <w:rsid w:val="001C0DB6"/>
    <w:rsid w:val="001C28CB"/>
    <w:rsid w:val="001D026B"/>
    <w:rsid w:val="001F53C0"/>
    <w:rsid w:val="00226FD4"/>
    <w:rsid w:val="00261F7B"/>
    <w:rsid w:val="0027361B"/>
    <w:rsid w:val="00275E2C"/>
    <w:rsid w:val="002A1B49"/>
    <w:rsid w:val="002B3F1D"/>
    <w:rsid w:val="002C26E1"/>
    <w:rsid w:val="002C2D45"/>
    <w:rsid w:val="002E2FC3"/>
    <w:rsid w:val="003045B5"/>
    <w:rsid w:val="003055D2"/>
    <w:rsid w:val="0032411A"/>
    <w:rsid w:val="00326E8D"/>
    <w:rsid w:val="00341268"/>
    <w:rsid w:val="00360B49"/>
    <w:rsid w:val="00361F64"/>
    <w:rsid w:val="00366D3D"/>
    <w:rsid w:val="00380BFF"/>
    <w:rsid w:val="00381196"/>
    <w:rsid w:val="003C55D6"/>
    <w:rsid w:val="003D5823"/>
    <w:rsid w:val="003F5B92"/>
    <w:rsid w:val="00414180"/>
    <w:rsid w:val="00423918"/>
    <w:rsid w:val="00434F00"/>
    <w:rsid w:val="00471E21"/>
    <w:rsid w:val="00474423"/>
    <w:rsid w:val="004842A1"/>
    <w:rsid w:val="004C2EAB"/>
    <w:rsid w:val="004D76CB"/>
    <w:rsid w:val="004E4B88"/>
    <w:rsid w:val="004E67A5"/>
    <w:rsid w:val="005130D4"/>
    <w:rsid w:val="005242F4"/>
    <w:rsid w:val="00527477"/>
    <w:rsid w:val="005377A9"/>
    <w:rsid w:val="00560BD3"/>
    <w:rsid w:val="00565078"/>
    <w:rsid w:val="0057391C"/>
    <w:rsid w:val="00574727"/>
    <w:rsid w:val="00595075"/>
    <w:rsid w:val="005C25B9"/>
    <w:rsid w:val="005E7B42"/>
    <w:rsid w:val="005E7BED"/>
    <w:rsid w:val="00603866"/>
    <w:rsid w:val="00611C0D"/>
    <w:rsid w:val="006269B7"/>
    <w:rsid w:val="00652C8A"/>
    <w:rsid w:val="00653E1D"/>
    <w:rsid w:val="006733AA"/>
    <w:rsid w:val="00691477"/>
    <w:rsid w:val="006A17BE"/>
    <w:rsid w:val="006E452E"/>
    <w:rsid w:val="006F0B10"/>
    <w:rsid w:val="0071393B"/>
    <w:rsid w:val="00725319"/>
    <w:rsid w:val="00731951"/>
    <w:rsid w:val="0075061C"/>
    <w:rsid w:val="00767280"/>
    <w:rsid w:val="00767A7D"/>
    <w:rsid w:val="00773BB2"/>
    <w:rsid w:val="007742CB"/>
    <w:rsid w:val="00784A33"/>
    <w:rsid w:val="00785F00"/>
    <w:rsid w:val="007B4ACB"/>
    <w:rsid w:val="007C129E"/>
    <w:rsid w:val="007C672C"/>
    <w:rsid w:val="007C772C"/>
    <w:rsid w:val="007E43B2"/>
    <w:rsid w:val="008116C4"/>
    <w:rsid w:val="00817FE8"/>
    <w:rsid w:val="008232D3"/>
    <w:rsid w:val="00837352"/>
    <w:rsid w:val="00853BC3"/>
    <w:rsid w:val="00854FFD"/>
    <w:rsid w:val="008630D6"/>
    <w:rsid w:val="00886C5B"/>
    <w:rsid w:val="008A23A0"/>
    <w:rsid w:val="008D28B7"/>
    <w:rsid w:val="008F50F5"/>
    <w:rsid w:val="00904337"/>
    <w:rsid w:val="00923B36"/>
    <w:rsid w:val="00923DDB"/>
    <w:rsid w:val="00927ABE"/>
    <w:rsid w:val="009361B3"/>
    <w:rsid w:val="00945B69"/>
    <w:rsid w:val="009773D3"/>
    <w:rsid w:val="00993293"/>
    <w:rsid w:val="009F6864"/>
    <w:rsid w:val="00A53B16"/>
    <w:rsid w:val="00A75930"/>
    <w:rsid w:val="00A92BDD"/>
    <w:rsid w:val="00A96E4E"/>
    <w:rsid w:val="00A973F9"/>
    <w:rsid w:val="00AA2837"/>
    <w:rsid w:val="00AA5AC6"/>
    <w:rsid w:val="00AA64DE"/>
    <w:rsid w:val="00AC0F3E"/>
    <w:rsid w:val="00B403DD"/>
    <w:rsid w:val="00B47A0F"/>
    <w:rsid w:val="00B83098"/>
    <w:rsid w:val="00B839DE"/>
    <w:rsid w:val="00B92B2D"/>
    <w:rsid w:val="00B938AA"/>
    <w:rsid w:val="00BA253D"/>
    <w:rsid w:val="00BB6083"/>
    <w:rsid w:val="00BC240C"/>
    <w:rsid w:val="00BD32A3"/>
    <w:rsid w:val="00BD5B91"/>
    <w:rsid w:val="00C03C28"/>
    <w:rsid w:val="00C06A90"/>
    <w:rsid w:val="00C2173E"/>
    <w:rsid w:val="00C420B8"/>
    <w:rsid w:val="00C51DA4"/>
    <w:rsid w:val="00C5323B"/>
    <w:rsid w:val="00C533D0"/>
    <w:rsid w:val="00C73AD8"/>
    <w:rsid w:val="00CA1071"/>
    <w:rsid w:val="00CC344F"/>
    <w:rsid w:val="00CC71D0"/>
    <w:rsid w:val="00CD4EFC"/>
    <w:rsid w:val="00CD59F7"/>
    <w:rsid w:val="00CD5DCF"/>
    <w:rsid w:val="00D05980"/>
    <w:rsid w:val="00D05AC3"/>
    <w:rsid w:val="00D15C1A"/>
    <w:rsid w:val="00D32BE3"/>
    <w:rsid w:val="00D35035"/>
    <w:rsid w:val="00D35A8F"/>
    <w:rsid w:val="00D77BEC"/>
    <w:rsid w:val="00D87615"/>
    <w:rsid w:val="00DC17E6"/>
    <w:rsid w:val="00DE7156"/>
    <w:rsid w:val="00DE7D4B"/>
    <w:rsid w:val="00DF6034"/>
    <w:rsid w:val="00E02435"/>
    <w:rsid w:val="00E36B6C"/>
    <w:rsid w:val="00E73877"/>
    <w:rsid w:val="00E73F64"/>
    <w:rsid w:val="00EA3651"/>
    <w:rsid w:val="00EC4A69"/>
    <w:rsid w:val="00ED2F5C"/>
    <w:rsid w:val="00ED4225"/>
    <w:rsid w:val="00ED6DD5"/>
    <w:rsid w:val="00EF2546"/>
    <w:rsid w:val="00F05BDC"/>
    <w:rsid w:val="00F219BE"/>
    <w:rsid w:val="00F3496C"/>
    <w:rsid w:val="00FA0698"/>
    <w:rsid w:val="00FA11BF"/>
    <w:rsid w:val="00FA500A"/>
    <w:rsid w:val="00FE0362"/>
    <w:rsid w:val="00FF0B19"/>
    <w:rsid w:val="00FF5A97"/>
    <w:rsid w:val="20D0095C"/>
    <w:rsid w:val="24D70C0D"/>
    <w:rsid w:val="2A502782"/>
    <w:rsid w:val="2A6F0DFF"/>
    <w:rsid w:val="397F7C6A"/>
    <w:rsid w:val="41F258C7"/>
    <w:rsid w:val="4A73301A"/>
    <w:rsid w:val="61F756DA"/>
    <w:rsid w:val="63126850"/>
    <w:rsid w:val="672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437C8-BC35-4337-A865-54560B2DB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3</Pages>
  <Words>253</Words>
  <Characters>1444</Characters>
  <Lines>12</Lines>
  <Paragraphs>3</Paragraphs>
  <TotalTime>6</TotalTime>
  <ScaleCrop>false</ScaleCrop>
  <LinksUpToDate>false</LinksUpToDate>
  <CharactersWithSpaces>1694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2019-06-11T01:49:00Z</dcterms:created>
  <dc:creator>Administrator</dc:creator>
  <cp:lastModifiedBy>Administrator</cp:lastModifiedBy>
  <cp:lastPrinted>2020-04-07T06:27:00Z</cp:lastPrinted>
  <dcterms:modified xsi:type="dcterms:W3CDTF">2022-11-09T01:26:00Z</dcterms:modified>
  <dc:title>益赫财办〔2013〕15号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460F4ED89BFD4FB494B7B66C18F93380</vt:lpwstr>
  </property>
</Properties>
</file>