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uto"/>
        <w:rPr>
          <w:rFonts w:hint="eastAsia" w:ascii="仿宋" w:hAnsi="仿宋" w:eastAsia="仿宋" w:cs="Helvetica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color w:val="333333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</w:pPr>
      <w:r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  <w:t>资阳区</w:t>
      </w:r>
      <w:r>
        <w:rPr>
          <w:rFonts w:cs="Helvetica" w:asciiTheme="majorEastAsia" w:hAnsiTheme="majorEastAsia" w:eastAsiaTheme="majorEastAsia"/>
          <w:b/>
          <w:color w:val="333333"/>
          <w:sz w:val="36"/>
          <w:szCs w:val="36"/>
        </w:rPr>
        <w:t>2022年农产品产地冷藏保鲜设施建设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</w:pPr>
      <w:r>
        <w:rPr>
          <w:rFonts w:cs="Helvetica" w:asciiTheme="majorEastAsia" w:hAnsiTheme="majorEastAsia" w:eastAsiaTheme="majorEastAsia"/>
          <w:b/>
          <w:color w:val="333333"/>
          <w:sz w:val="36"/>
          <w:szCs w:val="36"/>
        </w:rPr>
        <w:t>实施主体</w:t>
      </w:r>
      <w:r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  <w:t>补贴明细</w:t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630"/>
        <w:jc w:val="center"/>
        <w:rPr>
          <w:rFonts w:hint="eastAsia" w:cs="Helvetica" w:asciiTheme="majorEastAsia" w:hAnsiTheme="majorEastAsia" w:eastAsiaTheme="majorEastAsia"/>
          <w:b/>
          <w:color w:val="333333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85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851" w:type="dxa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  <w:t>主体名称</w:t>
            </w:r>
          </w:p>
        </w:tc>
        <w:tc>
          <w:tcPr>
            <w:tcW w:w="2841" w:type="dxa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Helvetica" w:asciiTheme="majorEastAsia" w:hAnsiTheme="majorEastAsia" w:eastAsiaTheme="majorEastAsia"/>
                <w:b/>
                <w:bCs/>
                <w:color w:val="333333"/>
                <w:sz w:val="24"/>
                <w:szCs w:val="24"/>
                <w:vertAlign w:val="baseline"/>
                <w:lang w:eastAsia="zh-CN"/>
              </w:rPr>
              <w:t>补贴资金（万元）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资阳区迎杉中药材种植专业合作社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益阳市勤诚善信水产农民专业合作社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益阳市资阳区鑫沐家庭农场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资阳区裕民中药材种植专业合作社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益阳市资阳区春秋家庭农场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资阳区长春镇龙凤港村经济合作社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资阳区张家塞乡金垅村经济合作社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资阳区百草生态农民专业合作社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益阳市资阳区鑫杉家庭农场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益阳卫红腐乳特色农产品专业合作社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资阳区张家塞乡堤南村经济合作社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益阳市资阳区文佳生态家庭农场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益阳湖景家庭农场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资阳区黄箭村集体经济合作社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Helvetica" w:asciiTheme="majorEastAsia" w:hAnsiTheme="majorEastAsia" w:eastAsiaTheme="majorEastAsia"/>
                <w:color w:val="333333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益阳扶农蔬菜专业合作社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Helvetica" w:asciiTheme="majorEastAsia" w:hAnsiTheme="majorEastAsia" w:eastAsiaTheme="majorEastAsia"/>
                <w:color w:val="333333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益阳市资阳区轩竹家庭农场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41" w:type="dxa"/>
            <w:vAlign w:val="top"/>
          </w:tcPr>
          <w:p>
            <w:pPr>
              <w:pStyle w:val="2"/>
              <w:spacing w:before="0" w:beforeAutospacing="0" w:after="0" w:afterAutospacing="0" w:line="48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467.92</w:t>
            </w:r>
          </w:p>
        </w:tc>
      </w:tr>
    </w:tbl>
    <w:p>
      <w:pPr>
        <w:rPr>
          <w:rFonts w:ascii="仿宋" w:hAnsi="仿宋" w:eastAsia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008E7399"/>
    <w:rsid w:val="00012AC3"/>
    <w:rsid w:val="000571FA"/>
    <w:rsid w:val="0009399A"/>
    <w:rsid w:val="0011130B"/>
    <w:rsid w:val="001722E5"/>
    <w:rsid w:val="0017661E"/>
    <w:rsid w:val="00183352"/>
    <w:rsid w:val="001862B8"/>
    <w:rsid w:val="001A4AD5"/>
    <w:rsid w:val="001D3A46"/>
    <w:rsid w:val="00252CC4"/>
    <w:rsid w:val="0027086F"/>
    <w:rsid w:val="002B1CCA"/>
    <w:rsid w:val="002E4588"/>
    <w:rsid w:val="002F247D"/>
    <w:rsid w:val="003A70D1"/>
    <w:rsid w:val="004008BE"/>
    <w:rsid w:val="0049696B"/>
    <w:rsid w:val="004E2E72"/>
    <w:rsid w:val="00571F5C"/>
    <w:rsid w:val="005B0358"/>
    <w:rsid w:val="00605ECF"/>
    <w:rsid w:val="006833B0"/>
    <w:rsid w:val="00704B1A"/>
    <w:rsid w:val="007262B1"/>
    <w:rsid w:val="00753AD6"/>
    <w:rsid w:val="00861E26"/>
    <w:rsid w:val="008A2A1F"/>
    <w:rsid w:val="008B7204"/>
    <w:rsid w:val="008D0510"/>
    <w:rsid w:val="008E574D"/>
    <w:rsid w:val="008E7399"/>
    <w:rsid w:val="008F1388"/>
    <w:rsid w:val="0091255D"/>
    <w:rsid w:val="0092012D"/>
    <w:rsid w:val="009419ED"/>
    <w:rsid w:val="00942E04"/>
    <w:rsid w:val="00955EB0"/>
    <w:rsid w:val="009666D5"/>
    <w:rsid w:val="00997650"/>
    <w:rsid w:val="009A374A"/>
    <w:rsid w:val="00A274DE"/>
    <w:rsid w:val="00A51C42"/>
    <w:rsid w:val="00A9693A"/>
    <w:rsid w:val="00B14CD6"/>
    <w:rsid w:val="00B421A7"/>
    <w:rsid w:val="00B74D2A"/>
    <w:rsid w:val="00C8325E"/>
    <w:rsid w:val="00C93464"/>
    <w:rsid w:val="00C97853"/>
    <w:rsid w:val="00CC7558"/>
    <w:rsid w:val="00D149A6"/>
    <w:rsid w:val="00D20F4D"/>
    <w:rsid w:val="00D86DA7"/>
    <w:rsid w:val="00E174F6"/>
    <w:rsid w:val="00E22214"/>
    <w:rsid w:val="00E97DEB"/>
    <w:rsid w:val="00EA29CB"/>
    <w:rsid w:val="00F1273F"/>
    <w:rsid w:val="00F5236B"/>
    <w:rsid w:val="00F72743"/>
    <w:rsid w:val="00F912B6"/>
    <w:rsid w:val="00FB5F38"/>
    <w:rsid w:val="08923623"/>
    <w:rsid w:val="2DFFB5F9"/>
    <w:rsid w:val="4E0135BD"/>
    <w:rsid w:val="77FF83F4"/>
    <w:rsid w:val="7FA797AF"/>
    <w:rsid w:val="C4D7B554"/>
    <w:rsid w:val="F3FB9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1113</Words>
  <Characters>1247</Characters>
  <Lines>6</Lines>
  <Paragraphs>1</Paragraphs>
  <TotalTime>28</TotalTime>
  <ScaleCrop>false</ScaleCrop>
  <LinksUpToDate>false</LinksUpToDate>
  <CharactersWithSpaces>1249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2022-11-10T14:48:00Z</dcterms:created>
  <dc:creator>Administrator</dc:creator>
  <cp:lastModifiedBy>浪浪剑心</cp:lastModifiedBy>
  <cp:lastPrinted>2022-11-11T00:23:00Z</cp:lastPrinted>
  <dcterms:modified xsi:type="dcterms:W3CDTF">2022-11-11T07:39:07Z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76882E343B69474B9220C62788E75922</vt:lpwstr>
  </property>
</Properties>
</file>