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375" w:beforeAutospacing="0"/>
        <w:ind w:left="0" w:firstLine="0"/>
        <w:jc w:val="center"/>
        <w:rPr>
          <w:rFonts w:ascii="微软雅黑" w:hAnsi="微软雅黑" w:eastAsia="微软雅黑" w:cs="微软雅黑"/>
          <w:b/>
          <w:bCs/>
          <w:i w:val="0"/>
          <w:iCs w:val="0"/>
          <w:caps w:val="0"/>
          <w:color w:val="000000" w:themeColor="text1"/>
          <w:spacing w:val="0"/>
          <w:sz w:val="36"/>
          <w:szCs w:val="36"/>
          <w14:textFill>
            <w14:solidFill>
              <w14:schemeClr w14:val="tx1"/>
            </w14:solidFill>
          </w14:textFill>
        </w:rPr>
      </w:pPr>
      <w:r>
        <w:rPr>
          <w:rFonts w:hint="eastAsia" w:ascii="微软雅黑" w:hAnsi="微软雅黑" w:eastAsia="微软雅黑" w:cs="微软雅黑"/>
          <w:b/>
          <w:bCs/>
          <w:i w:val="0"/>
          <w:iCs w:val="0"/>
          <w:caps w:val="0"/>
          <w:color w:val="000000" w:themeColor="text1"/>
          <w:spacing w:val="0"/>
          <w:kern w:val="0"/>
          <w:sz w:val="36"/>
          <w:szCs w:val="36"/>
          <w:shd w:val="clear" w:fill="FFFFFF"/>
          <w:lang w:val="en-US" w:eastAsia="zh-CN" w:bidi="ar"/>
          <w14:textFill>
            <w14:solidFill>
              <w14:schemeClr w14:val="tx1"/>
            </w14:solidFill>
          </w14:textFill>
        </w:rPr>
        <w:t>益阳市资阳区林业局2020年预算绩效自评报告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根据财政部《财政支出预算绩效评价管理暂行办法》《益阳市财政局关于转发&lt;湖南省预算绩效管理工作规程&gt;（试行）的通知》以及中央、省、市有关政策精神，我局认真组织进行了2020年度预算绩效自评工作。现将2020年部门预算绩效评价情况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我局是财政全额拨款的行政单位，其主要职责是执行国家和上级政府林业发展和生态环境建设及森林保护的方针、政策、法律、法规；组织、协调指导和监督全区造林绿化工作；组织指导森林资源管理，组织全区森林资源调查、动态监测和统计；组织协调、指导监督全区森林防火工作；指导和监督林业系统财务工作，负责国家林业资金的投放使用和本区林业资金的使用和管理；负责全区林业行业干职工队伍建设和局机关、直属单位的机构编制、人事和劳资党群工作；，查出乱砍滥伐、乱捕滥生动物、违法征占用林地、违法加工木材制品等案件；承办区委区政府交办的其他事项。我局有一个预算单位：林业局部门本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二、部门整体收支概况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2020年部门预算包括所属单位预算在内的汇总情况。收入即包括一般公共预算和政府性基金收入，又包括事业单位经营服务等收入；支出即包括保障局机关及下属机构基本运行经费，也包括归口管理专项经费。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（一）收入预算：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年初预算数1092.13万元，其中，一般公共预算拨款845.15万元，政府性基金拨款0万元，纳入专户管理的非税收入234.62万元，上级补助收入0万元，其他收入12.36万元。本单位没有政府性基金预算收入，也就没有使用政府性基金预算安排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（二）支出预算：2020年年初预算数1092.13万元，其中基本支出1032.13万元，项目支出60万元。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（三）一般公共预算拨款支出预算：2020年一般公共预算拨款（解释：指经费拨款和纳入一般公共预算管理的非税收入拨款）收入1079.77万元，具体安排情况如下：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1、基本支出：2020年年初预算数为1019.77万元，是指为保障单位机构正常运转、完成日常工作任务而发生的各项支出，包括用于基本工资、津贴补贴等人员经费以及办公费、印刷费、水电费、办公设备购置等日常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项目支出：2020年年初预算数为60万元，是指单位为完成特定行政工作任务或事业发展目标而发生的支出，包括有关事业发展专项、专项业务费、基本建设支出等。其中：育林基金转移支付及林业发展基金支出60万元，主要用于造林、抚育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三、绩效评价工作情况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（一）绩效评价目的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此次绩效评价的目的是：严格落实《预算法》及省、市绩效管理工作的有关规定，进一步规范财政资金的管理，强化财政支出绩效理念，提升部门责任意识，提高资金使用效益，促进林业事业的发展。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（二）绩效评价的主要过程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根据绩效评价的要求，我们成立了由局长段敏尧任组长，副局长彭拥军任副组长，财务人员、纪检监察人员任组员的自评工作领导小组，对照自评方案进行研究和部署，按照自评方案的要求，对照各实施项目的内容逐条逐项自评。在自评过程发现问题，查找原因，及时纠正偏差，为下一步工作夯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（三）部门整体支出情况分析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从整体情况来看，严格按照年初预算进行部门整体支出。在支出过程中，能严格遵守各项规章制度。所有项目都详细制定了方案，严格按方案组织实施，并加强了监督。尤其是在专项经费支出上，专款专用，按项目实施计划的进度情况进行资金拨付，无截留、无挪用等现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四、整体支出绩效自我评价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2020年我局在省、市各部门和区委、区政府的正确领导下，在全体干部职工的共同努力下，按照省、市区的工作部署，认真组织实施，全面发动，分级负责，全面完成了各项工作目标任务。通过加强预算收支管理，不断建立健全内部管理制度，梳理内部管理流程，部门整体支出管理水平得到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根据部门整体绩效评价指标体系，本局2020年评价得分为95分，结论为“优”。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五、意见和建议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微软雅黑" w:hAnsi="微软雅黑" w:eastAsia="微软雅黑" w:cs="微软雅黑"/>
          <w:i w:val="0"/>
          <w:iCs w:val="0"/>
          <w:caps w:val="0"/>
          <w:color w:val="333333"/>
          <w:spacing w:val="0"/>
          <w:sz w:val="24"/>
          <w:szCs w:val="24"/>
          <w:bdr w:val="none" w:color="auto" w:sz="0" w:space="0"/>
          <w:shd w:val="clear" w:fill="FFFFFF"/>
        </w:rPr>
        <w:t>建议按照《预算法》及其实施条例的相关规定，参考上一年的预算执行情况和年度的收支预测科学编制预算，避免年中大幅追加以及超预算。在预算执行中，严格按照预算科目支出，避免预算科目间的预算资金调剂，确需调剂的，按规定程序报经批准。</w:t>
      </w:r>
    </w:p>
    <w:tbl>
      <w:tblPr>
        <w:tblW w:w="45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75" w:hRule="atLeast"/>
          <w:jc w:val="center"/>
        </w:trPr>
        <w:tc>
          <w:tcPr>
            <w:tcW w:w="0" w:type="auto"/>
            <w:shd w:val="clear"/>
            <w:vAlign w:val="center"/>
          </w:tcPr>
          <w:p>
            <w:pPr>
              <w:keepNext w:val="0"/>
              <w:keepLines w:val="0"/>
              <w:widowControl/>
              <w:suppressLineNumbers w:val="0"/>
              <w:jc w:val="left"/>
            </w:pPr>
          </w:p>
        </w:tc>
      </w:tr>
    </w:tbl>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iCs w:val="0"/>
          <w:caps w:val="0"/>
          <w:color w:val="999999"/>
          <w:spacing w:val="0"/>
          <w:sz w:val="19"/>
          <w:szCs w:val="19"/>
        </w:rPr>
      </w:pPr>
      <w:bookmarkStart w:id="0" w:name="_GoBack"/>
      <w:bookmarkEnd w:id="0"/>
      <w:r>
        <w:rPr>
          <w:rFonts w:hint="eastAsia" w:ascii="微软雅黑" w:hAnsi="微软雅黑" w:eastAsia="微软雅黑" w:cs="微软雅黑"/>
          <w:i w:val="0"/>
          <w:iCs w:val="0"/>
          <w:caps w:val="0"/>
          <w:color w:val="999999"/>
          <w:spacing w:val="0"/>
          <w:kern w:val="0"/>
          <w:sz w:val="19"/>
          <w:szCs w:val="19"/>
          <w:shd w:val="clear" w:fill="FFFFFF"/>
          <w:lang w:val="en-US" w:eastAsia="zh-CN" w:bidi="ar"/>
        </w:rPr>
        <w:t>扫一扫在手机打开当前页</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GVlMTA4MzgyNWRkZjQ3YzFlYWQ3MzM2MTUxMjMifQ=="/>
  </w:docVars>
  <w:rsids>
    <w:rsidRoot w:val="3E210E87"/>
    <w:rsid w:val="3E210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2022-06-16T01:14:00Z</dcterms:created>
  <dc:creator>刘潇凌</dc:creator>
  <cp:lastModifiedBy>刘潇凌</cp:lastModifiedBy>
  <dcterms:modified xsi:type="dcterms:W3CDTF">2022-06-16T01:15:34Z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01D71E0CEDD7459281FE2513BB957C4E</vt:lpwstr>
  </property>
</Properties>
</file>