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312" w:beforeAutospacing="1" w:after="312" w:afterAutospacing="1" w:line="56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方正小标宋简体" w:eastAsia="方正小标宋简体" w:hAnsi="新宋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方正小标宋简体" w:eastAsia="方正小标宋简体" w:hAnsi="新宋体"/>
          <w:caps w:val="0"/>
        </w:rPr>
        <w:t xml:space="preserve">20</w:t>
      </w: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方正小标宋简体" w:eastAsia="方正小标宋简体" w:hAnsi="新宋体"/>
          <w:caps w:val="0"/>
        </w:rPr>
        <w:t xml:space="preserve">2</w:t>
      </w: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方正小标宋简体" w:eastAsia="方正小标宋简体" w:hAnsi="新宋体"/>
          <w:caps w:val="0"/>
        </w:rPr>
        <w:t xml:space="preserve">1</w:t>
      </w: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方正小标宋简体" w:eastAsia="方正小标宋简体" w:hAnsi="新宋体"/>
          <w:caps w:val="0"/>
        </w:rPr>
        <w:t xml:space="preserve">年</w:t>
      </w: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方正小标宋简体" w:eastAsia="方正小标宋简体" w:hAnsi="新宋体"/>
          <w:caps w:val="0"/>
        </w:rPr>
        <w:t xml:space="preserve">益阳市资阳区红十字会</w:t>
      </w:r>
    </w:p>
    <w:p>
      <w:pPr>
        <w:pStyle w:val="Normal"/>
        <w:jc w:val="center"/>
        <w:spacing w:before="312" w:beforeAutospacing="1" w:after="312" w:afterAutospacing="1" w:line="56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方正小标宋简体" w:eastAsia="方正小标宋简体" w:hAnsi="新宋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方正小标宋简体" w:eastAsia="方正小标宋简体" w:hAnsi="新宋体"/>
          <w:caps w:val="0"/>
        </w:rPr>
        <w:t xml:space="preserve">部门预算</w:t>
      </w: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方正小标宋简体" w:eastAsia="方正小标宋简体" w:hAnsi="新宋体"/>
          <w:caps w:val="0"/>
        </w:rPr>
        <w:t xml:space="preserve">调整公开说明</w:t>
      </w:r>
    </w:p>
    <w:p>
      <w:pPr>
        <w:pStyle w:val="Normal"/>
        <w:jc w:val="center"/>
        <w:spacing w:before="312" w:beforeAutospacing="1" w:after="312" w:afterAutospacing="1" w:line="560" w:lineRule="exact"/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方正小标宋简体" w:eastAsia="方正小标宋简体" w:hAnsi="新宋体"/>
          <w:caps w:val="0"/>
        </w:rPr>
        <w:snapToGrid/>
        <w:textAlignment w:val="baseline"/>
      </w:pPr>
      <w:r>
        <w:rPr>
          <w:b w:val="1"/>
          <w:i w:val="0"/>
          <w:sz w:val="52"/>
          <w:spacing w:val="0"/>
          <w:w w:val="100"/>
          <w:rFonts w:ascii="方正小标宋简体" w:eastAsia="方正小标宋简体" w:hAnsi="新宋体"/>
          <w:caps w:val="0"/>
        </w:rPr>
        <w:t/>
      </w:r>
    </w:p>
    <w:p>
      <w:pPr>
        <w:pStyle w:val="Normal"/>
        <w:jc w:val="both"/>
        <w:spacing w:before="156" w:beforeAutospacing="0" w:after="0" w:afterAutospacing="0" w:line="620" w:lineRule="exact"/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按照《中华人民共和国预算法》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和《中华人民共和国预算法实施条例》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的有关规定，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eastAsia="仿宋_GB2312"/>
          <w:caps w:val="0"/>
        </w:rPr>
        <w:t xml:space="preserve">现将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20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2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1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年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部门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预算收支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调整公开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如下：</w:t>
      </w:r>
    </w:p>
    <w:p>
      <w:pPr>
        <w:pStyle w:val="Normal"/>
        <w:jc w:val="both"/>
        <w:numPr>
          <w:ilvl w:val="0"/>
          <w:numId w:val="1"/>
        </w:numPr>
        <w:spacing w:before="0" w:beforeAutospacing="0" w:after="0" w:afterAutospacing="0" w:line="620" w:lineRule="exact"/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年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初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部门预算支出55.26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万元，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预算调整2.97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万元，本次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调整后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部门预算支出58.23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。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其中：一般公共预算拨款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-经费拨款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调整49.34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万元；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纳入公共预算管理的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非税收入拨款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cs="Times New Roman" w:eastAsia="仿宋_GB2312"/>
          <w:caps w:val="0"/>
        </w:rPr>
        <w:t xml:space="preserve">0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万元；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纳入专户管理的非税收入拨款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cs="Times New Roman" w:eastAsia="仿宋_GB2312"/>
          <w:caps w:val="0"/>
        </w:rPr>
        <w:t xml:space="preserve">0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万元；上级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一般性转移支付拨款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cs="Times New Roman" w:eastAsia="仿宋_GB2312"/>
          <w:caps w:val="0"/>
        </w:rPr>
        <w:t xml:space="preserve">0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万元；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上级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专项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补助资金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调整0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万元；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其他资金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调整0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万元；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结转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结余资金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cs="Times New Roman" w:eastAsia="仿宋_GB2312"/>
          <w:caps w:val="0"/>
        </w:rPr>
        <w:t xml:space="preserve">0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；基金预算拨款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调整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仿宋_GB2312" w:cs="Times New Roman" w:eastAsia="仿宋_GB2312"/>
          <w:caps w:val="0"/>
        </w:rPr>
        <w:t xml:space="preserve">0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万元</w:t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/>
      </w:r>
      <w:r>
        <w:rPr>
          <w:rStyle w:val="NormalCharacter"/>
          <w:szCs w:val="32"/>
          <w:bCs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cs="Times New Roman" w:eastAsia="仿宋_GB2312"/>
          <w:caps w:val="0"/>
        </w:rPr>
        <w:t xml:space="preserve">益阳市资阳区红十字会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 xml:space="preserve">                        202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 xml:space="preserve">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 xml:space="preserve">年1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 xml:space="preserve">月24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 xml:space="preserve">日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/>
          <w:caps w:val="0"/>
        </w:rPr>
        <w:t xml:space="preserve">       </w:t>
      </w:r>
    </w:p>
    <w:sectPr>
      <w:footerReference w:type="even" r:id="rId4"/>
      <w:footerReference w:type="default" r:id="rId5"/>
      <w:headerReference w:type="first" r:id="rId3"/>
      <w:type w:val="nextPage"/>
      <w:pgSz w:h="16840" w:w="11907" w:orient="portrait"/>
      <w:pgMar w:gutter="0" w:header="851" w:top="1440" w:bottom="1440" w:footer="992" w:left="1701" w:right="1701"/>
      <w:paperSrc w:first="7" w:other="7"/>
      <w:lnNumType w:countBy="0"/>
      <w:cols w:space="425" w:num="1"/>
      <w:vAlign w:val="top"/>
      <w:titlePg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080e0000" w:usb2="00000000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方正小标宋简体">
    <w:altName w:val="黑体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新宋体">
    <w:altName w:val="新宋体"/>
    <w:charset w:val="86"/>
    <w:family w:val="modern"/>
    <w:panose1 w:val="02010609030101010101"/>
    <w:pitch w:val="default"/>
    <w:sig w:usb0="00000003" w:usb1="080e0000" w:usb2="00000000" w:usb3="00000000" w:csb0="00040001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left" w:vAnchor="margin" w:wrap="around" w:hAnchor="text" w:yAlign="inline"/>
      <w:jc w:val="both"/>
      <w:textAlignment w:val="baseline"/>
    </w:pPr>
    <w:r>
      <w:rPr>
        <w:rStyle w:val="PageNumber"/>
        <w:szCs w:val="28"/>
        <w:sz w:val="2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28"/>
        <w:sz w:val="2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right="360"/>
      <w:jc w:val="left"/>
      <w:textAlignment w:val="baseline"/>
    </w:pPr>
    <w:r>
      <w:rPr>
        <w:rStyle w:val="NormalCharacter"/>
        <w:szCs w:val="18"/>
        <w:sz w:val="18"/>
        <w:kern w:val="2"/>
        <w:lang w:val="en-US" w:eastAsia="zh-CN" w:bidi="ar-SA"/>
      </w:rPr>
      <w:t xml:space="preserve">                                                                                    </w:t>
    </w:r>
    <w:r>
      <w:rPr>
        <w:rStyle w:val="NormalCharacter"/>
        <w:szCs w:val="28"/>
        <w:sz w:val="28"/>
        <w:kern w:val="2"/>
        <w:lang w:val="en-US" w:eastAsia="zh-CN" w:bidi="ar-SA"/>
      </w:rPr>
      <w:t xml:space="preserve">-1-</w:t>
    </w: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both"/>
      <w:textAlignment w:val="baseline"/>
      <w:pBdr>
        <w:bottom w:space="1" w:color="000000" w:val="none" w:sz="0"/>
      </w:pBdr>
    </w:pPr>
  </w:p>
</w:hd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9b8cd7f9"/>
    <w:multiLevelType w:val="singleLevel"/>
    <w:tmpl w:val="9b8cd7f9"/>
    <w:lvl w:ilvl="0">
      <w:start w:val="1"/>
      <w:numFmt w:val="decimal"/>
      <w:suff w:val="nothing"/>
      <w:lvlText w:val="%1．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00"/>
  <w:embedSystemFonts/>
  <w:evenAndOddHeader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新宋体"/>
        </w:rPr>
        <w:spacing w:beforeAutospacing="true" w:line="560" w:afterAutospacing="true" w:after="100" w:before="100" w:lineRule="exact"/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新宋体"/>
        </w:rPr>
        <w:t xml:space="preserve">20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新宋体"/>
        </w:rPr>
        <w:t xml:space="preserve">2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新宋体"/>
        </w:rPr>
        <w:t xml:space="preserve">1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新宋体"/>
        </w:rPr>
        <w:t xml:space="preserve">年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新宋体"/>
        </w:rPr>
        <w:t xml:space="preserve">益阳市资阳区人力资源和社会保障局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新宋体"/>
        </w:rPr>
        <w:spacing w:beforeAutospacing="true" w:line="560" w:afterAutospacing="true" w:after="100" w:before="100" w:lineRule="exact"/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新宋体"/>
        </w:rPr>
        <w:t xml:space="preserve">部门预算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方正小标宋简体" w:eastAsia="方正小标宋简体" w:hAnsi="新宋体"/>
        </w:rPr>
        <w:t xml:space="preserve">调整公开说明</w:t>
      </w:r>
    </w:p>
    <w:p>
      <w:pPr>
        <w:pStyle w:val="Normal"/>
        <w:rPr>
          <w:rStyle w:val="NormalCharacter"/>
          <w:b/>
          <w:szCs w:val="52"/>
          <w:sz w:val="52"/>
          <w:kern w:val="2"/>
          <w:lang w:val="en-US" w:eastAsia="zh-CN" w:bidi="ar-SA"/>
          <w:rFonts w:ascii="方正小标宋简体" w:eastAsia="方正小标宋简体" w:hAnsi="新宋体"/>
        </w:rPr>
        <w:spacing w:beforeAutospacing="true" w:line="560" w:afterAutospacing="true" w:after="100" w:before="100" w:lineRule="exact"/>
        <w:jc w:val="center"/>
        <w:textAlignment w:val="baseline"/>
      </w:pPr>
    </w:p>
    <w:p>
      <w:pPr>
        <w:pStyle w:val="Normal"/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ind w:firstLine="640" w:firstLineChars="200"/>
        <w:spacing w:line="620" w:before="156" w:lineRule="exact"/>
        <w:jc w:val="both"/>
        <w:textAlignment w:val="baseline"/>
      </w:pPr>
      <w:r>
        <w:rPr>
          <w:rStyle w:val="NormalCharacter"/>
          <w:szCs w:val="24"/>
          <w:sz w:val="32"/>
          <w:kern w:val="2"/>
          <w:lang w:val="en-US" w:eastAsia="zh-CN" w:bidi="ar-SA"/>
          <w:rFonts w:eastAsia="仿宋_GB2312"/>
        </w:rPr>
        <w:t xml:space="preserve">按照《中华人民共和国预算法》</w:t>
      </w:r>
      <w:r>
        <w:rPr>
          <w:rStyle w:val="NormalCharacter"/>
          <w:szCs w:val="24"/>
          <w:sz w:val="32"/>
          <w:kern w:val="2"/>
          <w:lang w:val="en-US" w:eastAsia="zh-CN" w:bidi="ar-SA"/>
          <w:rFonts w:eastAsia="仿宋_GB2312"/>
        </w:rPr>
        <w:t xml:space="preserve">和《中华人民共和国预算法实施条例》</w:t>
      </w:r>
      <w:r>
        <w:rPr>
          <w:rStyle w:val="NormalCharacter"/>
          <w:szCs w:val="24"/>
          <w:sz w:val="32"/>
          <w:kern w:val="2"/>
          <w:lang w:val="en-US" w:eastAsia="zh-CN" w:bidi="ar-SA"/>
          <w:rFonts w:eastAsia="仿宋_GB2312"/>
        </w:rPr>
        <w:t xml:space="preserve">的有关规定，</w:t>
      </w:r>
      <w:r>
        <w:rPr>
          <w:rStyle w:val="NormalCharacter"/>
          <w:szCs w:val="24"/>
          <w:sz w:val="32"/>
          <w:kern w:val="2"/>
          <w:lang w:val="en-US" w:eastAsia="zh-CN" w:bidi="ar-SA"/>
          <w:rFonts w:eastAsia="仿宋_GB2312"/>
        </w:rPr>
        <w:t xml:space="preserve">现将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20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2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1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年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部门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预算收支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调整公开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如下：</w:t>
      </w:r>
    </w:p>
    <w:p>
      <w:pPr>
        <w:pStyle w:val="Normal"/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ind w:firstLine="640" w:firstLineChars="200"/>
        <w:spacing w:line="620" w:lineRule="exact"/>
        <w:jc w:val="both"/>
        <w:textAlignment w:val="baseline"/>
        <w:numPr>
          <w:ilvl w:val="0"/>
          <w:numId w:val="1"/>
        </w:numPr>
      </w:pP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年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初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部门预算支出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738.03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万元，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预算调整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130.2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万元，本次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调整后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部门预算支出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868.23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。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其中：一般公共预算拨款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-经费拨款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6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74.69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万元；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纳入公共预算管理的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非税收入拨款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0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万元；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纳入专户管理的非税收入拨款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0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万元；上级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一般性转移支付拨款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0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万元；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上级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专项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补助资金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15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万元；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其他资金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1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78.54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万元；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结转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结余资金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0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；基金预算拨款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调整</w:t>
      </w:r>
      <w:r>
        <w:rPr>
          <w:rStyle w:val="NormalCharacter"/>
          <w:bCs/>
          <w:szCs w:val="32"/>
          <w:sz w:val="32"/>
          <w:kern w:val="2"/>
          <w:u w:val="single"/>
          <w:lang w:val="en-US" w:eastAsia="zh-CN" w:bidi="ar-SA"/>
          <w:rFonts w:ascii="仿宋_GB2312" w:cs="Times New Roman" w:eastAsia="仿宋_GB2312"/>
        </w:rPr>
        <w:t xml:space="preserve">0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万元</w:t>
      </w: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jc w:val="both"/>
        <w:textAlignment w:val="baseline"/>
      </w:pPr>
    </w:p>
    <w:p>
      <w:pPr>
        <w:pStyle w:val="Normal"/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wordWrap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wordWrap/>
        <w:jc w:val="right"/>
        <w:textAlignment w:val="baseline"/>
      </w:pPr>
      <w:r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/>
        </w:rPr>
        <w:t xml:space="preserve">益阳市资阳区人力资源和社会保障局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wordWrap/>
        <w:jc w:val="center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                        202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年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8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月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30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日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       </w:t>
      </w:r>
    </w:p>
    <w:sectPr>
      <w:headerReference w:type="first" r:id="rId3"/>
      <w:footerReference w:type="even" r:id="rId4"/>
      <w:footerReference w:type="default" r:id="rId5"/>
      <w:titlePg/>
      <w:vAlign w:val="top"/>
      <w:type w:val="nextPage"/>
      <w:pgSz w:h="16840" w:w="11907" w:orient="portrait"/>
      <w:pgMar w:gutter="0" w:header="851" w:top="1440" w:bottom="1440" w:footer="992" w:left="1701" w:right="1701"/>
      <w:lnNumType w:countBy="0"/>
      <w:paperSrc w:first="7" w:other="7"/>
      <w:cols w:space="425" w:num="1"/>
      <w:docGrid w:charSpace="0" w:linePitch="312" w:type="lines"/>
    </w:sectPr>
  </w:body>
</w:document>
</file>

<file path=treport/opRecord.xml>p_7(0);
</file>