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49" w:rsidRDefault="00197B2C">
      <w:pPr>
        <w:spacing w:after="2"/>
        <w:jc w:val="center"/>
        <w:rPr>
          <w:color w:val="000000"/>
        </w:rPr>
      </w:pPr>
      <w:r>
        <w:rPr>
          <w:rStyle w:val="a8"/>
          <w:rFonts w:ascii="宋体" w:eastAsia="宋体" w:hAnsi="宋体" w:hint="eastAsia"/>
          <w:color w:val="000000"/>
          <w:sz w:val="48"/>
          <w:szCs w:val="48"/>
        </w:rPr>
        <w:t>益阳市资阳区司法局2021年部门预算公开说明</w:t>
      </w:r>
      <w:r>
        <w:rPr>
          <w:color w:val="000000"/>
        </w:rPr>
        <w:t xml:space="preserve"> </w:t>
      </w:r>
    </w:p>
    <w:p w:rsidR="00AC1149" w:rsidRDefault="00197B2C">
      <w:pPr>
        <w:spacing w:after="2"/>
        <w:jc w:val="center"/>
        <w:rPr>
          <w:color w:val="000000"/>
        </w:rPr>
      </w:pPr>
      <w:r>
        <w:rPr>
          <w:rFonts w:ascii="宋体" w:eastAsia="宋体" w:hAnsi="宋体" w:hint="eastAsia"/>
          <w:color w:val="000000"/>
          <w:sz w:val="32"/>
          <w:szCs w:val="32"/>
        </w:rPr>
        <w:t> </w:t>
      </w:r>
      <w:r>
        <w:rPr>
          <w:color w:val="000000"/>
        </w:rPr>
        <w:t xml:space="preserve"> </w:t>
      </w:r>
    </w:p>
    <w:p w:rsidR="00AC1149" w:rsidRDefault="00197B2C">
      <w:pPr>
        <w:spacing w:after="2"/>
        <w:jc w:val="center"/>
        <w:rPr>
          <w:color w:val="000000"/>
        </w:rPr>
      </w:pPr>
      <w:r>
        <w:rPr>
          <w:rStyle w:val="a8"/>
          <w:rFonts w:ascii="宋体" w:eastAsia="宋体" w:hAnsi="宋体" w:hint="eastAsia"/>
          <w:color w:val="000000"/>
          <w:sz w:val="36"/>
          <w:szCs w:val="36"/>
        </w:rPr>
        <w:t>目 录</w:t>
      </w:r>
      <w:r>
        <w:rPr>
          <w:color w:val="000000"/>
        </w:rPr>
        <w:t xml:space="preserve"> </w:t>
      </w:r>
    </w:p>
    <w:p w:rsidR="00AC1149" w:rsidRDefault="00197B2C">
      <w:pPr>
        <w:spacing w:after="2"/>
        <w:ind w:firstLine="643"/>
        <w:rPr>
          <w:color w:val="000000"/>
        </w:rPr>
      </w:pPr>
      <w:r>
        <w:rPr>
          <w:rFonts w:ascii="宋体" w:eastAsia="宋体" w:hAnsi="宋体" w:hint="eastAsia"/>
          <w:b/>
          <w:bCs/>
          <w:color w:val="000000"/>
          <w:sz w:val="32"/>
          <w:szCs w:val="32"/>
        </w:rPr>
        <w:t>第一部分 2021年部门预算说明</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一、部门预算说明</w:t>
      </w:r>
    </w:p>
    <w:p w:rsidR="00AC1149" w:rsidRDefault="00197B2C">
      <w:pPr>
        <w:spacing w:after="2"/>
        <w:ind w:firstLine="643"/>
        <w:rPr>
          <w:color w:val="000000"/>
        </w:rPr>
      </w:pPr>
      <w:r>
        <w:rPr>
          <w:rFonts w:ascii="宋体" w:eastAsia="宋体" w:hAnsi="宋体" w:hint="eastAsia"/>
          <w:color w:val="000000"/>
          <w:sz w:val="32"/>
          <w:szCs w:val="32"/>
        </w:rPr>
        <w:t>（一）职能职责</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（二）机构设置</w:t>
      </w:r>
    </w:p>
    <w:p w:rsidR="00AC1149" w:rsidRDefault="00197B2C">
      <w:pPr>
        <w:spacing w:after="2"/>
        <w:ind w:firstLine="643"/>
        <w:rPr>
          <w:color w:val="000000"/>
        </w:rPr>
      </w:pPr>
      <w:r>
        <w:rPr>
          <w:rFonts w:ascii="宋体" w:eastAsia="宋体" w:hAnsi="宋体" w:hint="eastAsia"/>
          <w:color w:val="000000"/>
          <w:sz w:val="32"/>
          <w:szCs w:val="32"/>
        </w:rPr>
        <w:t>二、部门预算单位构成</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三、部门预算收支概况</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（一）收入预算</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（二）支出预算</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四、一般公共预算拨款支出预算</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（一）基本支出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（二）项目支出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五、机关运行及三</w:t>
      </w:r>
      <w:proofErr w:type="gramStart"/>
      <w:r>
        <w:rPr>
          <w:rFonts w:ascii="宋体" w:eastAsia="宋体" w:hAnsi="宋体" w:hint="eastAsia"/>
          <w:color w:val="000000"/>
          <w:sz w:val="32"/>
          <w:szCs w:val="32"/>
        </w:rPr>
        <w:t>公经费</w:t>
      </w:r>
      <w:proofErr w:type="gramEnd"/>
      <w:r>
        <w:rPr>
          <w:rFonts w:ascii="宋体" w:eastAsia="宋体" w:hAnsi="宋体" w:hint="eastAsia"/>
          <w:color w:val="000000"/>
          <w:sz w:val="32"/>
          <w:szCs w:val="32"/>
        </w:rPr>
        <w:t>情况说明</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（一）机关运行经费情况</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（二）“三公”经费情况</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六、国有资产及政府采购情况说明</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（一）国有资产占用情况</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（二）政府采购安排情况</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七、政府性基金预算支出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八、预算绩效情况及其他重要事项</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九、名词解释</w:t>
      </w:r>
    </w:p>
    <w:p w:rsidR="00AC1149" w:rsidRDefault="00197B2C">
      <w:pPr>
        <w:spacing w:after="2"/>
        <w:ind w:firstLine="643"/>
        <w:rPr>
          <w:color w:val="000000"/>
        </w:rPr>
      </w:pPr>
      <w:r>
        <w:rPr>
          <w:rFonts w:ascii="宋体" w:eastAsia="宋体" w:hAnsi="宋体" w:hint="eastAsia"/>
          <w:b/>
          <w:bCs/>
          <w:color w:val="000000"/>
          <w:sz w:val="32"/>
          <w:szCs w:val="32"/>
        </w:rPr>
        <w:t>第二部分</w:t>
      </w:r>
      <w:r>
        <w:rPr>
          <w:rFonts w:ascii="font-size:16pt;" w:hAnsi="font-size:16pt;"/>
          <w:b/>
          <w:bCs/>
          <w:color w:val="000000"/>
        </w:rPr>
        <w:t xml:space="preserve"> </w:t>
      </w:r>
      <w:r>
        <w:rPr>
          <w:rFonts w:ascii="宋体" w:eastAsia="宋体" w:hAnsi="宋体" w:hint="eastAsia"/>
          <w:b/>
          <w:bCs/>
          <w:color w:val="000000"/>
          <w:sz w:val="32"/>
          <w:szCs w:val="32"/>
        </w:rPr>
        <w:t>2021年部门预算表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1、收支总表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2、收入总表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3、支出总表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4、分类汇总-部门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5、分类汇总-政府</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6、财政拨款收支总表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7、一般公共预算分类汇总-部门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8、一般公共预算分类汇总-政府</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9、政府性基金分类汇总-部门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10、政府基金分类汇总-政府</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11、一般公共预算基本支出预算表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12、工资福利和对个人-部门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13、工资福利和对个人-政府</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14、商品服务-部门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15、商品服务-政府</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16、工资福利和对个人（一般公共预算）-部门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17、工资福利和对个人（一般公共预算）-政府</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18、商品服务（一般公共预算）-部门</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19、商品服务（一般公共预算）-政府</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20、三公</w:t>
      </w:r>
      <w:r>
        <w:rPr>
          <w:color w:val="000000"/>
        </w:rPr>
        <w:t xml:space="preserve"> </w:t>
      </w:r>
    </w:p>
    <w:p w:rsidR="00AC1149" w:rsidRDefault="00197B2C">
      <w:pPr>
        <w:spacing w:after="2"/>
        <w:ind w:firstLine="643"/>
        <w:rPr>
          <w:color w:val="000000"/>
        </w:rPr>
      </w:pPr>
      <w:r>
        <w:rPr>
          <w:rStyle w:val="a8"/>
          <w:rFonts w:ascii="宋体" w:eastAsia="宋体" w:hAnsi="宋体" w:hint="eastAsia"/>
          <w:color w:val="000000"/>
          <w:sz w:val="28"/>
          <w:szCs w:val="28"/>
        </w:rPr>
        <w:t>注：以上部门预算报表中，空表表示本部门无相关收支情况。</w:t>
      </w:r>
      <w:r>
        <w:rPr>
          <w:color w:val="000000"/>
        </w:rPr>
        <w:t xml:space="preserve"> </w:t>
      </w:r>
    </w:p>
    <w:p w:rsidR="00AC1149" w:rsidRDefault="00AC1149">
      <w:pPr>
        <w:spacing w:after="2"/>
        <w:ind w:firstLine="643"/>
        <w:rPr>
          <w:color w:val="000000"/>
        </w:rPr>
      </w:pPr>
    </w:p>
    <w:p w:rsidR="00AC1149" w:rsidRDefault="00AC1149">
      <w:pPr>
        <w:spacing w:after="2"/>
        <w:ind w:firstLine="643"/>
        <w:rPr>
          <w:color w:val="000000"/>
        </w:rPr>
      </w:pPr>
    </w:p>
    <w:p w:rsidR="00AC1149" w:rsidRDefault="00AC1149">
      <w:pPr>
        <w:spacing w:after="2"/>
        <w:ind w:firstLine="643"/>
        <w:rPr>
          <w:color w:val="000000"/>
        </w:rPr>
      </w:pPr>
    </w:p>
    <w:p w:rsidR="00AC1149" w:rsidRDefault="00AC1149">
      <w:pPr>
        <w:spacing w:after="2"/>
        <w:ind w:firstLine="643"/>
        <w:rPr>
          <w:color w:val="000000"/>
        </w:rPr>
      </w:pPr>
    </w:p>
    <w:p w:rsidR="00AC1149" w:rsidRDefault="00197B2C">
      <w:pPr>
        <w:spacing w:after="2"/>
        <w:jc w:val="center"/>
        <w:rPr>
          <w:color w:val="000000"/>
        </w:rPr>
      </w:pPr>
      <w:r>
        <w:rPr>
          <w:rStyle w:val="a8"/>
          <w:rFonts w:ascii="宋体" w:eastAsia="宋体" w:hAnsi="宋体" w:hint="eastAsia"/>
          <w:color w:val="000000"/>
          <w:sz w:val="40"/>
          <w:szCs w:val="40"/>
        </w:rPr>
        <w:t>第一部分 2021年部门预算说明</w:t>
      </w:r>
      <w:r>
        <w:rPr>
          <w:color w:val="000000"/>
        </w:rPr>
        <w:t xml:space="preserve"> </w:t>
      </w:r>
    </w:p>
    <w:p w:rsidR="00AC1149" w:rsidRDefault="00197B2C">
      <w:pPr>
        <w:spacing w:after="2"/>
        <w:rPr>
          <w:color w:val="000000"/>
        </w:rPr>
      </w:pPr>
      <w:r>
        <w:rPr>
          <w:rFonts w:ascii="宋体" w:eastAsia="宋体" w:hAnsi="宋体" w:hint="eastAsia"/>
          <w:b/>
          <w:bCs/>
          <w:color w:val="000000"/>
          <w:sz w:val="32"/>
          <w:szCs w:val="32"/>
        </w:rPr>
        <w:t> </w:t>
      </w:r>
      <w:r>
        <w:rPr>
          <w:color w:val="000000"/>
        </w:rPr>
        <w:t xml:space="preserve"> </w:t>
      </w:r>
    </w:p>
    <w:p w:rsidR="00AC1149" w:rsidRDefault="00197B2C">
      <w:pPr>
        <w:spacing w:after="2"/>
        <w:ind w:firstLine="627"/>
        <w:rPr>
          <w:color w:val="000000"/>
        </w:rPr>
      </w:pPr>
      <w:r>
        <w:rPr>
          <w:rStyle w:val="a8"/>
          <w:rFonts w:ascii="宋体" w:eastAsia="宋体" w:hAnsi="宋体" w:hint="eastAsia"/>
          <w:color w:val="000000"/>
          <w:sz w:val="32"/>
          <w:szCs w:val="32"/>
        </w:rPr>
        <w:t>一、部门基本概况</w:t>
      </w:r>
      <w:r>
        <w:rPr>
          <w:color w:val="000000"/>
        </w:rPr>
        <w:t xml:space="preserve"> </w:t>
      </w:r>
    </w:p>
    <w:p w:rsidR="00AC1149" w:rsidRDefault="00197B2C">
      <w:pPr>
        <w:spacing w:after="2"/>
        <w:ind w:firstLine="630"/>
        <w:rPr>
          <w:color w:val="000000"/>
        </w:rPr>
      </w:pPr>
      <w:r>
        <w:rPr>
          <w:rFonts w:ascii="宋体" w:eastAsia="宋体" w:hAnsi="宋体" w:hint="eastAsia"/>
          <w:b/>
          <w:bCs/>
          <w:color w:val="000000"/>
          <w:sz w:val="32"/>
          <w:szCs w:val="32"/>
        </w:rPr>
        <w:t>（一）职能职责</w:t>
      </w:r>
      <w:r>
        <w:rPr>
          <w:color w:val="000000"/>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1、承担全面依法治区重大问题的政策研究，协调有关方面提出全面依法治区的中长期规划建议，负责有关重大决策部署督查工作，负责依法治区和法治政府建设考核工作。</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2、贯彻执行国家和省、市、区有关司法行政工作的方针、政策和法律、法规、规章，拟订全区司法行政工作中长期发展规划和年度工作计划并组织实施。</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3、受区人大和区人民政府委托，参与有关决议、规范性文件的起草工作。监督检查各单位执行法律法规情况。指导管理面向社会服务的司法鉴定工作。指导司法行政系统的外事工作。</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4、指导全区规范性文件管理有关工作。承担区政府规范性文件送审稿（包括法律文书）的审查工作。拟订区人民政府规范性文件年度计划并组织实施，统筹规划规范性文件拟制工作。组织开展区政府规范性文件的清理、修改、废止、汇编工作。</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5、承担区人民政府法律顾问工作。负责对区政府的重大决策、重大行政管理活动和重大民商事法律事务进行合法性审查或论证说明。承担区政府各类合同起草、审查工作。负责全区行政事业单位合同的指导、管理和监督工作。</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6、统筹推进全区法治政府建设。指导、监督区人民政府各部门依法行政工作。负责综合协调行政执法，承担行政体制改革有关工作，推进严格规范公正文明执法。</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7、推进全区法治社会建设。拟订全区法治宣传教育和依法治理规划，组织实施普法宣传教育工作，组织对外法治宣传，指导依法治理和法治创建工作。指导调解工作和人民陪审员人民监督员选任管理工作，推进司法所建设。</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8、负责行政执法监督工作。推行行政执法责任制、执法质量考核评议制和错案责任追究制等执法制度。负责重大具体行政行为的备案审查工作。负责区本级行政执法主体、行政执法人员、行政执法监督人员和行政复议人员的资格审查、培训考核和有关证件的颁发、换发和年检工作。指导和监督行政执法机关加强行政执法队伍建设。</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9、指导、监督、协调全区行政复议、行政应诉和行政赔偿工作。承担申请区政府决定的行政复议案件，</w:t>
      </w:r>
      <w:proofErr w:type="gramStart"/>
      <w:r>
        <w:rPr>
          <w:rFonts w:ascii="宋体" w:eastAsia="宋体" w:hAnsi="宋体" w:cs="Times New Roman" w:hint="eastAsia"/>
          <w:color w:val="000000"/>
          <w:sz w:val="32"/>
          <w:szCs w:val="32"/>
        </w:rPr>
        <w:t>办理区</w:t>
      </w:r>
      <w:proofErr w:type="gramEnd"/>
      <w:r>
        <w:rPr>
          <w:rFonts w:ascii="宋体" w:eastAsia="宋体" w:hAnsi="宋体" w:cs="Times New Roman" w:hint="eastAsia"/>
          <w:color w:val="000000"/>
          <w:sz w:val="32"/>
          <w:szCs w:val="32"/>
        </w:rPr>
        <w:t>人民政府受理的行政赔偿、行政裁决、行政确认案件，承办区政府的行政应诉事项。</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10、指导、监督全区律师工作并承担相应责任。指导、监督法律援助和企事业单位法律顾问工作。指导律师协会工作。</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11、指导管理社区矫正工作。会同有关部门负责刑满释放人员帮教安置工作。</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12、负责管理全区司法行政系统的计划财务及服装、车辆等物资装备工作。</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13、规划协调指导法治人才队伍建设相关工作。负责本系统警务管理和警务督察工作。</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14、完成区委、区政府交办的其他任务。</w:t>
      </w:r>
      <w:r>
        <w:rPr>
          <w:rFonts w:ascii="Times New Roman" w:hAnsi="Times New Roman" w:cs="Times New Roman"/>
          <w:color w:val="000000"/>
          <w:sz w:val="32"/>
          <w:szCs w:val="32"/>
        </w:rPr>
        <w:t xml:space="preserve"> </w:t>
      </w:r>
    </w:p>
    <w:p w:rsidR="00AC1149" w:rsidRDefault="00197B2C">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15、职能转变。划入区政府办公室的法制工作职责。</w:t>
      </w:r>
      <w:r>
        <w:rPr>
          <w:rFonts w:ascii="Times New Roman" w:hAnsi="Times New Roman" w:cs="Times New Roman"/>
          <w:color w:val="000000"/>
          <w:sz w:val="32"/>
          <w:szCs w:val="32"/>
        </w:rPr>
        <w:t xml:space="preserve"> </w:t>
      </w:r>
    </w:p>
    <w:p w:rsidR="00AC1149" w:rsidRDefault="00197B2C">
      <w:pPr>
        <w:spacing w:after="2"/>
        <w:ind w:firstLine="630"/>
        <w:rPr>
          <w:color w:val="000000"/>
        </w:rPr>
      </w:pPr>
      <w:r>
        <w:rPr>
          <w:rFonts w:ascii="宋体" w:eastAsia="宋体" w:hAnsi="宋体" w:cs="Times New Roman" w:hint="eastAsia"/>
          <w:b/>
          <w:bCs/>
          <w:color w:val="000000"/>
          <w:sz w:val="32"/>
          <w:szCs w:val="32"/>
        </w:rPr>
        <w:t>（二）机构设置</w:t>
      </w:r>
      <w:r>
        <w:rPr>
          <w:color w:val="000000"/>
        </w:rPr>
        <w:t xml:space="preserve"> </w:t>
      </w:r>
    </w:p>
    <w:p w:rsidR="00AC1149" w:rsidRDefault="00197B2C">
      <w:pPr>
        <w:pStyle w:val="18"/>
        <w:spacing w:after="2"/>
        <w:ind w:firstLine="641"/>
        <w:rPr>
          <w:color w:val="000000"/>
          <w:sz w:val="27"/>
          <w:szCs w:val="27"/>
        </w:rPr>
      </w:pPr>
      <w:r>
        <w:rPr>
          <w:rFonts w:ascii="宋体" w:eastAsia="宋体" w:hAnsi="宋体" w:hint="eastAsia"/>
          <w:color w:val="000000"/>
          <w:sz w:val="32"/>
          <w:szCs w:val="32"/>
        </w:rPr>
        <w:t>益阳市资阳区司法局内设机构包括：1、区司法局内设机构：(1)区委全面依法治区委员会办公室秘书组 (2)办公室 (3)信息化建设</w:t>
      </w:r>
      <w:proofErr w:type="gramStart"/>
      <w:r>
        <w:rPr>
          <w:rFonts w:ascii="宋体" w:eastAsia="宋体" w:hAnsi="宋体" w:hint="eastAsia"/>
          <w:color w:val="000000"/>
          <w:sz w:val="32"/>
          <w:szCs w:val="32"/>
        </w:rPr>
        <w:t>工作股</w:t>
      </w:r>
      <w:proofErr w:type="gramEnd"/>
      <w:r>
        <w:rPr>
          <w:rFonts w:ascii="宋体" w:eastAsia="宋体" w:hAnsi="宋体" w:hint="eastAsia"/>
          <w:color w:val="000000"/>
          <w:sz w:val="32"/>
          <w:szCs w:val="32"/>
        </w:rPr>
        <w:t xml:space="preserve"> (4)法制审查</w:t>
      </w:r>
      <w:proofErr w:type="gramStart"/>
      <w:r>
        <w:rPr>
          <w:rFonts w:ascii="宋体" w:eastAsia="宋体" w:hAnsi="宋体" w:hint="eastAsia"/>
          <w:color w:val="000000"/>
          <w:sz w:val="32"/>
          <w:szCs w:val="32"/>
        </w:rPr>
        <w:t>工作股</w:t>
      </w:r>
      <w:proofErr w:type="gramEnd"/>
      <w:r>
        <w:rPr>
          <w:rFonts w:ascii="宋体" w:eastAsia="宋体" w:hAnsi="宋体" w:hint="eastAsia"/>
          <w:color w:val="000000"/>
          <w:sz w:val="32"/>
          <w:szCs w:val="32"/>
        </w:rPr>
        <w:t xml:space="preserve"> (5)行政执法协调监督股 (6)行政复议与应诉股 (7)社区矫正工作管理股（益阳市资阳区社区矫正中心、益阳市资阳区社区矫正工作管理局） (8)普法与依法</w:t>
      </w:r>
      <w:proofErr w:type="gramStart"/>
      <w:r>
        <w:rPr>
          <w:rFonts w:ascii="宋体" w:eastAsia="宋体" w:hAnsi="宋体" w:hint="eastAsia"/>
          <w:color w:val="000000"/>
          <w:sz w:val="32"/>
          <w:szCs w:val="32"/>
        </w:rPr>
        <w:t>治理股</w:t>
      </w:r>
      <w:proofErr w:type="gramEnd"/>
      <w:r>
        <w:rPr>
          <w:rFonts w:ascii="宋体" w:eastAsia="宋体" w:hAnsi="宋体" w:hint="eastAsia"/>
          <w:color w:val="000000"/>
          <w:sz w:val="32"/>
          <w:szCs w:val="32"/>
        </w:rPr>
        <w:t xml:space="preserve"> (9)人民参与促进法治工作股（人民陪审员和监督员选任管理办公室） (10)公共法律服务管理股 (11)律师工作管理股 (12)装备财务</w:t>
      </w:r>
      <w:proofErr w:type="gramStart"/>
      <w:r>
        <w:rPr>
          <w:rFonts w:ascii="宋体" w:eastAsia="宋体" w:hAnsi="宋体" w:hint="eastAsia"/>
          <w:color w:val="000000"/>
          <w:sz w:val="32"/>
          <w:szCs w:val="32"/>
        </w:rPr>
        <w:t>保障股</w:t>
      </w:r>
      <w:proofErr w:type="gramEnd"/>
      <w:r>
        <w:rPr>
          <w:rFonts w:ascii="宋体" w:eastAsia="宋体" w:hAnsi="宋体" w:hint="eastAsia"/>
          <w:color w:val="000000"/>
          <w:sz w:val="32"/>
          <w:szCs w:val="32"/>
        </w:rPr>
        <w:t xml:space="preserve"> (13)政工室</w:t>
      </w:r>
      <w:r w:rsidR="007D195A">
        <w:rPr>
          <w:rFonts w:ascii="宋体" w:eastAsia="宋体" w:hAnsi="宋体" w:hint="eastAsia"/>
          <w:color w:val="000000"/>
          <w:sz w:val="32"/>
          <w:szCs w:val="32"/>
        </w:rPr>
        <w:t>。2、</w:t>
      </w:r>
      <w:r>
        <w:rPr>
          <w:rFonts w:ascii="宋体" w:eastAsia="宋体" w:hAnsi="宋体" w:hint="eastAsia"/>
          <w:color w:val="000000"/>
          <w:sz w:val="32"/>
          <w:szCs w:val="32"/>
        </w:rPr>
        <w:t xml:space="preserve"> 区司法局派出机构：长春司法所、新桥</w:t>
      </w:r>
      <w:proofErr w:type="gramStart"/>
      <w:r>
        <w:rPr>
          <w:rFonts w:ascii="宋体" w:eastAsia="宋体" w:hAnsi="宋体" w:hint="eastAsia"/>
          <w:color w:val="000000"/>
          <w:sz w:val="32"/>
          <w:szCs w:val="32"/>
        </w:rPr>
        <w:t>河司法</w:t>
      </w:r>
      <w:proofErr w:type="gramEnd"/>
      <w:r>
        <w:rPr>
          <w:rFonts w:ascii="宋体" w:eastAsia="宋体" w:hAnsi="宋体" w:hint="eastAsia"/>
          <w:color w:val="000000"/>
          <w:sz w:val="32"/>
          <w:szCs w:val="32"/>
        </w:rPr>
        <w:t>所、迎风</w:t>
      </w:r>
      <w:proofErr w:type="gramStart"/>
      <w:r>
        <w:rPr>
          <w:rFonts w:ascii="宋体" w:eastAsia="宋体" w:hAnsi="宋体" w:hint="eastAsia"/>
          <w:color w:val="000000"/>
          <w:sz w:val="32"/>
          <w:szCs w:val="32"/>
        </w:rPr>
        <w:t>桥司法</w:t>
      </w:r>
      <w:proofErr w:type="gramEnd"/>
      <w:r>
        <w:rPr>
          <w:rFonts w:ascii="宋体" w:eastAsia="宋体" w:hAnsi="宋体" w:hint="eastAsia"/>
          <w:color w:val="000000"/>
          <w:sz w:val="32"/>
          <w:szCs w:val="32"/>
        </w:rPr>
        <w:t>所、沙</w:t>
      </w:r>
      <w:proofErr w:type="gramStart"/>
      <w:r>
        <w:rPr>
          <w:rFonts w:ascii="宋体" w:eastAsia="宋体" w:hAnsi="宋体" w:hint="eastAsia"/>
          <w:color w:val="000000"/>
          <w:sz w:val="32"/>
          <w:szCs w:val="32"/>
        </w:rPr>
        <w:t>头司法</w:t>
      </w:r>
      <w:proofErr w:type="gramEnd"/>
      <w:r>
        <w:rPr>
          <w:rFonts w:ascii="宋体" w:eastAsia="宋体" w:hAnsi="宋体" w:hint="eastAsia"/>
          <w:color w:val="000000"/>
          <w:sz w:val="32"/>
          <w:szCs w:val="32"/>
        </w:rPr>
        <w:t>所、汽车</w:t>
      </w:r>
      <w:proofErr w:type="gramStart"/>
      <w:r>
        <w:rPr>
          <w:rFonts w:ascii="宋体" w:eastAsia="宋体" w:hAnsi="宋体" w:hint="eastAsia"/>
          <w:color w:val="000000"/>
          <w:sz w:val="32"/>
          <w:szCs w:val="32"/>
        </w:rPr>
        <w:t>路司法</w:t>
      </w:r>
      <w:proofErr w:type="gramEnd"/>
      <w:r>
        <w:rPr>
          <w:rFonts w:ascii="宋体" w:eastAsia="宋体" w:hAnsi="宋体" w:hint="eastAsia"/>
          <w:color w:val="000000"/>
          <w:sz w:val="32"/>
          <w:szCs w:val="32"/>
        </w:rPr>
        <w:t>所、马良司法所、大码头司法所、张家塞司法所、</w:t>
      </w:r>
      <w:proofErr w:type="gramStart"/>
      <w:r>
        <w:rPr>
          <w:rFonts w:ascii="宋体" w:eastAsia="宋体" w:hAnsi="宋体" w:hint="eastAsia"/>
          <w:color w:val="000000"/>
          <w:sz w:val="32"/>
          <w:szCs w:val="32"/>
        </w:rPr>
        <w:t>茈</w:t>
      </w:r>
      <w:proofErr w:type="gramEnd"/>
      <w:r>
        <w:rPr>
          <w:rFonts w:ascii="宋体" w:eastAsia="宋体" w:hAnsi="宋体" w:hint="eastAsia"/>
          <w:color w:val="000000"/>
          <w:sz w:val="32"/>
          <w:szCs w:val="32"/>
        </w:rPr>
        <w:t>湖口司法所。</w:t>
      </w:r>
      <w:r w:rsidR="007D195A">
        <w:rPr>
          <w:rFonts w:ascii="宋体" w:eastAsia="宋体" w:hAnsi="宋体" w:hint="eastAsia"/>
          <w:color w:val="000000"/>
          <w:sz w:val="32"/>
          <w:szCs w:val="32"/>
        </w:rPr>
        <w:t>3、</w:t>
      </w:r>
      <w:r>
        <w:rPr>
          <w:rFonts w:ascii="宋体" w:eastAsia="宋体" w:hAnsi="宋体" w:hint="eastAsia"/>
          <w:color w:val="000000"/>
          <w:sz w:val="32"/>
          <w:szCs w:val="32"/>
        </w:rPr>
        <w:t xml:space="preserve">区司法局二级机构：法律援助中心。 </w:t>
      </w:r>
    </w:p>
    <w:p w:rsidR="00AC1149" w:rsidRDefault="00197B2C">
      <w:pPr>
        <w:pStyle w:val="18"/>
        <w:spacing w:after="2"/>
        <w:ind w:firstLine="641"/>
        <w:rPr>
          <w:rFonts w:ascii="宋体" w:eastAsia="宋体" w:hAnsi="宋体"/>
          <w:color w:val="000000"/>
          <w:sz w:val="32"/>
          <w:szCs w:val="32"/>
        </w:rPr>
      </w:pPr>
      <w:r>
        <w:rPr>
          <w:rFonts w:ascii="宋体" w:eastAsia="宋体" w:hAnsi="宋体" w:hint="eastAsia"/>
          <w:color w:val="000000"/>
          <w:sz w:val="32"/>
          <w:szCs w:val="32"/>
        </w:rPr>
        <w:t>人员编制情况：(1)司法局机关行政编制19名。设局长1名，副局长2名，</w:t>
      </w:r>
      <w:proofErr w:type="gramStart"/>
      <w:r>
        <w:rPr>
          <w:rFonts w:ascii="宋体" w:eastAsia="宋体" w:hAnsi="宋体" w:hint="eastAsia"/>
          <w:color w:val="000000"/>
          <w:sz w:val="32"/>
          <w:szCs w:val="32"/>
        </w:rPr>
        <w:t>政工室</w:t>
      </w:r>
      <w:proofErr w:type="gramEnd"/>
      <w:r>
        <w:rPr>
          <w:rFonts w:ascii="宋体" w:eastAsia="宋体" w:hAnsi="宋体" w:hint="eastAsia"/>
          <w:color w:val="000000"/>
          <w:sz w:val="32"/>
          <w:szCs w:val="32"/>
        </w:rPr>
        <w:t>主任1名，内设机构负责人13名。(2)资阳区法律援助中心（公共法律服务中心）核定全额事业编制10名，设主任1名，副主任2名。(3)司法局所属基层司法所9个，核定行政编制26名。具体为：长春司法所4名、新桥</w:t>
      </w:r>
      <w:proofErr w:type="gramStart"/>
      <w:r>
        <w:rPr>
          <w:rFonts w:ascii="宋体" w:eastAsia="宋体" w:hAnsi="宋体" w:hint="eastAsia"/>
          <w:color w:val="000000"/>
          <w:sz w:val="32"/>
          <w:szCs w:val="32"/>
        </w:rPr>
        <w:t>河司法</w:t>
      </w:r>
      <w:proofErr w:type="gramEnd"/>
      <w:r>
        <w:rPr>
          <w:rFonts w:ascii="宋体" w:eastAsia="宋体" w:hAnsi="宋体" w:hint="eastAsia"/>
          <w:color w:val="000000"/>
          <w:sz w:val="32"/>
          <w:szCs w:val="32"/>
        </w:rPr>
        <w:t>所4名、迎风</w:t>
      </w:r>
      <w:proofErr w:type="gramStart"/>
      <w:r>
        <w:rPr>
          <w:rFonts w:ascii="宋体" w:eastAsia="宋体" w:hAnsi="宋体" w:hint="eastAsia"/>
          <w:color w:val="000000"/>
          <w:sz w:val="32"/>
          <w:szCs w:val="32"/>
        </w:rPr>
        <w:t>桥司法</w:t>
      </w:r>
      <w:proofErr w:type="gramEnd"/>
      <w:r>
        <w:rPr>
          <w:rFonts w:ascii="宋体" w:eastAsia="宋体" w:hAnsi="宋体" w:hint="eastAsia"/>
          <w:color w:val="000000"/>
          <w:sz w:val="32"/>
          <w:szCs w:val="32"/>
        </w:rPr>
        <w:t>所3名、沙</w:t>
      </w:r>
      <w:proofErr w:type="gramStart"/>
      <w:r>
        <w:rPr>
          <w:rFonts w:ascii="宋体" w:eastAsia="宋体" w:hAnsi="宋体" w:hint="eastAsia"/>
          <w:color w:val="000000"/>
          <w:sz w:val="32"/>
          <w:szCs w:val="32"/>
        </w:rPr>
        <w:t>头司法</w:t>
      </w:r>
      <w:proofErr w:type="gramEnd"/>
      <w:r>
        <w:rPr>
          <w:rFonts w:ascii="宋体" w:eastAsia="宋体" w:hAnsi="宋体" w:hint="eastAsia"/>
          <w:color w:val="000000"/>
          <w:sz w:val="32"/>
          <w:szCs w:val="32"/>
        </w:rPr>
        <w:t>所2名、张家塞司法所2名、</w:t>
      </w:r>
      <w:proofErr w:type="gramStart"/>
      <w:r>
        <w:rPr>
          <w:rFonts w:ascii="宋体" w:eastAsia="宋体" w:hAnsi="宋体" w:hint="eastAsia"/>
          <w:color w:val="000000"/>
          <w:sz w:val="32"/>
          <w:szCs w:val="32"/>
        </w:rPr>
        <w:t>茈</w:t>
      </w:r>
      <w:proofErr w:type="gramEnd"/>
      <w:r>
        <w:rPr>
          <w:rFonts w:ascii="宋体" w:eastAsia="宋体" w:hAnsi="宋体" w:hint="eastAsia"/>
          <w:color w:val="000000"/>
          <w:sz w:val="32"/>
          <w:szCs w:val="32"/>
        </w:rPr>
        <w:t>湖口司法所2名、大码头司法所3名、汽车</w:t>
      </w:r>
      <w:proofErr w:type="gramStart"/>
      <w:r>
        <w:rPr>
          <w:rFonts w:ascii="宋体" w:eastAsia="宋体" w:hAnsi="宋体" w:hint="eastAsia"/>
          <w:color w:val="000000"/>
          <w:sz w:val="32"/>
          <w:szCs w:val="32"/>
        </w:rPr>
        <w:t>路司法</w:t>
      </w:r>
      <w:proofErr w:type="gramEnd"/>
      <w:r>
        <w:rPr>
          <w:rFonts w:ascii="宋体" w:eastAsia="宋体" w:hAnsi="宋体" w:hint="eastAsia"/>
          <w:color w:val="000000"/>
          <w:sz w:val="32"/>
          <w:szCs w:val="32"/>
        </w:rPr>
        <w:t xml:space="preserve">所3名、长春经开区司法所3名。 </w:t>
      </w:r>
      <w:bookmarkStart w:id="0" w:name="_GoBack"/>
      <w:bookmarkEnd w:id="0"/>
    </w:p>
    <w:p w:rsidR="00AC1149" w:rsidRDefault="00197B2C">
      <w:pPr>
        <w:pStyle w:val="18"/>
        <w:spacing w:after="2"/>
        <w:ind w:firstLine="641"/>
        <w:rPr>
          <w:color w:val="000000"/>
          <w:sz w:val="27"/>
          <w:szCs w:val="27"/>
        </w:rPr>
      </w:pPr>
      <w:r>
        <w:rPr>
          <w:rFonts w:ascii="宋体" w:eastAsia="宋体" w:hAnsi="宋体" w:hint="eastAsia"/>
          <w:color w:val="000000"/>
          <w:sz w:val="32"/>
          <w:szCs w:val="32"/>
        </w:rPr>
        <w:t>在编在职人员情况：(1)司法局机关实有在编在职人员19名。局长1名，副局长2名，</w:t>
      </w:r>
      <w:proofErr w:type="gramStart"/>
      <w:r>
        <w:rPr>
          <w:rFonts w:ascii="宋体" w:eastAsia="宋体" w:hAnsi="宋体" w:hint="eastAsia"/>
          <w:color w:val="000000"/>
          <w:sz w:val="32"/>
          <w:szCs w:val="32"/>
        </w:rPr>
        <w:t>政工室</w:t>
      </w:r>
      <w:proofErr w:type="gramEnd"/>
      <w:r>
        <w:rPr>
          <w:rFonts w:ascii="宋体" w:eastAsia="宋体" w:hAnsi="宋体" w:hint="eastAsia"/>
          <w:color w:val="000000"/>
          <w:sz w:val="32"/>
          <w:szCs w:val="32"/>
        </w:rPr>
        <w:t>主任1名，内设机构负责人13名。(2)资阳区法律援助中心（公共法律服务中心）实有在编在职人数4名，设主任1名，副主任2名。 (3)司法局所属基层司法所9个，实有在编在职人数22名。具体为：长春司法所4名、新桥</w:t>
      </w:r>
      <w:proofErr w:type="gramStart"/>
      <w:r>
        <w:rPr>
          <w:rFonts w:ascii="宋体" w:eastAsia="宋体" w:hAnsi="宋体" w:hint="eastAsia"/>
          <w:color w:val="000000"/>
          <w:sz w:val="32"/>
          <w:szCs w:val="32"/>
        </w:rPr>
        <w:t>河司法</w:t>
      </w:r>
      <w:proofErr w:type="gramEnd"/>
      <w:r>
        <w:rPr>
          <w:rFonts w:ascii="宋体" w:eastAsia="宋体" w:hAnsi="宋体" w:hint="eastAsia"/>
          <w:color w:val="000000"/>
          <w:sz w:val="32"/>
          <w:szCs w:val="32"/>
        </w:rPr>
        <w:t>所3名、迎风</w:t>
      </w:r>
      <w:proofErr w:type="gramStart"/>
      <w:r>
        <w:rPr>
          <w:rFonts w:ascii="宋体" w:eastAsia="宋体" w:hAnsi="宋体" w:hint="eastAsia"/>
          <w:color w:val="000000"/>
          <w:sz w:val="32"/>
          <w:szCs w:val="32"/>
        </w:rPr>
        <w:t>桥司法</w:t>
      </w:r>
      <w:proofErr w:type="gramEnd"/>
      <w:r>
        <w:rPr>
          <w:rFonts w:ascii="宋体" w:eastAsia="宋体" w:hAnsi="宋体" w:hint="eastAsia"/>
          <w:color w:val="000000"/>
          <w:sz w:val="32"/>
          <w:szCs w:val="32"/>
        </w:rPr>
        <w:t>所3名、沙</w:t>
      </w:r>
      <w:proofErr w:type="gramStart"/>
      <w:r>
        <w:rPr>
          <w:rFonts w:ascii="宋体" w:eastAsia="宋体" w:hAnsi="宋体" w:hint="eastAsia"/>
          <w:color w:val="000000"/>
          <w:sz w:val="32"/>
          <w:szCs w:val="32"/>
        </w:rPr>
        <w:t>头司法</w:t>
      </w:r>
      <w:proofErr w:type="gramEnd"/>
      <w:r>
        <w:rPr>
          <w:rFonts w:ascii="宋体" w:eastAsia="宋体" w:hAnsi="宋体" w:hint="eastAsia"/>
          <w:color w:val="000000"/>
          <w:sz w:val="32"/>
          <w:szCs w:val="32"/>
        </w:rPr>
        <w:t>所2名、张家塞司法所2名、</w:t>
      </w:r>
      <w:proofErr w:type="gramStart"/>
      <w:r>
        <w:rPr>
          <w:rFonts w:ascii="宋体" w:eastAsia="宋体" w:hAnsi="宋体" w:hint="eastAsia"/>
          <w:color w:val="000000"/>
          <w:sz w:val="32"/>
          <w:szCs w:val="32"/>
        </w:rPr>
        <w:t>茈</w:t>
      </w:r>
      <w:proofErr w:type="gramEnd"/>
      <w:r>
        <w:rPr>
          <w:rFonts w:ascii="宋体" w:eastAsia="宋体" w:hAnsi="宋体" w:hint="eastAsia"/>
          <w:color w:val="000000"/>
          <w:sz w:val="32"/>
          <w:szCs w:val="32"/>
        </w:rPr>
        <w:t>湖口司法所2名、大码头司法所2名、汽车</w:t>
      </w:r>
      <w:proofErr w:type="gramStart"/>
      <w:r>
        <w:rPr>
          <w:rFonts w:ascii="宋体" w:eastAsia="宋体" w:hAnsi="宋体" w:hint="eastAsia"/>
          <w:color w:val="000000"/>
          <w:sz w:val="32"/>
          <w:szCs w:val="32"/>
        </w:rPr>
        <w:t>路司法</w:t>
      </w:r>
      <w:proofErr w:type="gramEnd"/>
      <w:r>
        <w:rPr>
          <w:rFonts w:ascii="宋体" w:eastAsia="宋体" w:hAnsi="宋体" w:hint="eastAsia"/>
          <w:color w:val="000000"/>
          <w:sz w:val="32"/>
          <w:szCs w:val="32"/>
        </w:rPr>
        <w:t>所2名、长春经开区司法所2名。</w:t>
      </w:r>
      <w:r>
        <w:rPr>
          <w:color w:val="000000"/>
          <w:sz w:val="27"/>
          <w:szCs w:val="27"/>
        </w:rPr>
        <w:t xml:space="preserve"> </w:t>
      </w:r>
    </w:p>
    <w:p w:rsidR="00AC1149" w:rsidRDefault="00197B2C">
      <w:pPr>
        <w:spacing w:after="2"/>
        <w:ind w:firstLine="627"/>
        <w:rPr>
          <w:color w:val="000000"/>
        </w:rPr>
      </w:pPr>
      <w:r>
        <w:rPr>
          <w:rStyle w:val="a8"/>
          <w:rFonts w:ascii="宋体" w:eastAsia="宋体" w:hAnsi="宋体" w:hint="eastAsia"/>
          <w:color w:val="000000"/>
          <w:sz w:val="32"/>
          <w:szCs w:val="32"/>
        </w:rPr>
        <w:t>二、部门预算单位构成</w:t>
      </w:r>
      <w:r>
        <w:rPr>
          <w:color w:val="000000"/>
        </w:rPr>
        <w:t xml:space="preserve"> </w:t>
      </w:r>
    </w:p>
    <w:p w:rsidR="00AC1149" w:rsidRDefault="00197B2C">
      <w:pPr>
        <w:spacing w:after="2"/>
        <w:ind w:firstLine="627"/>
        <w:rPr>
          <w:color w:val="000000"/>
        </w:rPr>
      </w:pPr>
      <w:r>
        <w:rPr>
          <w:rFonts w:ascii="宋体" w:eastAsia="宋体" w:hAnsi="宋体" w:hint="eastAsia"/>
          <w:color w:val="000000"/>
          <w:sz w:val="32"/>
          <w:szCs w:val="32"/>
        </w:rPr>
        <w:t>益阳市资阳区司法局只有本级，没有其他预算单位，纳入编制范围的预算单位仅含益阳市资阳区司法局。</w:t>
      </w:r>
      <w:r>
        <w:rPr>
          <w:color w:val="000000"/>
        </w:rPr>
        <w:t xml:space="preserve"> </w:t>
      </w:r>
    </w:p>
    <w:p w:rsidR="00AC1149" w:rsidRDefault="00197B2C">
      <w:pPr>
        <w:spacing w:after="2"/>
        <w:ind w:firstLine="627"/>
        <w:rPr>
          <w:color w:val="000000"/>
        </w:rPr>
      </w:pPr>
      <w:r>
        <w:rPr>
          <w:rStyle w:val="a8"/>
          <w:rFonts w:ascii="宋体" w:eastAsia="宋体" w:hAnsi="宋体" w:hint="eastAsia"/>
          <w:color w:val="000000"/>
          <w:sz w:val="32"/>
          <w:szCs w:val="32"/>
        </w:rPr>
        <w:t>三、部门收支总体情况</w:t>
      </w:r>
      <w:r>
        <w:rPr>
          <w:color w:val="000000"/>
        </w:rPr>
        <w:t xml:space="preserve"> </w:t>
      </w:r>
    </w:p>
    <w:p w:rsidR="00AC1149" w:rsidRDefault="00197B2C">
      <w:pPr>
        <w:spacing w:after="2"/>
        <w:ind w:firstLine="630"/>
        <w:rPr>
          <w:color w:val="000000"/>
        </w:rPr>
      </w:pPr>
      <w:r>
        <w:rPr>
          <w:rFonts w:ascii="宋体" w:eastAsia="宋体" w:hAnsi="宋体" w:hint="eastAsia"/>
          <w:b/>
          <w:bCs/>
          <w:color w:val="000000"/>
          <w:sz w:val="32"/>
          <w:szCs w:val="32"/>
        </w:rPr>
        <w:t>（一）收入预算：</w:t>
      </w:r>
      <w:r>
        <w:rPr>
          <w:rFonts w:ascii="宋体" w:eastAsia="宋体" w:hAnsi="宋体" w:cs="Times New Roman" w:hint="eastAsia"/>
          <w:color w:val="000000"/>
          <w:sz w:val="32"/>
          <w:szCs w:val="32"/>
        </w:rPr>
        <w:t>包括一般公共预算、政府性基金、国有资本经营预算等财政拨款收入，以及经营收入、事业收入等单位资金。2021年本部门收入预算670.55</w:t>
      </w:r>
      <w:r>
        <w:rPr>
          <w:rFonts w:ascii="宋体" w:eastAsia="宋体" w:hAnsi="宋体" w:hint="eastAsia"/>
          <w:color w:val="000000"/>
          <w:sz w:val="32"/>
          <w:szCs w:val="32"/>
        </w:rPr>
        <w:t>万元，其中，一般公共预算拨款586.91万元，政府性基金预算拨款0万元，纳入专户管理的非税收入拨款0万元，一般性转移支付收入68万元，其他收入15.64万元。收入较去年减少65.8万元，主要原因是</w:t>
      </w:r>
      <w:r>
        <w:rPr>
          <w:rStyle w:val="peoplefilling"/>
          <w:rFonts w:ascii="宋体" w:eastAsia="宋体" w:hAnsi="宋体" w:hint="eastAsia"/>
          <w:color w:val="000000"/>
          <w:sz w:val="32"/>
          <w:szCs w:val="32"/>
        </w:rPr>
        <w:t>在保基本民生、保工资、保运转的基础上，紧扣中央、省过“紧日子”要求，严格压缩各项支出</w:t>
      </w:r>
      <w:r>
        <w:rPr>
          <w:rFonts w:ascii="宋体" w:eastAsia="宋体" w:hAnsi="宋体" w:hint="eastAsia"/>
          <w:color w:val="000000"/>
          <w:sz w:val="32"/>
          <w:szCs w:val="32"/>
        </w:rPr>
        <w:t>。</w:t>
      </w:r>
      <w:r>
        <w:rPr>
          <w:color w:val="000000"/>
        </w:rPr>
        <w:t xml:space="preserve"> </w:t>
      </w:r>
    </w:p>
    <w:p w:rsidR="00AC1149" w:rsidRDefault="00197B2C">
      <w:pPr>
        <w:spacing w:after="2"/>
        <w:ind w:firstLine="630"/>
        <w:rPr>
          <w:color w:val="000000"/>
        </w:rPr>
      </w:pPr>
      <w:r>
        <w:rPr>
          <w:rFonts w:ascii="宋体" w:eastAsia="宋体" w:hAnsi="宋体" w:hint="eastAsia"/>
          <w:b/>
          <w:bCs/>
          <w:color w:val="000000"/>
          <w:sz w:val="32"/>
          <w:szCs w:val="32"/>
        </w:rPr>
        <w:t>（二）支出预算：</w:t>
      </w:r>
      <w:r>
        <w:rPr>
          <w:rFonts w:ascii="宋体" w:eastAsia="宋体" w:hAnsi="宋体" w:cs="Times New Roman" w:hint="eastAsia"/>
          <w:color w:val="000000"/>
          <w:sz w:val="32"/>
          <w:szCs w:val="32"/>
        </w:rPr>
        <w:t>2021年本部门支出预算670.55</w:t>
      </w:r>
      <w:r>
        <w:rPr>
          <w:rFonts w:ascii="宋体" w:eastAsia="宋体" w:hAnsi="宋体" w:hint="eastAsia"/>
          <w:color w:val="000000"/>
          <w:sz w:val="32"/>
          <w:szCs w:val="32"/>
        </w:rPr>
        <w:t>万元，其中：公共安全支出554.14万元；社会保障和就业支出42.74万元；卫生健康支出41.81万元；住房保障支出31.86万元。支出较去年减少65.8万元，主要原因是</w:t>
      </w:r>
      <w:r>
        <w:rPr>
          <w:rStyle w:val="peoplefilling"/>
          <w:rFonts w:ascii="宋体" w:eastAsia="宋体" w:hAnsi="宋体" w:hint="eastAsia"/>
          <w:color w:val="000000"/>
          <w:sz w:val="32"/>
          <w:szCs w:val="32"/>
        </w:rPr>
        <w:t>在保基本民生、保工资、保运转的基础上，紧扣中央、省过“紧日子”要求，严格压缩各项支出</w:t>
      </w:r>
      <w:r>
        <w:rPr>
          <w:rFonts w:ascii="宋体" w:eastAsia="宋体" w:hAnsi="宋体" w:hint="eastAsia"/>
          <w:color w:val="000000"/>
          <w:sz w:val="32"/>
          <w:szCs w:val="32"/>
        </w:rPr>
        <w:t>。</w:t>
      </w:r>
      <w:r>
        <w:rPr>
          <w:color w:val="000000"/>
        </w:rPr>
        <w:t xml:space="preserve"> </w:t>
      </w:r>
    </w:p>
    <w:p w:rsidR="00AC1149" w:rsidRDefault="00197B2C">
      <w:pPr>
        <w:spacing w:after="2"/>
        <w:ind w:firstLine="660"/>
        <w:rPr>
          <w:color w:val="000000"/>
        </w:rPr>
      </w:pPr>
      <w:r>
        <w:rPr>
          <w:rStyle w:val="a8"/>
          <w:rFonts w:ascii="宋体" w:eastAsia="宋体" w:hAnsi="宋体" w:hint="eastAsia"/>
          <w:color w:val="000000"/>
          <w:sz w:val="32"/>
          <w:szCs w:val="32"/>
        </w:rPr>
        <w:t>四、一般公共预算拨款支出</w:t>
      </w:r>
      <w:r>
        <w:rPr>
          <w:color w:val="000000"/>
        </w:rPr>
        <w:t xml:space="preserve"> </w:t>
      </w:r>
    </w:p>
    <w:p w:rsidR="00AC1149" w:rsidRDefault="00197B2C">
      <w:pPr>
        <w:spacing w:after="2"/>
        <w:ind w:firstLine="660"/>
        <w:rPr>
          <w:color w:val="000000"/>
        </w:rPr>
      </w:pPr>
      <w:r>
        <w:rPr>
          <w:rFonts w:ascii="宋体" w:eastAsia="宋体" w:hAnsi="宋体" w:cs="Times New Roman" w:hint="eastAsia"/>
          <w:color w:val="000000"/>
          <w:sz w:val="32"/>
          <w:szCs w:val="32"/>
        </w:rPr>
        <w:t>2021年本部门一般公共预算拨款支出预算586.91</w:t>
      </w:r>
      <w:r>
        <w:rPr>
          <w:rFonts w:ascii="宋体" w:eastAsia="宋体" w:hAnsi="宋体" w:hint="eastAsia"/>
          <w:color w:val="000000"/>
          <w:sz w:val="32"/>
          <w:szCs w:val="32"/>
        </w:rPr>
        <w:t>万元，具体安排情况如下：</w:t>
      </w:r>
      <w:r>
        <w:rPr>
          <w:color w:val="000000"/>
        </w:rPr>
        <w:t xml:space="preserve"> </w:t>
      </w:r>
    </w:p>
    <w:p w:rsidR="00AC1149" w:rsidRDefault="00197B2C">
      <w:pPr>
        <w:spacing w:after="2"/>
        <w:ind w:firstLine="660"/>
        <w:rPr>
          <w:color w:val="000000"/>
        </w:rPr>
      </w:pPr>
      <w:r>
        <w:rPr>
          <w:rFonts w:ascii="宋体" w:eastAsia="宋体" w:hAnsi="宋体" w:hint="eastAsia"/>
          <w:b/>
          <w:bCs/>
          <w:color w:val="000000"/>
          <w:sz w:val="32"/>
          <w:szCs w:val="32"/>
        </w:rPr>
        <w:t>（一）基本支出：</w:t>
      </w:r>
      <w:r>
        <w:rPr>
          <w:rFonts w:ascii="宋体" w:eastAsia="宋体" w:hAnsi="宋体" w:cs="Times New Roman" w:hint="eastAsia"/>
          <w:color w:val="000000"/>
          <w:sz w:val="32"/>
          <w:szCs w:val="32"/>
        </w:rPr>
        <w:t>2021年本部门基本支出预算494.91</w:t>
      </w:r>
      <w:r>
        <w:rPr>
          <w:rFonts w:ascii="宋体" w:eastAsia="宋体" w:hAnsi="宋体" w:hint="eastAsia"/>
          <w:color w:val="000000"/>
          <w:sz w:val="32"/>
          <w:szCs w:val="32"/>
        </w:rPr>
        <w:t>万元，主要是为保障部门正常运转、完成日常工作任务而发生的各项支出，包括用于基本工资、津贴补贴等人员经费以及办公费、印刷费、水电费、办公设备购置等公用经费。</w:t>
      </w:r>
      <w:r>
        <w:rPr>
          <w:color w:val="000000"/>
        </w:rPr>
        <w:t xml:space="preserve"> </w:t>
      </w:r>
    </w:p>
    <w:p w:rsidR="00AC1149" w:rsidRDefault="00197B2C">
      <w:pPr>
        <w:spacing w:after="2"/>
        <w:ind w:firstLine="660"/>
        <w:rPr>
          <w:color w:val="000000"/>
        </w:rPr>
      </w:pPr>
      <w:r>
        <w:rPr>
          <w:rFonts w:ascii="宋体" w:eastAsia="宋体" w:hAnsi="宋体" w:hint="eastAsia"/>
          <w:b/>
          <w:bCs/>
          <w:color w:val="000000"/>
          <w:sz w:val="32"/>
          <w:szCs w:val="32"/>
        </w:rPr>
        <w:t>（二）项目支出：</w:t>
      </w:r>
      <w:r>
        <w:rPr>
          <w:rFonts w:ascii="宋体" w:eastAsia="宋体" w:hAnsi="宋体" w:cs="Times New Roman" w:hint="eastAsia"/>
          <w:color w:val="000000"/>
          <w:sz w:val="32"/>
          <w:szCs w:val="32"/>
        </w:rPr>
        <w:t>2021年本部门项目支出预算92</w:t>
      </w:r>
      <w:r>
        <w:rPr>
          <w:rFonts w:ascii="宋体" w:eastAsia="宋体" w:hAnsi="宋体" w:hint="eastAsia"/>
          <w:color w:val="000000"/>
          <w:sz w:val="32"/>
          <w:szCs w:val="32"/>
        </w:rPr>
        <w:t>万元，主要是部门为完成特定行政工作任务或事业发展目标而发生的支出，包括有关事业发展专项、专项业务费、基本建设支出等，其中：</w:t>
      </w:r>
      <w:r>
        <w:rPr>
          <w:rFonts w:ascii="宋体" w:eastAsia="宋体" w:hAnsi="宋体" w:cs="Times New Roman" w:hint="eastAsia"/>
          <w:color w:val="000000"/>
          <w:sz w:val="32"/>
          <w:szCs w:val="32"/>
        </w:rPr>
        <w:t>按项目管理的商品和服务支出92万元，主要用于</w:t>
      </w:r>
      <w:r>
        <w:rPr>
          <w:rStyle w:val="peoplefilling"/>
          <w:rFonts w:ascii="宋体" w:eastAsia="宋体" w:hAnsi="宋体" w:cs="Times New Roman" w:hint="eastAsia"/>
          <w:color w:val="000000"/>
          <w:sz w:val="32"/>
          <w:szCs w:val="32"/>
        </w:rPr>
        <w:t>人民调解支出7万元，工业</w:t>
      </w:r>
      <w:proofErr w:type="gramStart"/>
      <w:r>
        <w:rPr>
          <w:rStyle w:val="peoplefilling"/>
          <w:rFonts w:ascii="宋体" w:eastAsia="宋体" w:hAnsi="宋体" w:cs="Times New Roman" w:hint="eastAsia"/>
          <w:color w:val="000000"/>
          <w:sz w:val="32"/>
          <w:szCs w:val="32"/>
        </w:rPr>
        <w:t>园司法</w:t>
      </w:r>
      <w:proofErr w:type="gramEnd"/>
      <w:r>
        <w:rPr>
          <w:rStyle w:val="peoplefilling"/>
          <w:rFonts w:ascii="宋体" w:eastAsia="宋体" w:hAnsi="宋体" w:cs="Times New Roman" w:hint="eastAsia"/>
          <w:color w:val="000000"/>
          <w:sz w:val="32"/>
          <w:szCs w:val="32"/>
        </w:rPr>
        <w:t>支出2万元，三调联动支出1万元，安置帮教支出2万元，普法宣传支出14万元，法律援助支出11万元，社区矫正支出40万元，政府购买社区矫正服务2万元，政府法制工作经费8万元，区委全面依法治区委员会办公室工作经费5万元</w:t>
      </w:r>
      <w:r>
        <w:rPr>
          <w:rFonts w:ascii="宋体" w:eastAsia="宋体" w:hAnsi="宋体" w:cs="Times New Roman" w:hint="eastAsia"/>
          <w:color w:val="000000"/>
          <w:sz w:val="32"/>
          <w:szCs w:val="32"/>
        </w:rPr>
        <w:t>等方面。</w:t>
      </w:r>
    </w:p>
    <w:p w:rsidR="00AC1149" w:rsidRDefault="00197B2C">
      <w:pPr>
        <w:spacing w:after="2"/>
        <w:ind w:firstLine="660"/>
        <w:rPr>
          <w:color w:val="000000"/>
        </w:rPr>
      </w:pPr>
      <w:r>
        <w:rPr>
          <w:rStyle w:val="a8"/>
          <w:rFonts w:ascii="宋体" w:eastAsia="宋体" w:hAnsi="宋体" w:hint="eastAsia"/>
          <w:color w:val="000000"/>
          <w:sz w:val="32"/>
          <w:szCs w:val="32"/>
        </w:rPr>
        <w:t>五、机关运行及三</w:t>
      </w:r>
      <w:proofErr w:type="gramStart"/>
      <w:r>
        <w:rPr>
          <w:rStyle w:val="a8"/>
          <w:rFonts w:ascii="宋体" w:eastAsia="宋体" w:hAnsi="宋体" w:hint="eastAsia"/>
          <w:color w:val="000000"/>
          <w:sz w:val="32"/>
          <w:szCs w:val="32"/>
        </w:rPr>
        <w:t>公经费</w:t>
      </w:r>
      <w:proofErr w:type="gramEnd"/>
      <w:r>
        <w:rPr>
          <w:rStyle w:val="a8"/>
          <w:rFonts w:ascii="宋体" w:eastAsia="宋体" w:hAnsi="宋体" w:hint="eastAsia"/>
          <w:color w:val="000000"/>
          <w:sz w:val="32"/>
          <w:szCs w:val="32"/>
        </w:rPr>
        <w:t>情况说明</w:t>
      </w:r>
      <w:r>
        <w:rPr>
          <w:color w:val="000000"/>
        </w:rPr>
        <w:t xml:space="preserve"> </w:t>
      </w:r>
    </w:p>
    <w:p w:rsidR="00AC1149" w:rsidRDefault="00197B2C">
      <w:pPr>
        <w:spacing w:after="2"/>
        <w:ind w:firstLine="660"/>
        <w:rPr>
          <w:color w:val="000000"/>
        </w:rPr>
      </w:pPr>
      <w:r>
        <w:rPr>
          <w:rFonts w:ascii="宋体" w:eastAsia="宋体" w:hAnsi="宋体" w:hint="eastAsia"/>
          <w:b/>
          <w:bCs/>
          <w:color w:val="000000"/>
          <w:sz w:val="32"/>
          <w:szCs w:val="32"/>
        </w:rPr>
        <w:t>（一）机关运行经费情况</w:t>
      </w:r>
    </w:p>
    <w:p w:rsidR="00AC1149" w:rsidRDefault="00197B2C">
      <w:pPr>
        <w:spacing w:after="2"/>
        <w:ind w:firstLine="660"/>
        <w:rPr>
          <w:color w:val="000000"/>
        </w:rPr>
      </w:pPr>
      <w:r>
        <w:rPr>
          <w:rFonts w:ascii="宋体" w:eastAsia="宋体" w:hAnsi="宋体" w:hint="eastAsia"/>
          <w:color w:val="000000"/>
          <w:sz w:val="32"/>
          <w:szCs w:val="32"/>
        </w:rPr>
        <w:t>2021年本部门机关运行经费64.14万元，比上年预算减少3.8万元，比上年预算下降5.59%，主要是</w:t>
      </w:r>
      <w:r>
        <w:rPr>
          <w:rStyle w:val="peoplefilling"/>
          <w:rFonts w:ascii="宋体" w:eastAsia="宋体" w:hAnsi="宋体" w:hint="eastAsia"/>
          <w:color w:val="000000"/>
          <w:sz w:val="32"/>
          <w:szCs w:val="32"/>
        </w:rPr>
        <w:t>紧扣中央、省过“紧日子”要求，严格压缩各项支出</w:t>
      </w:r>
      <w:r>
        <w:rPr>
          <w:rFonts w:ascii="宋体" w:eastAsia="宋体" w:hAnsi="宋体" w:hint="eastAsia"/>
          <w:color w:val="000000"/>
          <w:sz w:val="32"/>
          <w:szCs w:val="32"/>
        </w:rPr>
        <w:t>。</w:t>
      </w:r>
      <w:r>
        <w:rPr>
          <w:color w:val="000000"/>
        </w:rPr>
        <w:t xml:space="preserve"> </w:t>
      </w:r>
    </w:p>
    <w:p w:rsidR="00AC1149" w:rsidRDefault="00197B2C">
      <w:pPr>
        <w:spacing w:after="2"/>
        <w:ind w:firstLine="660"/>
        <w:rPr>
          <w:color w:val="000000"/>
        </w:rPr>
      </w:pPr>
      <w:r>
        <w:rPr>
          <w:rFonts w:ascii="宋体" w:eastAsia="宋体" w:hAnsi="宋体" w:hint="eastAsia"/>
          <w:b/>
          <w:bCs/>
          <w:color w:val="000000"/>
          <w:sz w:val="32"/>
          <w:szCs w:val="32"/>
        </w:rPr>
        <w:t>（二）“三公”经费情况</w:t>
      </w:r>
    </w:p>
    <w:p w:rsidR="00AC1149" w:rsidRDefault="00197B2C">
      <w:pPr>
        <w:spacing w:after="2"/>
        <w:ind w:firstLine="660"/>
        <w:rPr>
          <w:color w:val="000000"/>
        </w:rPr>
      </w:pPr>
      <w:r>
        <w:rPr>
          <w:rFonts w:ascii="宋体" w:eastAsia="宋体" w:hAnsi="宋体" w:hint="eastAsia"/>
          <w:color w:val="000000"/>
          <w:sz w:val="32"/>
          <w:szCs w:val="32"/>
        </w:rPr>
        <w:t>2021年本部门“三公”经费预算数为</w:t>
      </w:r>
      <w:r>
        <w:rPr>
          <w:rFonts w:ascii="宋体" w:eastAsia="宋体" w:hAnsi="宋体" w:cs="Times New Roman" w:hint="eastAsia"/>
          <w:color w:val="000000"/>
          <w:sz w:val="32"/>
          <w:szCs w:val="32"/>
        </w:rPr>
        <w:t>2.8</w:t>
      </w:r>
      <w:r>
        <w:rPr>
          <w:rFonts w:ascii="宋体" w:eastAsia="宋体" w:hAnsi="宋体" w:hint="eastAsia"/>
          <w:color w:val="000000"/>
          <w:sz w:val="32"/>
          <w:szCs w:val="32"/>
        </w:rPr>
        <w:t>万元，其中：经费拨款</w:t>
      </w:r>
      <w:r>
        <w:rPr>
          <w:rFonts w:ascii="宋体" w:eastAsia="宋体" w:hAnsi="宋体" w:cs="Times New Roman" w:hint="eastAsia"/>
          <w:color w:val="000000"/>
          <w:sz w:val="32"/>
          <w:szCs w:val="32"/>
        </w:rPr>
        <w:t>2.8</w:t>
      </w:r>
      <w:r>
        <w:rPr>
          <w:rFonts w:ascii="宋体" w:eastAsia="宋体" w:hAnsi="宋体" w:hint="eastAsia"/>
          <w:color w:val="000000"/>
          <w:sz w:val="32"/>
          <w:szCs w:val="32"/>
        </w:rPr>
        <w:t>万元，分别为公务接待费</w:t>
      </w:r>
      <w:r>
        <w:rPr>
          <w:rFonts w:ascii="宋体" w:eastAsia="宋体" w:hAnsi="宋体" w:cs="Times New Roman" w:hint="eastAsia"/>
          <w:color w:val="000000"/>
          <w:sz w:val="32"/>
          <w:szCs w:val="32"/>
        </w:rPr>
        <w:t>0</w:t>
      </w:r>
      <w:r>
        <w:rPr>
          <w:rFonts w:ascii="宋体" w:eastAsia="宋体" w:hAnsi="宋体" w:hint="eastAsia"/>
          <w:color w:val="000000"/>
          <w:sz w:val="32"/>
          <w:szCs w:val="32"/>
        </w:rPr>
        <w:t>万元，公务用车购置</w:t>
      </w:r>
      <w:r>
        <w:rPr>
          <w:rFonts w:ascii="宋体" w:eastAsia="宋体" w:hAnsi="宋体" w:cs="Times New Roman" w:hint="eastAsia"/>
          <w:color w:val="000000"/>
          <w:sz w:val="32"/>
          <w:szCs w:val="32"/>
        </w:rPr>
        <w:t>0</w:t>
      </w:r>
      <w:r>
        <w:rPr>
          <w:rFonts w:ascii="宋体" w:eastAsia="宋体" w:hAnsi="宋体" w:hint="eastAsia"/>
          <w:color w:val="000000"/>
          <w:sz w:val="32"/>
          <w:szCs w:val="32"/>
        </w:rPr>
        <w:t>万元，公务用车运行维护费</w:t>
      </w:r>
      <w:r>
        <w:rPr>
          <w:rFonts w:ascii="宋体" w:eastAsia="宋体" w:hAnsi="宋体" w:cs="Times New Roman" w:hint="eastAsia"/>
          <w:color w:val="000000"/>
          <w:sz w:val="32"/>
          <w:szCs w:val="32"/>
        </w:rPr>
        <w:t>2.8</w:t>
      </w:r>
      <w:r>
        <w:rPr>
          <w:rFonts w:ascii="宋体" w:eastAsia="宋体" w:hAnsi="宋体" w:hint="eastAsia"/>
          <w:color w:val="000000"/>
          <w:sz w:val="32"/>
          <w:szCs w:val="32"/>
        </w:rPr>
        <w:t>万元，因公出国（境）费</w:t>
      </w:r>
      <w:r>
        <w:rPr>
          <w:rFonts w:ascii="宋体" w:eastAsia="宋体" w:hAnsi="宋体" w:cs="Times New Roman" w:hint="eastAsia"/>
          <w:color w:val="000000"/>
          <w:sz w:val="32"/>
          <w:szCs w:val="32"/>
        </w:rPr>
        <w:t>0</w:t>
      </w:r>
      <w:r>
        <w:rPr>
          <w:rFonts w:ascii="宋体" w:eastAsia="宋体" w:hAnsi="宋体" w:hint="eastAsia"/>
          <w:color w:val="000000"/>
          <w:sz w:val="32"/>
          <w:szCs w:val="32"/>
        </w:rPr>
        <w:t>万元；纳入公共预算管理的非税收入拨款</w:t>
      </w:r>
      <w:r>
        <w:rPr>
          <w:rFonts w:ascii="宋体" w:eastAsia="宋体" w:hAnsi="宋体" w:cs="Times New Roman" w:hint="eastAsia"/>
          <w:color w:val="000000"/>
          <w:sz w:val="32"/>
          <w:szCs w:val="32"/>
        </w:rPr>
        <w:t>0</w:t>
      </w:r>
      <w:r>
        <w:rPr>
          <w:rFonts w:ascii="宋体" w:eastAsia="宋体" w:hAnsi="宋体" w:hint="eastAsia"/>
          <w:color w:val="000000"/>
          <w:sz w:val="32"/>
          <w:szCs w:val="32"/>
        </w:rPr>
        <w:t>万元，分别为公务接待费</w:t>
      </w:r>
      <w:r>
        <w:rPr>
          <w:rFonts w:ascii="宋体" w:eastAsia="宋体" w:hAnsi="宋体" w:cs="Times New Roman" w:hint="eastAsia"/>
          <w:color w:val="000000"/>
          <w:sz w:val="32"/>
          <w:szCs w:val="32"/>
        </w:rPr>
        <w:t>0</w:t>
      </w:r>
      <w:r>
        <w:rPr>
          <w:rFonts w:ascii="宋体" w:eastAsia="宋体" w:hAnsi="宋体" w:hint="eastAsia"/>
          <w:color w:val="000000"/>
          <w:sz w:val="32"/>
          <w:szCs w:val="32"/>
        </w:rPr>
        <w:t>万元，公务用车购置</w:t>
      </w:r>
      <w:r>
        <w:rPr>
          <w:rFonts w:ascii="宋体" w:eastAsia="宋体" w:hAnsi="宋体" w:cs="Times New Roman" w:hint="eastAsia"/>
          <w:color w:val="000000"/>
          <w:sz w:val="32"/>
          <w:szCs w:val="32"/>
        </w:rPr>
        <w:t>0</w:t>
      </w:r>
      <w:r>
        <w:rPr>
          <w:rFonts w:ascii="宋体" w:eastAsia="宋体" w:hAnsi="宋体" w:hint="eastAsia"/>
          <w:color w:val="000000"/>
          <w:sz w:val="32"/>
          <w:szCs w:val="32"/>
        </w:rPr>
        <w:t>万元，公务用车运行维护费</w:t>
      </w:r>
      <w:r>
        <w:rPr>
          <w:rFonts w:ascii="宋体" w:eastAsia="宋体" w:hAnsi="宋体" w:cs="Times New Roman" w:hint="eastAsia"/>
          <w:color w:val="000000"/>
          <w:sz w:val="32"/>
          <w:szCs w:val="32"/>
        </w:rPr>
        <w:t>0</w:t>
      </w:r>
      <w:r>
        <w:rPr>
          <w:rFonts w:ascii="宋体" w:eastAsia="宋体" w:hAnsi="宋体" w:hint="eastAsia"/>
          <w:color w:val="000000"/>
          <w:sz w:val="32"/>
          <w:szCs w:val="32"/>
        </w:rPr>
        <w:t>万元，因公出国（境）费</w:t>
      </w:r>
      <w:r>
        <w:rPr>
          <w:rFonts w:ascii="宋体" w:eastAsia="宋体" w:hAnsi="宋体" w:cs="Times New Roman" w:hint="eastAsia"/>
          <w:color w:val="000000"/>
          <w:sz w:val="32"/>
          <w:szCs w:val="32"/>
        </w:rPr>
        <w:t>0</w:t>
      </w:r>
      <w:r>
        <w:rPr>
          <w:rFonts w:ascii="宋体" w:eastAsia="宋体" w:hAnsi="宋体" w:hint="eastAsia"/>
          <w:color w:val="000000"/>
          <w:sz w:val="32"/>
          <w:szCs w:val="32"/>
        </w:rPr>
        <w:t>万元。2021年“三公”经费预算较上年减少0.7万元，主要是</w:t>
      </w:r>
      <w:r>
        <w:rPr>
          <w:rStyle w:val="peoplefilling"/>
          <w:rFonts w:ascii="宋体" w:eastAsia="宋体" w:hAnsi="宋体" w:hint="eastAsia"/>
          <w:color w:val="000000"/>
          <w:sz w:val="32"/>
          <w:szCs w:val="32"/>
        </w:rPr>
        <w:t>紧扣中央、省过“紧日子”要求，严格压缩各项支出</w:t>
      </w:r>
      <w:r>
        <w:rPr>
          <w:rFonts w:ascii="宋体" w:eastAsia="宋体" w:hAnsi="宋体" w:hint="eastAsia"/>
          <w:color w:val="000000"/>
          <w:sz w:val="32"/>
          <w:szCs w:val="32"/>
        </w:rPr>
        <w:t>。</w:t>
      </w:r>
      <w:r>
        <w:rPr>
          <w:color w:val="000000"/>
        </w:rPr>
        <w:t xml:space="preserve"> </w:t>
      </w:r>
    </w:p>
    <w:p w:rsidR="00AC1149" w:rsidRDefault="00197B2C">
      <w:pPr>
        <w:spacing w:after="2"/>
        <w:ind w:firstLine="660"/>
        <w:rPr>
          <w:color w:val="000000"/>
        </w:rPr>
      </w:pPr>
      <w:r>
        <w:rPr>
          <w:rFonts w:ascii="宋体" w:eastAsia="宋体" w:hAnsi="宋体" w:hint="eastAsia"/>
          <w:b/>
          <w:bCs/>
          <w:color w:val="000000"/>
          <w:sz w:val="32"/>
          <w:szCs w:val="32"/>
        </w:rPr>
        <w:t>六、国有资产及政府采购情况说明</w:t>
      </w:r>
    </w:p>
    <w:p w:rsidR="00AC1149" w:rsidRDefault="00197B2C">
      <w:pPr>
        <w:spacing w:after="2"/>
        <w:ind w:firstLine="643"/>
        <w:rPr>
          <w:color w:val="000000"/>
        </w:rPr>
      </w:pPr>
      <w:r>
        <w:rPr>
          <w:rFonts w:ascii="宋体" w:eastAsia="宋体" w:hAnsi="宋体" w:hint="eastAsia"/>
          <w:b/>
          <w:bCs/>
          <w:color w:val="000000"/>
          <w:sz w:val="32"/>
          <w:szCs w:val="32"/>
        </w:rPr>
        <w:t>（一）国有资产占用情况</w:t>
      </w:r>
      <w:r>
        <w:rPr>
          <w:color w:val="000000"/>
        </w:rPr>
        <w:t xml:space="preserve"> </w:t>
      </w:r>
    </w:p>
    <w:p w:rsidR="00AC1149" w:rsidRDefault="00197B2C">
      <w:pPr>
        <w:spacing w:after="2"/>
        <w:ind w:firstLine="643"/>
        <w:rPr>
          <w:color w:val="000000"/>
        </w:rPr>
      </w:pPr>
      <w:r>
        <w:rPr>
          <w:rFonts w:ascii="宋体" w:eastAsia="宋体" w:hAnsi="宋体" w:cs="Times New Roman" w:hint="eastAsia"/>
          <w:color w:val="000000"/>
          <w:sz w:val="32"/>
          <w:szCs w:val="32"/>
        </w:rPr>
        <w:t>截至2020年12月底，本部门</w:t>
      </w:r>
      <w:r>
        <w:rPr>
          <w:rFonts w:ascii="宋体" w:eastAsia="宋体" w:hAnsi="宋体" w:hint="eastAsia"/>
          <w:color w:val="000000"/>
          <w:sz w:val="32"/>
          <w:szCs w:val="32"/>
        </w:rPr>
        <w:t>共有公务用车</w:t>
      </w:r>
      <w:r>
        <w:rPr>
          <w:rStyle w:val="peoplefilling"/>
          <w:rFonts w:ascii="宋体" w:eastAsia="宋体" w:hAnsi="宋体" w:hint="eastAsia"/>
          <w:color w:val="000000"/>
          <w:sz w:val="32"/>
          <w:szCs w:val="32"/>
        </w:rPr>
        <w:t>1</w:t>
      </w:r>
      <w:r>
        <w:rPr>
          <w:rFonts w:ascii="宋体" w:eastAsia="宋体" w:hAnsi="宋体" w:hint="eastAsia"/>
          <w:color w:val="000000"/>
          <w:sz w:val="32"/>
          <w:szCs w:val="32"/>
        </w:rPr>
        <w:t>辆，其中，机要通信用车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辆，应急保障用车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辆，执法执勤用车</w:t>
      </w:r>
      <w:r>
        <w:rPr>
          <w:rStyle w:val="peoplefilling"/>
          <w:rFonts w:ascii="宋体" w:eastAsia="宋体" w:hAnsi="宋体" w:hint="eastAsia"/>
          <w:color w:val="000000"/>
          <w:sz w:val="32"/>
          <w:szCs w:val="32"/>
        </w:rPr>
        <w:t>1</w:t>
      </w:r>
      <w:r>
        <w:rPr>
          <w:rFonts w:ascii="宋体" w:eastAsia="宋体" w:hAnsi="宋体" w:hint="eastAsia"/>
          <w:color w:val="000000"/>
          <w:sz w:val="32"/>
          <w:szCs w:val="32"/>
        </w:rPr>
        <w:t>辆，特种专业技术用车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辆，其他按照规定配备的公务用车</w:t>
      </w:r>
      <w:r>
        <w:rPr>
          <w:rStyle w:val="peoplefilling"/>
          <w:rFonts w:ascii="宋体" w:eastAsia="宋体" w:hAnsi="宋体" w:hint="eastAsia"/>
          <w:color w:val="000000"/>
          <w:sz w:val="32"/>
          <w:szCs w:val="32"/>
        </w:rPr>
        <w:t>0</w:t>
      </w:r>
      <w:r>
        <w:rPr>
          <w:rFonts w:ascii="宋体" w:eastAsia="宋体" w:hAnsi="宋体" w:cs="Times New Roman" w:hint="eastAsia"/>
          <w:color w:val="000000"/>
          <w:sz w:val="32"/>
          <w:szCs w:val="32"/>
        </w:rPr>
        <w:t>辆；单位价值50万元以上通用设备</w:t>
      </w:r>
      <w:r>
        <w:rPr>
          <w:rStyle w:val="peoplefilling"/>
          <w:rFonts w:ascii="宋体" w:eastAsia="宋体" w:hAnsi="宋体" w:cs="Times New Roman" w:hint="eastAsia"/>
          <w:color w:val="000000"/>
          <w:sz w:val="32"/>
          <w:szCs w:val="32"/>
        </w:rPr>
        <w:t>0</w:t>
      </w:r>
      <w:r>
        <w:rPr>
          <w:rFonts w:ascii="宋体" w:eastAsia="宋体" w:hAnsi="宋体" w:cs="Times New Roman" w:hint="eastAsia"/>
          <w:color w:val="000000"/>
          <w:sz w:val="32"/>
          <w:szCs w:val="32"/>
        </w:rPr>
        <w:t>台，单位价值100万元以上专用设备</w:t>
      </w:r>
      <w:r>
        <w:rPr>
          <w:rStyle w:val="peoplefilling"/>
          <w:rFonts w:ascii="宋体" w:eastAsia="宋体" w:hAnsi="宋体" w:cs="Times New Roman" w:hint="eastAsia"/>
          <w:color w:val="000000"/>
          <w:sz w:val="32"/>
          <w:szCs w:val="32"/>
        </w:rPr>
        <w:t>0</w:t>
      </w:r>
      <w:r>
        <w:rPr>
          <w:rFonts w:ascii="宋体" w:eastAsia="宋体" w:hAnsi="宋体" w:cs="Times New Roman" w:hint="eastAsia"/>
          <w:color w:val="000000"/>
          <w:sz w:val="32"/>
          <w:szCs w:val="32"/>
        </w:rPr>
        <w:t>台。2021年拟新增配置公务用车</w:t>
      </w:r>
      <w:r>
        <w:rPr>
          <w:rStyle w:val="peoplefilling"/>
          <w:rFonts w:ascii="宋体" w:eastAsia="宋体" w:hAnsi="宋体" w:cs="Times New Roman" w:hint="eastAsia"/>
          <w:color w:val="000000"/>
          <w:sz w:val="32"/>
          <w:szCs w:val="32"/>
        </w:rPr>
        <w:t>0</w:t>
      </w:r>
      <w:r>
        <w:rPr>
          <w:rFonts w:ascii="宋体" w:eastAsia="宋体" w:hAnsi="宋体" w:hint="eastAsia"/>
          <w:color w:val="000000"/>
          <w:sz w:val="32"/>
          <w:szCs w:val="32"/>
        </w:rPr>
        <w:t>辆，其中，机要通信用车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辆，应急保障用车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辆，执法执勤用车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辆，其他按照规定配备的公务用车</w:t>
      </w:r>
      <w:r>
        <w:rPr>
          <w:rStyle w:val="peoplefilling"/>
          <w:rFonts w:ascii="宋体" w:eastAsia="宋体" w:hAnsi="宋体" w:hint="eastAsia"/>
          <w:color w:val="000000"/>
          <w:sz w:val="32"/>
          <w:szCs w:val="32"/>
        </w:rPr>
        <w:t>0</w:t>
      </w:r>
      <w:r>
        <w:rPr>
          <w:rFonts w:ascii="宋体" w:eastAsia="宋体" w:hAnsi="宋体" w:cs="Times New Roman" w:hint="eastAsia"/>
          <w:color w:val="000000"/>
          <w:sz w:val="32"/>
          <w:szCs w:val="32"/>
        </w:rPr>
        <w:t>辆；新增配备单位价值50万元以上通用设备</w:t>
      </w:r>
      <w:r>
        <w:rPr>
          <w:rStyle w:val="peoplefilling"/>
          <w:rFonts w:ascii="宋体" w:eastAsia="宋体" w:hAnsi="宋体" w:cs="Times New Roman" w:hint="eastAsia"/>
          <w:color w:val="000000"/>
          <w:sz w:val="32"/>
          <w:szCs w:val="32"/>
        </w:rPr>
        <w:t>0</w:t>
      </w:r>
      <w:r>
        <w:rPr>
          <w:rFonts w:ascii="宋体" w:eastAsia="宋体" w:hAnsi="宋体" w:cs="Times New Roman" w:hint="eastAsia"/>
          <w:color w:val="000000"/>
          <w:sz w:val="32"/>
          <w:szCs w:val="32"/>
        </w:rPr>
        <w:t>台，单位价值100万元以上专用设备</w:t>
      </w:r>
      <w:r>
        <w:rPr>
          <w:rStyle w:val="peoplefilling"/>
          <w:rFonts w:ascii="宋体" w:eastAsia="宋体" w:hAnsi="宋体" w:cs="Times New Roman" w:hint="eastAsia"/>
          <w:color w:val="000000"/>
          <w:sz w:val="32"/>
          <w:szCs w:val="32"/>
        </w:rPr>
        <w:t>0</w:t>
      </w:r>
      <w:r>
        <w:rPr>
          <w:rFonts w:ascii="宋体" w:eastAsia="宋体" w:hAnsi="宋体" w:hint="eastAsia"/>
          <w:color w:val="000000"/>
          <w:sz w:val="32"/>
          <w:szCs w:val="32"/>
        </w:rPr>
        <w:t>台。</w:t>
      </w:r>
    </w:p>
    <w:p w:rsidR="00AC1149" w:rsidRDefault="00197B2C">
      <w:pPr>
        <w:spacing w:after="2"/>
        <w:ind w:firstLine="643"/>
        <w:rPr>
          <w:color w:val="000000"/>
        </w:rPr>
      </w:pPr>
      <w:r>
        <w:rPr>
          <w:rFonts w:ascii="宋体" w:eastAsia="宋体" w:hAnsi="宋体" w:hint="eastAsia"/>
          <w:b/>
          <w:bCs/>
          <w:color w:val="000000"/>
          <w:sz w:val="32"/>
          <w:szCs w:val="32"/>
        </w:rPr>
        <w:t>（二）政府采购安排情况</w:t>
      </w:r>
    </w:p>
    <w:p w:rsidR="00AC1149" w:rsidRDefault="00197B2C">
      <w:pPr>
        <w:spacing w:after="2"/>
        <w:ind w:firstLine="643"/>
        <w:rPr>
          <w:color w:val="000000"/>
        </w:rPr>
      </w:pPr>
      <w:r>
        <w:rPr>
          <w:rFonts w:ascii="宋体" w:eastAsia="宋体" w:hAnsi="宋体" w:hint="eastAsia"/>
          <w:color w:val="000000"/>
          <w:sz w:val="32"/>
          <w:szCs w:val="32"/>
        </w:rPr>
        <w:t>2021年本部门政府采购预算总额</w:t>
      </w:r>
      <w:r>
        <w:rPr>
          <w:rStyle w:val="peoplefilling"/>
          <w:rFonts w:ascii="宋体" w:eastAsia="宋体" w:hAnsi="宋体" w:hint="eastAsia"/>
          <w:color w:val="000000"/>
          <w:sz w:val="32"/>
          <w:szCs w:val="32"/>
        </w:rPr>
        <w:t>53.5</w:t>
      </w:r>
      <w:r>
        <w:rPr>
          <w:rFonts w:ascii="宋体" w:eastAsia="宋体" w:hAnsi="宋体" w:hint="eastAsia"/>
          <w:color w:val="000000"/>
          <w:sz w:val="32"/>
          <w:szCs w:val="32"/>
        </w:rPr>
        <w:t>万元，其中，货物类采购预算</w:t>
      </w:r>
      <w:r>
        <w:rPr>
          <w:rStyle w:val="peoplefilling"/>
          <w:rFonts w:ascii="宋体" w:eastAsia="宋体" w:hAnsi="宋体" w:hint="eastAsia"/>
          <w:color w:val="000000"/>
          <w:sz w:val="32"/>
          <w:szCs w:val="32"/>
        </w:rPr>
        <w:t>28.5</w:t>
      </w:r>
      <w:r>
        <w:rPr>
          <w:rFonts w:ascii="宋体" w:eastAsia="宋体" w:hAnsi="宋体" w:hint="eastAsia"/>
          <w:color w:val="000000"/>
          <w:sz w:val="32"/>
          <w:szCs w:val="32"/>
        </w:rPr>
        <w:t>万元；工程类采购预算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万元；服务类采购预算</w:t>
      </w:r>
      <w:r>
        <w:rPr>
          <w:rStyle w:val="peoplefilling"/>
          <w:rFonts w:ascii="宋体" w:eastAsia="宋体" w:hAnsi="宋体" w:hint="eastAsia"/>
          <w:color w:val="000000"/>
          <w:sz w:val="32"/>
          <w:szCs w:val="32"/>
        </w:rPr>
        <w:t>25</w:t>
      </w:r>
      <w:r>
        <w:rPr>
          <w:rFonts w:ascii="宋体" w:eastAsia="宋体" w:hAnsi="宋体" w:hint="eastAsia"/>
          <w:color w:val="000000"/>
          <w:sz w:val="32"/>
          <w:szCs w:val="32"/>
        </w:rPr>
        <w:t>万元。</w:t>
      </w:r>
      <w:r>
        <w:rPr>
          <w:color w:val="000000"/>
        </w:rPr>
        <w:t xml:space="preserve"> </w:t>
      </w:r>
    </w:p>
    <w:p w:rsidR="00AC1149" w:rsidRDefault="00197B2C">
      <w:pPr>
        <w:spacing w:after="2"/>
        <w:ind w:firstLine="643"/>
        <w:rPr>
          <w:color w:val="000000"/>
        </w:rPr>
      </w:pPr>
      <w:r>
        <w:rPr>
          <w:rFonts w:ascii="宋体" w:eastAsia="宋体" w:hAnsi="宋体" w:hint="eastAsia"/>
          <w:b/>
          <w:bCs/>
          <w:color w:val="000000"/>
          <w:sz w:val="32"/>
          <w:szCs w:val="32"/>
        </w:rPr>
        <w:t>七、</w:t>
      </w:r>
      <w:r>
        <w:rPr>
          <w:rStyle w:val="a8"/>
          <w:rFonts w:ascii="宋体" w:eastAsia="宋体" w:hAnsi="宋体" w:hint="eastAsia"/>
          <w:color w:val="000000"/>
          <w:sz w:val="32"/>
          <w:szCs w:val="32"/>
        </w:rPr>
        <w:t>政府性基金预算支出</w:t>
      </w:r>
      <w:r>
        <w:rPr>
          <w:color w:val="000000"/>
        </w:rPr>
        <w:t xml:space="preserve"> </w:t>
      </w:r>
    </w:p>
    <w:p w:rsidR="00AC1149" w:rsidRDefault="00197B2C">
      <w:pPr>
        <w:spacing w:after="2"/>
        <w:ind w:firstLine="643"/>
        <w:rPr>
          <w:rFonts w:asciiTheme="minorEastAsia" w:hAnsiTheme="minorEastAsia"/>
          <w:color w:val="000000"/>
          <w:sz w:val="32"/>
          <w:szCs w:val="32"/>
        </w:rPr>
      </w:pPr>
      <w:r>
        <w:rPr>
          <w:rFonts w:asciiTheme="minorEastAsia" w:hAnsiTheme="minorEastAsia" w:hint="eastAsia"/>
          <w:color w:val="000000"/>
          <w:sz w:val="32"/>
          <w:szCs w:val="32"/>
        </w:rPr>
        <w:t>2021本部门无政府性基金安排的支出。</w:t>
      </w:r>
    </w:p>
    <w:p w:rsidR="00AC1149" w:rsidRDefault="00197B2C">
      <w:pPr>
        <w:spacing w:after="2"/>
        <w:ind w:firstLine="643"/>
        <w:rPr>
          <w:color w:val="000000"/>
        </w:rPr>
      </w:pPr>
      <w:r>
        <w:rPr>
          <w:rFonts w:ascii="宋体" w:eastAsia="宋体" w:hAnsi="宋体" w:hint="eastAsia"/>
          <w:b/>
          <w:bCs/>
          <w:color w:val="000000"/>
          <w:sz w:val="32"/>
          <w:szCs w:val="32"/>
        </w:rPr>
        <w:t>八、预算绩效情况及其他重要事项</w:t>
      </w:r>
      <w:r>
        <w:rPr>
          <w:color w:val="000000"/>
        </w:rPr>
        <w:t xml:space="preserve"> </w:t>
      </w:r>
    </w:p>
    <w:p w:rsidR="00AC1149" w:rsidRDefault="00197B2C">
      <w:pPr>
        <w:spacing w:after="2"/>
        <w:ind w:firstLine="643"/>
        <w:rPr>
          <w:color w:val="000000"/>
        </w:rPr>
      </w:pPr>
      <w:r>
        <w:rPr>
          <w:rFonts w:ascii="宋体" w:eastAsia="宋体" w:hAnsi="宋体" w:hint="eastAsia"/>
          <w:b/>
          <w:bCs/>
          <w:color w:val="000000"/>
          <w:sz w:val="32"/>
          <w:szCs w:val="32"/>
        </w:rPr>
        <w:t>（一）重点项目预算的绩效目标等预算绩效情况说明</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本部门整体支出和项目支出实行绩效目标管理，纳入2021年部门整体支出绩效目标的金额为670.55万元，其中：基本支出510.55万元，项目支出160万元，主要绩效目标是：</w:t>
      </w:r>
      <w:r>
        <w:rPr>
          <w:rStyle w:val="peoplefilling"/>
          <w:rFonts w:ascii="宋体" w:eastAsia="宋体" w:hAnsi="宋体" w:hint="eastAsia"/>
          <w:color w:val="000000"/>
          <w:sz w:val="32"/>
          <w:szCs w:val="32"/>
        </w:rPr>
        <w:t>一是社区矫正日常监管。1、社区服刑人员</w:t>
      </w:r>
      <w:proofErr w:type="gramStart"/>
      <w:r>
        <w:rPr>
          <w:rStyle w:val="peoplefilling"/>
          <w:rFonts w:ascii="宋体" w:eastAsia="宋体" w:hAnsi="宋体" w:hint="eastAsia"/>
          <w:color w:val="000000"/>
          <w:sz w:val="32"/>
          <w:szCs w:val="32"/>
        </w:rPr>
        <w:t>无重新</w:t>
      </w:r>
      <w:proofErr w:type="gramEnd"/>
      <w:r>
        <w:rPr>
          <w:rStyle w:val="peoplefilling"/>
          <w:rFonts w:ascii="宋体" w:eastAsia="宋体" w:hAnsi="宋体" w:hint="eastAsia"/>
          <w:color w:val="000000"/>
          <w:sz w:val="32"/>
          <w:szCs w:val="32"/>
        </w:rPr>
        <w:t>违法犯罪率；2、确保社区服刑人员不发生重大恶性刑事案件，不参与影响社会稳定的重大群体性事件；3、建设社区矫正信息化管理平台，实现信息化管理模式。二是社区矫正教育学习。1、社区矫正中心每月定期对社区服刑人员开展集中教育学习，不少于4小时，要有图文</w:t>
      </w:r>
      <w:proofErr w:type="gramStart"/>
      <w:r>
        <w:rPr>
          <w:rStyle w:val="peoplefilling"/>
          <w:rFonts w:ascii="宋体" w:eastAsia="宋体" w:hAnsi="宋体" w:hint="eastAsia"/>
          <w:color w:val="000000"/>
          <w:sz w:val="32"/>
          <w:szCs w:val="32"/>
        </w:rPr>
        <w:t>资料台</w:t>
      </w:r>
      <w:proofErr w:type="gramEnd"/>
      <w:r>
        <w:rPr>
          <w:rStyle w:val="peoplefilling"/>
          <w:rFonts w:ascii="宋体" w:eastAsia="宋体" w:hAnsi="宋体" w:hint="eastAsia"/>
          <w:color w:val="000000"/>
          <w:sz w:val="32"/>
          <w:szCs w:val="32"/>
        </w:rPr>
        <w:t>账，让社区服刑人员达到学法、识法、守法的目的；2、社区服刑人员建立心理咨询档案，对心理不健康的服刑人员进行及时心理疏导；3、每季度进行社区服刑人员行为规范训练，提升素质教育。三是社会适应性帮扶。1、会同</w:t>
      </w:r>
      <w:proofErr w:type="gramStart"/>
      <w:r>
        <w:rPr>
          <w:rStyle w:val="peoplefilling"/>
          <w:rFonts w:ascii="宋体" w:eastAsia="宋体" w:hAnsi="宋体" w:hint="eastAsia"/>
          <w:color w:val="000000"/>
          <w:sz w:val="32"/>
          <w:szCs w:val="32"/>
        </w:rPr>
        <w:t>人社部门</w:t>
      </w:r>
      <w:proofErr w:type="gramEnd"/>
      <w:r>
        <w:rPr>
          <w:rStyle w:val="peoplefilling"/>
          <w:rFonts w:ascii="宋体" w:eastAsia="宋体" w:hAnsi="宋体" w:hint="eastAsia"/>
          <w:color w:val="000000"/>
          <w:sz w:val="32"/>
          <w:szCs w:val="32"/>
        </w:rPr>
        <w:t>组织开展社区服刑人员职业技能培训，职业技能鉴定及创业培训的全省试点工作，努力向社会输出“合格产品”；2、对社区矫正刑满释放对象中的“三无”人员进行过渡性安置，提供就业指导；3、深入开展对服刑人员未成年子女的关爱活动</w:t>
      </w:r>
      <w:r>
        <w:rPr>
          <w:rFonts w:ascii="宋体" w:eastAsia="宋体" w:hAnsi="宋体" w:hint="eastAsia"/>
          <w:color w:val="000000"/>
          <w:sz w:val="32"/>
          <w:szCs w:val="32"/>
        </w:rPr>
        <w:t>。</w:t>
      </w:r>
    </w:p>
    <w:p w:rsidR="00AC1149" w:rsidRDefault="00197B2C">
      <w:pPr>
        <w:spacing w:after="2"/>
        <w:ind w:firstLine="643"/>
        <w:rPr>
          <w:color w:val="000000"/>
        </w:rPr>
      </w:pPr>
      <w:r>
        <w:rPr>
          <w:rFonts w:ascii="宋体" w:eastAsia="宋体" w:hAnsi="宋体" w:hint="eastAsia"/>
          <w:b/>
          <w:bCs/>
          <w:color w:val="000000"/>
          <w:sz w:val="32"/>
          <w:szCs w:val="32"/>
        </w:rPr>
        <w:t>（二）其他重要事项说明</w:t>
      </w:r>
    </w:p>
    <w:p w:rsidR="00AC1149" w:rsidRDefault="00197B2C">
      <w:pPr>
        <w:spacing w:after="2"/>
        <w:ind w:firstLine="880"/>
        <w:rPr>
          <w:rFonts w:ascii="宋体" w:eastAsia="宋体" w:hAnsi="宋体"/>
          <w:color w:val="000000"/>
          <w:sz w:val="32"/>
          <w:szCs w:val="32"/>
        </w:rPr>
      </w:pPr>
      <w:r>
        <w:rPr>
          <w:rFonts w:ascii="宋体" w:eastAsia="宋体" w:hAnsi="宋体" w:hint="eastAsia"/>
          <w:b/>
          <w:bCs/>
          <w:color w:val="000000"/>
          <w:sz w:val="32"/>
          <w:szCs w:val="32"/>
        </w:rPr>
        <w:t>一般性支出情况：</w:t>
      </w:r>
      <w:r>
        <w:rPr>
          <w:rFonts w:ascii="宋体" w:eastAsia="宋体" w:hAnsi="宋体" w:hint="eastAsia"/>
          <w:color w:val="000000"/>
          <w:sz w:val="32"/>
          <w:szCs w:val="32"/>
        </w:rPr>
        <w:t>2021年本部门会议费预算0万元，我单位2021年度无会议费支出；培训费预算0万元，我单位2021年度无培训费支出；</w:t>
      </w:r>
      <w:r>
        <w:rPr>
          <w:rStyle w:val="peoplefilling"/>
          <w:rFonts w:ascii="宋体" w:eastAsia="宋体" w:hAnsi="宋体" w:hint="eastAsia"/>
          <w:color w:val="000000"/>
          <w:sz w:val="32"/>
          <w:szCs w:val="32"/>
        </w:rPr>
        <w:t>拟举办参加资阳区大众运动会比赛项目，经费预算3.84万元</w:t>
      </w:r>
      <w:r>
        <w:rPr>
          <w:rFonts w:ascii="宋体" w:eastAsia="宋体" w:hAnsi="宋体" w:hint="eastAsia"/>
          <w:color w:val="000000"/>
          <w:sz w:val="32"/>
          <w:szCs w:val="32"/>
        </w:rPr>
        <w:t xml:space="preserve">。 </w:t>
      </w:r>
    </w:p>
    <w:p w:rsidR="00AC1149" w:rsidRDefault="00197B2C">
      <w:pPr>
        <w:spacing w:after="2"/>
        <w:ind w:firstLine="643"/>
        <w:rPr>
          <w:color w:val="000000"/>
        </w:rPr>
      </w:pPr>
      <w:r>
        <w:rPr>
          <w:rStyle w:val="a8"/>
          <w:rFonts w:ascii="宋体" w:eastAsia="宋体" w:hAnsi="宋体" w:hint="eastAsia"/>
          <w:color w:val="000000"/>
          <w:sz w:val="32"/>
          <w:szCs w:val="32"/>
        </w:rPr>
        <w:t>九、名词解释</w:t>
      </w:r>
      <w:r>
        <w:rPr>
          <w:color w:val="000000"/>
        </w:rPr>
        <w:t xml:space="preserve"> </w:t>
      </w:r>
    </w:p>
    <w:p w:rsidR="00AC1149" w:rsidRDefault="00197B2C">
      <w:pPr>
        <w:spacing w:after="2"/>
        <w:ind w:firstLine="643"/>
        <w:rPr>
          <w:rFonts w:ascii="宋体" w:eastAsia="宋体" w:hAnsi="宋体"/>
          <w:color w:val="000000"/>
          <w:sz w:val="32"/>
          <w:szCs w:val="32"/>
        </w:rPr>
      </w:pPr>
      <w:r>
        <w:rPr>
          <w:rFonts w:ascii="宋体" w:eastAsia="宋体" w:hAnsi="宋体" w:hint="eastAsia"/>
          <w:color w:val="000000"/>
          <w:sz w:val="32"/>
          <w:szCs w:val="32"/>
        </w:rPr>
        <w:t xml:space="preserve">1、财政拨款（补助）收入：指财政预算安排且当年拨付的资金。 </w:t>
      </w:r>
    </w:p>
    <w:p w:rsidR="00AC1149" w:rsidRDefault="00197B2C">
      <w:pPr>
        <w:spacing w:after="2"/>
        <w:ind w:firstLine="643"/>
        <w:rPr>
          <w:color w:val="000000"/>
        </w:rPr>
      </w:pPr>
      <w:r>
        <w:rPr>
          <w:rFonts w:ascii="宋体" w:eastAsia="宋体" w:hAnsi="宋体" w:hint="eastAsia"/>
          <w:color w:val="000000"/>
          <w:sz w:val="32"/>
          <w:szCs w:val="32"/>
        </w:rPr>
        <w:t>2、一般公共服务支出（201类）：反映政府提供一般公共服务的支出。</w:t>
      </w:r>
    </w:p>
    <w:p w:rsidR="00AC1149" w:rsidRDefault="00197B2C">
      <w:pPr>
        <w:spacing w:after="2"/>
        <w:ind w:firstLine="643"/>
        <w:rPr>
          <w:color w:val="000000"/>
        </w:rPr>
      </w:pPr>
      <w:r>
        <w:rPr>
          <w:rFonts w:ascii="宋体" w:eastAsia="宋体" w:hAnsi="宋体" w:hint="eastAsia"/>
          <w:color w:val="000000"/>
          <w:sz w:val="32"/>
          <w:szCs w:val="32"/>
        </w:rPr>
        <w:t>3、政府办公厅（室）及相关机构事务（20103款）：反映各级政府办公厅（室）及相关机构的支出。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4、行政运行（2010301项）：反映行政单位（包括实行公务员管理的事业单位）的基本支出。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6、社会保障和就业支出（208类）：反映政府在社会保障与就业方面的支出。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7、行政事业单位养老支出（20805款）：反映用于行政事业单位养老方面的支出。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8、机关事业单位基本养老保险缴费支出（2080505类）：反映机关事业单位实施养老保险制度由单位缴纳的基本养老保险费支出。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9、机关事业单位职业年金缴费支出（2080506类）：反映机关事业单位实施养老保险制度由单位缴纳的职业年金支出。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10、卫生健康支出（210类）：反映政府卫生健康方面的支出。</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11、行政事业单位医疗（21011款）：反映行政事业单位医疗方面的支出。</w:t>
      </w:r>
      <w:r>
        <w:rPr>
          <w:color w:val="000000"/>
        </w:rPr>
        <w:t xml:space="preserve"> </w:t>
      </w:r>
    </w:p>
    <w:p w:rsidR="00AC1149" w:rsidRDefault="00197B2C">
      <w:pPr>
        <w:spacing w:after="2"/>
        <w:ind w:firstLine="643"/>
        <w:rPr>
          <w:rFonts w:ascii="宋体" w:eastAsia="宋体" w:hAnsi="宋体"/>
          <w:color w:val="000000"/>
          <w:sz w:val="32"/>
          <w:szCs w:val="32"/>
        </w:rPr>
      </w:pPr>
      <w:r>
        <w:rPr>
          <w:rFonts w:ascii="宋体" w:eastAsia="宋体" w:hAnsi="宋体" w:hint="eastAsia"/>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p>
    <w:p w:rsidR="00AC1149" w:rsidRDefault="00197B2C">
      <w:pPr>
        <w:spacing w:after="2"/>
        <w:ind w:firstLine="643"/>
        <w:rPr>
          <w:rFonts w:ascii="宋体" w:eastAsia="宋体" w:hAnsi="宋体"/>
          <w:color w:val="000000"/>
          <w:sz w:val="32"/>
          <w:szCs w:val="32"/>
        </w:rPr>
      </w:pPr>
      <w:r>
        <w:rPr>
          <w:rFonts w:ascii="宋体" w:eastAsia="宋体" w:hAnsi="宋体" w:hint="eastAsia"/>
          <w:color w:val="000000"/>
          <w:sz w:val="32"/>
          <w:szCs w:val="32"/>
        </w:rPr>
        <w:t xml:space="preserve">13、基本支出：指为保障机构正常运转、完成日常工作任务而发生的人员支出（包括基本工资、津贴补贴等）和公用支出（包括办公费、水电费、邮电费、交通费、会议费、差旅费等）。 </w:t>
      </w:r>
    </w:p>
    <w:p w:rsidR="00AC1149" w:rsidRDefault="00197B2C">
      <w:pPr>
        <w:spacing w:after="2"/>
        <w:ind w:firstLine="643"/>
        <w:rPr>
          <w:rFonts w:ascii="宋体" w:eastAsia="宋体" w:hAnsi="宋体"/>
          <w:color w:val="000000"/>
          <w:sz w:val="32"/>
          <w:szCs w:val="32"/>
        </w:rPr>
      </w:pPr>
      <w:r>
        <w:rPr>
          <w:rFonts w:ascii="宋体" w:eastAsia="宋体" w:hAnsi="宋体" w:hint="eastAsia"/>
          <w:color w:val="000000"/>
          <w:sz w:val="32"/>
          <w:szCs w:val="32"/>
        </w:rPr>
        <w:t xml:space="preserve">14、项目支出：指在基本支出之外为完成特定行政任务和事业发展目标所发生的支出。 </w:t>
      </w:r>
    </w:p>
    <w:p w:rsidR="00AC1149" w:rsidRDefault="00197B2C">
      <w:pPr>
        <w:spacing w:after="2"/>
        <w:ind w:firstLine="643"/>
        <w:rPr>
          <w:rFonts w:ascii="宋体" w:eastAsia="宋体" w:hAnsi="宋体"/>
          <w:color w:val="000000"/>
          <w:sz w:val="32"/>
          <w:szCs w:val="32"/>
        </w:rPr>
      </w:pPr>
      <w:r>
        <w:rPr>
          <w:rFonts w:ascii="宋体" w:eastAsia="宋体" w:hAnsi="宋体" w:hint="eastAsia"/>
          <w:color w:val="000000"/>
          <w:sz w:val="32"/>
          <w:szCs w:val="32"/>
        </w:rPr>
        <w:t xml:space="preserve">15、“三公”经费：按照有关规定，“三公”经费包括因公出国（境）费用、公务接待费、公务用车购置及运行费。 </w:t>
      </w:r>
    </w:p>
    <w:p w:rsidR="00AC1149" w:rsidRDefault="00197B2C">
      <w:pPr>
        <w:spacing w:after="2"/>
        <w:ind w:firstLine="643"/>
        <w:rPr>
          <w:color w:val="000000"/>
        </w:rPr>
      </w:pPr>
      <w:r>
        <w:rPr>
          <w:rFonts w:ascii="宋体" w:eastAsia="宋体" w:hAnsi="宋体" w:hint="eastAsia"/>
          <w:color w:val="000000"/>
          <w:sz w:val="32"/>
          <w:szCs w:val="32"/>
        </w:rPr>
        <w:t xml:space="preserve">16、公务用车：指单位用于履行公务的车辆，包括领导干部专车、一般公务用车和执法执勤用车。 </w:t>
      </w:r>
      <w:r>
        <w:rPr>
          <w:color w:val="000000"/>
        </w:rPr>
        <w:t xml:space="preserve"> </w:t>
      </w:r>
    </w:p>
    <w:p w:rsidR="00AC1149" w:rsidRDefault="00197B2C">
      <w:pPr>
        <w:spacing w:after="2"/>
        <w:ind w:firstLine="643"/>
        <w:rPr>
          <w:color w:val="000000"/>
        </w:rPr>
      </w:pPr>
      <w:r>
        <w:rPr>
          <w:rFonts w:ascii="宋体" w:eastAsia="宋体" w:hAnsi="宋体" w:hint="eastAsia"/>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r>
        <w:rPr>
          <w:color w:val="000000"/>
        </w:rPr>
        <w:t xml:space="preserve"> </w:t>
      </w:r>
    </w:p>
    <w:p w:rsidR="00AC1149" w:rsidRDefault="00AC1149">
      <w:pPr>
        <w:spacing w:after="2"/>
        <w:ind w:firstLine="643"/>
        <w:rPr>
          <w:color w:val="000000"/>
        </w:rPr>
      </w:pPr>
    </w:p>
    <w:p w:rsidR="00AC1149" w:rsidRDefault="00AC1149">
      <w:pPr>
        <w:pStyle w:val="a5"/>
        <w:spacing w:before="0" w:beforeAutospacing="0" w:after="2" w:afterAutospacing="0"/>
        <w:ind w:firstLine="880"/>
        <w:rPr>
          <w:rFonts w:cs="Times New Roman"/>
          <w:color w:val="000000"/>
          <w:sz w:val="32"/>
          <w:szCs w:val="32"/>
        </w:rPr>
      </w:pPr>
    </w:p>
    <w:p w:rsidR="00AC1149" w:rsidRDefault="00AC1149">
      <w:pPr>
        <w:pStyle w:val="a5"/>
        <w:spacing w:before="0" w:beforeAutospacing="0" w:after="2" w:afterAutospacing="0"/>
        <w:ind w:firstLine="880"/>
        <w:rPr>
          <w:rFonts w:cs="Times New Roman"/>
          <w:color w:val="000000"/>
          <w:sz w:val="32"/>
          <w:szCs w:val="32"/>
        </w:rPr>
      </w:pPr>
    </w:p>
    <w:p w:rsidR="00AC1149" w:rsidRDefault="00197B2C">
      <w:pPr>
        <w:spacing w:after="2"/>
        <w:ind w:firstLine="880"/>
        <w:jc w:val="center"/>
        <w:rPr>
          <w:color w:val="000000"/>
        </w:rPr>
      </w:pPr>
      <w:r>
        <w:rPr>
          <w:rStyle w:val="a8"/>
          <w:rFonts w:ascii="宋体" w:eastAsia="宋体" w:hAnsi="宋体" w:hint="eastAsia"/>
          <w:color w:val="000000"/>
          <w:sz w:val="40"/>
          <w:szCs w:val="40"/>
        </w:rPr>
        <w:t>第二部分 2021年部门预算表</w:t>
      </w:r>
      <w:r>
        <w:rPr>
          <w:color w:val="000000"/>
        </w:rPr>
        <w:t xml:space="preserve"> </w:t>
      </w:r>
    </w:p>
    <w:p w:rsidR="00AC1149" w:rsidRDefault="00EB6DF8">
      <w:pPr>
        <w:spacing w:after="2"/>
        <w:jc w:val="center"/>
        <w:rPr>
          <w:rFonts w:ascii="宋体" w:eastAsia="宋体" w:hAnsi="宋体"/>
          <w:color w:val="000000"/>
          <w:sz w:val="36"/>
          <w:szCs w:val="36"/>
        </w:rPr>
      </w:pPr>
      <w:hyperlink r:id="rId7" w:tgtFrame="_blank" w:history="1">
        <w:r w:rsidR="00197B2C">
          <w:rPr>
            <w:rStyle w:val="a3"/>
            <w:rFonts w:ascii="宋体" w:eastAsia="宋体" w:hAnsi="宋体" w:hint="eastAsia"/>
            <w:sz w:val="36"/>
            <w:szCs w:val="36"/>
          </w:rPr>
          <w:t>益阳市资阳区司法局2021年部门预算公开表.</w:t>
        </w:r>
        <w:proofErr w:type="gramStart"/>
        <w:r w:rsidR="00197B2C">
          <w:rPr>
            <w:rStyle w:val="a3"/>
            <w:rFonts w:ascii="宋体" w:eastAsia="宋体" w:hAnsi="宋体" w:hint="eastAsia"/>
            <w:sz w:val="36"/>
            <w:szCs w:val="36"/>
          </w:rPr>
          <w:t>xlsx</w:t>
        </w:r>
        <w:proofErr w:type="gramEnd"/>
      </w:hyperlink>
      <w:r w:rsidR="00197B2C">
        <w:rPr>
          <w:rFonts w:ascii="宋体" w:eastAsia="宋体" w:hAnsi="宋体" w:hint="eastAsia"/>
          <w:color w:val="000000"/>
          <w:sz w:val="36"/>
          <w:szCs w:val="36"/>
        </w:rPr>
        <w:br/>
      </w:r>
    </w:p>
    <w:p w:rsidR="00197B2C" w:rsidRDefault="00197B2C">
      <w:pPr>
        <w:pStyle w:val="a5"/>
        <w:spacing w:before="0" w:beforeAutospacing="0" w:after="2" w:afterAutospacing="0"/>
        <w:rPr>
          <w:rFonts w:ascii="Times New Roman" w:hAnsi="Times New Roman" w:cs="Times New Roman"/>
          <w:color w:val="000000"/>
          <w:sz w:val="32"/>
          <w:szCs w:val="32"/>
        </w:rPr>
      </w:pPr>
    </w:p>
    <w:sectPr w:rsidR="00197B2C">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F8" w:rsidRDefault="00EB6DF8">
      <w:r>
        <w:separator/>
      </w:r>
    </w:p>
  </w:endnote>
  <w:endnote w:type="continuationSeparator" w:id="0">
    <w:p w:rsidR="00EB6DF8" w:rsidRDefault="00EB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size:16p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F8" w:rsidRDefault="00EB6DF8">
      <w:r>
        <w:separator/>
      </w:r>
    </w:p>
  </w:footnote>
  <w:footnote w:type="continuationSeparator" w:id="0">
    <w:p w:rsidR="00EB6DF8" w:rsidRDefault="00EB6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2"/>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8409B8"/>
    <w:rsid w:val="00197B2C"/>
    <w:rsid w:val="007D195A"/>
    <w:rsid w:val="008409B8"/>
    <w:rsid w:val="00AC1149"/>
    <w:rsid w:val="00EB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Pr>
      <w:rFonts w:asciiTheme="minorHAnsi" w:hAnsiTheme="minorHAnsi" w:cstheme="minorBidi" w:hint="default"/>
      <w:kern w:val="2"/>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locked/>
    <w:rPr>
      <w:rFonts w:asciiTheme="minorHAnsi" w:hAnsiTheme="minorHAnsi" w:cstheme="minorBidi" w:hint="default"/>
      <w:kern w:val="2"/>
      <w:sz w:val="18"/>
      <w:szCs w:val="18"/>
    </w:rPr>
  </w:style>
  <w:style w:type="paragraph" w:customStyle="1" w:styleId="18">
    <w:name w:val="18"/>
    <w:uiPriority w:val="99"/>
    <w:semiHidden/>
    <w:qFormat/>
    <w:pPr>
      <w:widowControl w:val="0"/>
      <w:jc w:val="both"/>
    </w:pPr>
    <w:rPr>
      <w:rFonts w:asciiTheme="minorHAnsi" w:hAnsiTheme="minorHAnsi" w:cstheme="minorBidi"/>
      <w:kern w:val="2"/>
      <w:sz w:val="21"/>
      <w:szCs w:val="22"/>
    </w:rPr>
  </w:style>
  <w:style w:type="character" w:styleId="a8">
    <w:name w:val="Strong"/>
    <w:basedOn w:val="a0"/>
    <w:uiPriority w:val="22"/>
    <w:qFormat/>
    <w:rPr>
      <w:b/>
      <w:bCs/>
    </w:rPr>
  </w:style>
  <w:style w:type="character" w:customStyle="1" w:styleId="peoplefilling">
    <w:name w:val="peoplefilling"/>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Pr>
      <w:rFonts w:asciiTheme="minorHAnsi" w:hAnsiTheme="minorHAnsi" w:cstheme="minorBidi" w:hint="default"/>
      <w:kern w:val="2"/>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locked/>
    <w:rPr>
      <w:rFonts w:asciiTheme="minorHAnsi" w:hAnsiTheme="minorHAnsi" w:cstheme="minorBidi" w:hint="default"/>
      <w:kern w:val="2"/>
      <w:sz w:val="18"/>
      <w:szCs w:val="18"/>
    </w:rPr>
  </w:style>
  <w:style w:type="paragraph" w:customStyle="1" w:styleId="18">
    <w:name w:val="18"/>
    <w:uiPriority w:val="99"/>
    <w:semiHidden/>
    <w:qFormat/>
    <w:pPr>
      <w:widowControl w:val="0"/>
      <w:jc w:val="both"/>
    </w:pPr>
    <w:rPr>
      <w:rFonts w:asciiTheme="minorHAnsi" w:hAnsiTheme="minorHAnsi" w:cstheme="minorBidi"/>
      <w:kern w:val="2"/>
      <w:sz w:val="21"/>
      <w:szCs w:val="22"/>
    </w:rPr>
  </w:style>
  <w:style w:type="character" w:styleId="a8">
    <w:name w:val="Strong"/>
    <w:basedOn w:val="a0"/>
    <w:uiPriority w:val="22"/>
    <w:qFormat/>
    <w:rPr>
      <w:b/>
      <w:bCs/>
    </w:rPr>
  </w:style>
  <w:style w:type="character" w:customStyle="1" w:styleId="peoplefilling">
    <w:name w:val="peoplefilling"/>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jbreport.com/home/downloadAttachment?attachGUID=950b20dcbb60449f9c9aa0d44cc0d3e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4919</Characters>
  <Application>Microsoft Office Word</Application>
  <DocSecurity>0</DocSecurity>
  <Lines>40</Lines>
  <Paragraphs>11</Paragraphs>
  <ScaleCrop>false</ScaleCrop>
  <Company>微软中国</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2022-08-26T07:55:00Z</dcterms:created>
  <dcterms:modified xsi:type="dcterms:W3CDTF">2022-08-29T08:10:00Z</dcterms:modified>
</cp:coreProperties>
</file>