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line="450" w:lineRule="atLeast"/>
        <w:ind w:firstLine="624"/>
        <w:jc w:val="center"/>
        <w:rPr>
          <w:rFonts w:ascii="宋体" w:hAnsi="宋体" w:cs="宋体"/>
          <w:b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sz w:val="36"/>
          <w:szCs w:val="36"/>
          <w:shd w:val="clear" w:color="auto" w:fill="FFFFFF"/>
        </w:rPr>
        <w:t>资阳区新桥河镇人民政府</w:t>
      </w:r>
    </w:p>
    <w:p>
      <w:pPr>
        <w:widowControl/>
        <w:shd w:val="clear" w:color="auto" w:fill="FFFFFF"/>
        <w:spacing w:before="150" w:line="450" w:lineRule="atLeast"/>
        <w:ind w:firstLine="624"/>
        <w:jc w:val="center"/>
        <w:rPr>
          <w:rFonts w:ascii="宋体" w:hAnsi="宋体" w:cs="宋体"/>
          <w:b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sz w:val="36"/>
          <w:szCs w:val="36"/>
          <w:shd w:val="clear" w:color="auto" w:fill="FFFFFF"/>
        </w:rPr>
        <w:t>2020年部门预算绩效自评</w:t>
      </w:r>
    </w:p>
    <w:p>
      <w:pPr>
        <w:widowControl/>
        <w:shd w:val="clear" w:color="auto" w:fill="FFFFFF"/>
        <w:spacing w:before="150" w:line="450" w:lineRule="atLeast"/>
        <w:ind w:firstLine="624"/>
        <w:jc w:val="center"/>
        <w:rPr>
          <w:rFonts w:ascii="宋体" w:hAnsi="宋体" w:cs="宋体"/>
          <w:b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spacing w:before="150" w:line="450" w:lineRule="atLeast"/>
        <w:jc w:val="left"/>
        <w:rPr>
          <w:rFonts w:ascii="宋体" w:hAnsi="宋体" w:cs="宋体"/>
          <w:b/>
          <w:color w:val="000000"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pacing w:val="-4"/>
          <w:kern w:val="0"/>
          <w:sz w:val="32"/>
          <w:szCs w:val="32"/>
          <w:shd w:val="clear" w:color="auto" w:fill="FFFFFF"/>
        </w:rPr>
        <w:t>一、部门基本情况</w:t>
      </w:r>
    </w:p>
    <w:p>
      <w:pPr>
        <w:spacing w:beforeLines="50" w:afterLines="50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1、职能职责</w:t>
      </w:r>
    </w:p>
    <w:p>
      <w:pPr>
        <w:spacing w:beforeLines="50" w:afterLines="50"/>
        <w:ind w:firstLine="64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（1）执行本级人民代表大会的决议和上级国家行政机关的决定和命令，发布决定和命令；  </w:t>
      </w:r>
    </w:p>
    <w:p>
      <w:pPr>
        <w:spacing w:beforeLines="50" w:afterLines="50"/>
        <w:ind w:firstLine="64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（2）执行本行政区域内的经济和社会发展计划、预算，管理本行政区域内的经济、教育、科学、文化、卫生、体育事业和财政、民政、公安、司法行政、计划生育等行政工作；</w:t>
      </w:r>
    </w:p>
    <w:p>
      <w:pPr>
        <w:spacing w:beforeLines="50" w:afterLines="50"/>
        <w:ind w:firstLine="64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（3）保护社会主义的全民所有的财产和劳动群众集体所有的财产，保护公民私人所有的合法财产，维护社会秩序，保障公民的人身权利、民主权利和其他权利； </w:t>
      </w:r>
    </w:p>
    <w:p>
      <w:pPr>
        <w:spacing w:beforeLines="50" w:afterLines="50"/>
        <w:ind w:firstLine="64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（4）保护各种经济组织的合法权益； </w:t>
      </w:r>
    </w:p>
    <w:p>
      <w:pPr>
        <w:spacing w:beforeLines="50" w:afterLines="50"/>
        <w:ind w:firstLine="64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（5）保障少数民族的权利和尊重少数民族的风俗习惯； </w:t>
      </w:r>
    </w:p>
    <w:p>
      <w:pPr>
        <w:spacing w:beforeLines="50" w:afterLines="50"/>
        <w:ind w:firstLine="64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（6）保障宪法和法律赋予妇女的男女平等、同工同酬和婚姻自由等各项权利；</w:t>
      </w:r>
    </w:p>
    <w:p>
      <w:pPr>
        <w:spacing w:beforeLines="50" w:afterLines="50"/>
        <w:ind w:firstLine="64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（7）办理上级人民政府交办的其他事项。</w:t>
      </w:r>
    </w:p>
    <w:p>
      <w:pPr>
        <w:widowControl/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2、机构设置</w:t>
      </w:r>
    </w:p>
    <w:p>
      <w:pPr>
        <w:spacing w:beforeLines="50" w:afterLines="50"/>
        <w:ind w:firstLine="640" w:firstLineChars="200"/>
        <w:jc w:val="left"/>
        <w:rPr>
          <w:rFonts w:ascii="宋体" w:hAnsi="宋体" w:cs="宋体"/>
          <w:b/>
          <w:color w:val="000000"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sz w:val="32"/>
          <w:szCs w:val="32"/>
        </w:rPr>
        <w:t>新桥河镇人民政府设5个办公室和7个站所，分别为：党政综合办公室、经济发展办公室、卫生和计划生育办公室、社会治安综合治理办公室、安全生产管理办公室、财政所、民政所、人力资源和社会保障站、文体卫站、农业综合服务站、国土规划建设环保所、经营管理统计站。</w:t>
      </w:r>
    </w:p>
    <w:p>
      <w:pPr>
        <w:widowControl/>
        <w:shd w:val="clear" w:color="auto" w:fill="FFFFFF"/>
        <w:spacing w:before="150" w:line="450" w:lineRule="atLeast"/>
        <w:rPr>
          <w:rFonts w:ascii="宋体" w:hAnsi="宋体" w:cs="宋体"/>
          <w:color w:val="666666"/>
          <w:sz w:val="32"/>
          <w:szCs w:val="32"/>
        </w:rPr>
      </w:pPr>
      <w:r>
        <w:rPr>
          <w:rFonts w:hint="eastAsia" w:ascii="宋体" w:hAnsi="宋体" w:cs="宋体"/>
          <w:b/>
          <w:color w:val="000000"/>
          <w:spacing w:val="-4"/>
          <w:kern w:val="0"/>
          <w:sz w:val="32"/>
          <w:szCs w:val="32"/>
          <w:shd w:val="clear" w:color="auto" w:fill="FFFFFF"/>
        </w:rPr>
        <w:t>二、部门预算单位构成</w:t>
      </w:r>
    </w:p>
    <w:p>
      <w:pPr>
        <w:widowControl/>
        <w:shd w:val="clear" w:color="auto" w:fill="FFFFFF"/>
        <w:spacing w:before="150" w:line="450" w:lineRule="atLeast"/>
        <w:ind w:firstLine="624" w:firstLineChars="200"/>
        <w:jc w:val="left"/>
        <w:rPr>
          <w:rFonts w:ascii="宋体" w:hAnsi="宋体" w:cs="宋体"/>
          <w:bCs/>
          <w:color w:val="000000"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Cs/>
          <w:color w:val="000000"/>
          <w:spacing w:val="-4"/>
          <w:kern w:val="0"/>
          <w:sz w:val="32"/>
          <w:szCs w:val="32"/>
          <w:shd w:val="clear" w:color="auto" w:fill="FFFFFF"/>
        </w:rPr>
        <w:t>1、部门本级</w:t>
      </w:r>
    </w:p>
    <w:p>
      <w:pPr>
        <w:widowControl/>
        <w:shd w:val="clear" w:color="auto" w:fill="FFFFFF"/>
        <w:spacing w:before="150" w:line="450" w:lineRule="atLeast"/>
        <w:ind w:firstLine="624"/>
        <w:jc w:val="left"/>
        <w:rPr>
          <w:rFonts w:ascii="宋体" w:hAnsi="宋体" w:cs="宋体"/>
          <w:bCs/>
          <w:color w:val="666666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spacing w:val="-4"/>
          <w:kern w:val="0"/>
          <w:sz w:val="32"/>
          <w:szCs w:val="32"/>
          <w:shd w:val="clear" w:color="auto" w:fill="FFFFFF"/>
        </w:rPr>
        <w:t>资阳区新桥河镇人民政府只有本级，没有其他二级预算单位，因此，纳入2020年部门预算编制范围的只有资阳区新桥河镇人民政府本级。 </w:t>
      </w:r>
    </w:p>
    <w:p>
      <w:pPr>
        <w:widowControl/>
        <w:shd w:val="clear" w:color="auto" w:fill="FFFFFF"/>
        <w:spacing w:before="150" w:line="450" w:lineRule="atLeast"/>
        <w:jc w:val="left"/>
        <w:rPr>
          <w:rFonts w:ascii="宋体" w:hAnsi="宋体" w:cs="宋体"/>
          <w:bCs/>
          <w:color w:val="000000"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pacing w:val="-4"/>
          <w:kern w:val="0"/>
          <w:sz w:val="32"/>
          <w:szCs w:val="32"/>
          <w:shd w:val="clear" w:color="auto" w:fill="FFFFFF"/>
        </w:rPr>
        <w:t>三、部门预算收支概况</w:t>
      </w:r>
    </w:p>
    <w:p>
      <w:pPr>
        <w:widowControl/>
        <w:shd w:val="clear" w:color="auto" w:fill="FFFFFF"/>
        <w:spacing w:before="150" w:line="450" w:lineRule="atLeast"/>
        <w:ind w:firstLine="624" w:firstLineChars="200"/>
        <w:jc w:val="left"/>
        <w:rPr>
          <w:rFonts w:ascii="宋体" w:hAnsi="宋体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Cs/>
          <w:color w:val="000000"/>
          <w:spacing w:val="-4"/>
          <w:kern w:val="0"/>
          <w:sz w:val="32"/>
          <w:szCs w:val="32"/>
          <w:shd w:val="clear" w:color="auto" w:fill="FFFFFF"/>
        </w:rPr>
        <w:t>2020年部门预算仅包括本级预算。收入既包括一般公共预算和政府性基金收入，又包括事业单位经营服务等收入；支出既包括保障政府机关基本运行的经费，也包括资阳区新桥河镇人民政府归口管理专项经费。</w:t>
      </w:r>
    </w:p>
    <w:p>
      <w:pPr>
        <w:numPr>
          <w:ilvl w:val="0"/>
          <w:numId w:val="1"/>
        </w:numPr>
        <w:ind w:firstLine="640" w:firstLineChars="200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  <w:shd w:val="clear" w:color="auto" w:fill="FFFFFF"/>
        </w:rPr>
        <w:t>收入预算：</w:t>
      </w: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020年年初预算2068.97万元，其中：一般公共预算拨款1938.47万元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  <w:shd w:val="clear" w:color="auto" w:fill="FFFFFF"/>
        </w:rPr>
        <w:t>，纳入专户管理的非税收入拨款0万元，上级补助资金安排0万元，附属单位上缴收入安排0万元，事业单位经营服务收入0万元，政府性基金拨款0万元，结转结余安排0万元，上级转移支付收入2.5万元，其他收入128万</w:t>
      </w: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元；</w:t>
      </w:r>
      <w:r>
        <w:rPr>
          <w:rFonts w:hint="eastAsia" w:ascii="宋体" w:hAnsi="宋体" w:cs="宋体"/>
          <w:spacing w:val="-4"/>
          <w:kern w:val="0"/>
          <w:sz w:val="32"/>
          <w:szCs w:val="32"/>
          <w:shd w:val="clear" w:color="auto" w:fill="FFFFFF"/>
        </w:rPr>
        <w:t>收入较去年增加55.31万元。主要原因一是</w:t>
      </w:r>
      <w:r>
        <w:rPr>
          <w:rFonts w:hint="eastAsia" w:ascii="宋体" w:hAnsi="宋体" w:cs="宋体"/>
          <w:sz w:val="32"/>
          <w:szCs w:val="32"/>
        </w:rPr>
        <w:t>人员工资的增加；二是各项目资金的增加。</w:t>
      </w:r>
    </w:p>
    <w:p>
      <w:pPr>
        <w:ind w:firstLine="640" w:firstLineChars="200"/>
        <w:rPr>
          <w:rFonts w:ascii="宋体" w:hAnsi="宋体" w:cs="宋体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  <w:shd w:val="clear" w:color="auto" w:fill="FFFFFF"/>
        </w:rPr>
        <w:t>本单位没有政府性基金预算收入和国有资本经营预算收入，也就没有使用政府性基金预算和国有资本经营预算安排的支出。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  <w:shd w:val="clear" w:color="auto" w:fill="FFFFFF"/>
        </w:rPr>
        <w:t>2、支出预算：</w:t>
      </w: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020年年初预算2068.97万元，其中,一般公共服务655.07万元，科学技术5万元，文化旅游体育与传媒支出3.5万元，社会保障和就业105.78万元，卫生健康支出126.62万元，城乡社区支出2万元，农林水支出1121.31万元，住房保障支出49.69万元。</w:t>
      </w:r>
      <w:r>
        <w:rPr>
          <w:rFonts w:hint="eastAsia" w:ascii="宋体" w:hAnsi="宋体" w:cs="宋体"/>
          <w:spacing w:val="-4"/>
          <w:kern w:val="0"/>
          <w:sz w:val="32"/>
          <w:szCs w:val="32"/>
          <w:shd w:val="clear" w:color="auto" w:fill="FFFFFF"/>
        </w:rPr>
        <w:t>支出较去年增加55.31万元。主要原因一是</w:t>
      </w:r>
      <w:r>
        <w:rPr>
          <w:rFonts w:hint="eastAsia" w:ascii="宋体" w:hAnsi="宋体" w:cs="宋体"/>
          <w:sz w:val="32"/>
          <w:szCs w:val="32"/>
        </w:rPr>
        <w:t>人员工资的增加；二是各项目资金的增加。</w:t>
      </w:r>
    </w:p>
    <w:p>
      <w:pPr>
        <w:widowControl/>
        <w:shd w:val="clear" w:color="auto" w:fill="FFFFFF"/>
        <w:spacing w:before="150" w:line="450" w:lineRule="atLeast"/>
        <w:jc w:val="left"/>
        <w:rPr>
          <w:rFonts w:ascii="宋体" w:hAnsi="宋体" w:cs="宋体"/>
          <w:color w:val="666666"/>
          <w:sz w:val="32"/>
          <w:szCs w:val="32"/>
        </w:rPr>
      </w:pPr>
      <w:r>
        <w:rPr>
          <w:rFonts w:hint="eastAsia" w:ascii="宋体" w:hAnsi="宋体" w:cs="宋体"/>
          <w:b/>
          <w:color w:val="000000"/>
          <w:spacing w:val="-4"/>
          <w:kern w:val="0"/>
          <w:sz w:val="32"/>
          <w:szCs w:val="32"/>
          <w:shd w:val="clear" w:color="auto" w:fill="FFFFFF"/>
        </w:rPr>
        <w:t>四、一般公共预算拨款支出预算</w:t>
      </w:r>
    </w:p>
    <w:p>
      <w:pPr>
        <w:widowControl/>
        <w:shd w:val="clear" w:color="auto" w:fill="FFFFFF"/>
        <w:spacing w:before="150" w:line="450" w:lineRule="atLeast"/>
        <w:ind w:firstLine="624" w:firstLineChars="200"/>
        <w:jc w:val="left"/>
        <w:rPr>
          <w:rFonts w:ascii="宋体" w:hAnsi="宋体" w:cs="宋体"/>
          <w:color w:val="666666"/>
          <w:sz w:val="32"/>
          <w:szCs w:val="32"/>
        </w:rPr>
      </w:pP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 2020年一般公共预算拨款（指经费拨款和纳入一般公共预算管理的非税收入拨款）收入1938.47万元，具体安排情况如下：</w:t>
      </w:r>
    </w:p>
    <w:p>
      <w:pPr>
        <w:widowControl/>
        <w:shd w:val="clear" w:color="auto" w:fill="FFFFFF"/>
        <w:spacing w:before="150" w:line="450" w:lineRule="atLeast"/>
        <w:ind w:firstLine="640" w:firstLineChars="200"/>
        <w:jc w:val="left"/>
        <w:rPr>
          <w:rFonts w:ascii="宋体" w:hAnsi="宋体" w:cs="宋体"/>
          <w:color w:val="666666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  <w:t>1、基</w:t>
      </w: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本支出：2020年年初预算数为663.62万元，</w:t>
      </w:r>
      <w:r>
        <w:rPr>
          <w:rFonts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是指为保障单位机构正常运转、完成日常工作任务而发生的各项支出，包括用于基本工资、津贴补贴等人员经费以及办公费、印刷费、水电费、办公设备购置等日常公用经费</w:t>
      </w: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spacing w:before="150" w:line="450" w:lineRule="atLeast"/>
        <w:ind w:firstLine="624" w:firstLineChars="200"/>
        <w:jc w:val="left"/>
        <w:rPr>
          <w:rFonts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2、项目支出：2020年年初预算数为1274.85万元，</w:t>
      </w:r>
      <w:r>
        <w:rPr>
          <w:rFonts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是指单位为完成特定行政工作任务或事业发展目标而发生的支出，包括有关事业发展专项、专项业务费、基本建设支出等。</w:t>
      </w: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其中：科学技术支出5万元，主要用于村级科技方面；文化体育与传媒支出1万元，</w:t>
      </w:r>
      <w:r>
        <w:rPr>
          <w:rFonts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主要用于群众文化方面；</w:t>
      </w: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社会保障和就业支出105.78万元，</w:t>
      </w:r>
      <w:r>
        <w:rPr>
          <w:rFonts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主要用于民政管理事务、行政事业离退休等方面；</w:t>
      </w: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卫生与健康支出126.62万元，</w:t>
      </w:r>
      <w:r>
        <w:rPr>
          <w:rFonts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用于其他卫生健康支出；</w:t>
      </w: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城乡社区支出2万元，主要用于社区支出；农林水支出1034.45万元，</w:t>
      </w:r>
      <w:r>
        <w:rPr>
          <w:rFonts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主要用于农业、对高校毕业生到基层任职补助、其他农业支出、农村综合改革等方面</w:t>
      </w: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spacing w:before="150" w:line="450" w:lineRule="atLeast"/>
        <w:jc w:val="left"/>
        <w:rPr>
          <w:rFonts w:ascii="宋体" w:hAnsi="宋体" w:cs="宋体"/>
          <w:b/>
          <w:color w:val="000000"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pacing w:val="-4"/>
          <w:kern w:val="0"/>
          <w:sz w:val="32"/>
          <w:szCs w:val="32"/>
          <w:shd w:val="clear" w:color="auto" w:fill="FFFFFF"/>
        </w:rPr>
        <w:t>五、机关运行及三公经费情况说明</w:t>
      </w:r>
    </w:p>
    <w:p>
      <w:pPr>
        <w:widowControl/>
        <w:shd w:val="clear" w:color="auto" w:fill="FFFFFF"/>
        <w:spacing w:before="150" w:line="450" w:lineRule="atLeast"/>
        <w:ind w:firstLine="640" w:firstLineChars="200"/>
        <w:jc w:val="left"/>
        <w:rPr>
          <w:rFonts w:ascii="宋体" w:hAnsi="宋体" w:cs="宋体"/>
          <w:color w:val="666666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  <w:t>1、机关运行经费情况</w:t>
      </w:r>
    </w:p>
    <w:p>
      <w:pPr>
        <w:widowControl/>
        <w:shd w:val="clear" w:color="auto" w:fill="FFFFFF"/>
        <w:spacing w:before="150" w:line="450" w:lineRule="atLeast"/>
        <w:ind w:firstLine="555"/>
        <w:jc w:val="left"/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pacing w:val="-4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  <w:t>2020年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镇内设党政综合办</w:t>
      </w:r>
      <w:r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  <w:t>公室、财政所、人力资源和社会保障站</w:t>
      </w: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  <w:t>等</w:t>
      </w:r>
      <w:r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  <w:t>运行经费当年</w:t>
      </w: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  <w:t>一般公共预算拨款67.02万元，比2019年预算增加了12.42万元，原因是增加了人员预算。</w:t>
      </w:r>
    </w:p>
    <w:p>
      <w:pPr>
        <w:widowControl/>
        <w:shd w:val="clear" w:color="auto" w:fill="FFFFFF"/>
        <w:spacing w:before="150" w:line="450" w:lineRule="atLeast"/>
        <w:ind w:firstLine="640" w:firstLineChars="200"/>
        <w:jc w:val="left"/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  <w:t>2、“三公”经费情况</w:t>
      </w:r>
    </w:p>
    <w:p>
      <w:pPr>
        <w:widowControl/>
        <w:shd w:val="clear" w:color="auto" w:fill="FFFFFF"/>
        <w:spacing w:before="150" w:line="450" w:lineRule="atLeast"/>
        <w:ind w:firstLine="640" w:firstLineChars="200"/>
        <w:jc w:val="left"/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  <w:t>2020年“三公”经费预算数13.5万元，即：公务接待费10万元，公务用车购置费0万元，公务用车运行维护费3.5万元，因公出国（境）费0万元，较2019年减少了0.5万元，原因是缩减开支，逐年递减。</w:t>
      </w:r>
    </w:p>
    <w:p>
      <w:pPr>
        <w:widowControl/>
        <w:shd w:val="clear" w:color="auto" w:fill="FFFFFF"/>
        <w:spacing w:before="150" w:line="450" w:lineRule="atLeast"/>
        <w:jc w:val="left"/>
        <w:rPr>
          <w:rFonts w:ascii="宋体" w:hAnsi="宋体" w:cs="宋体"/>
          <w:b/>
          <w:color w:val="000000"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pacing w:val="-4"/>
          <w:kern w:val="0"/>
          <w:sz w:val="32"/>
          <w:szCs w:val="32"/>
          <w:shd w:val="clear" w:color="auto" w:fill="FFFFFF"/>
        </w:rPr>
        <w:t>六、国有资产及政府采购情况说明</w:t>
      </w:r>
    </w:p>
    <w:p>
      <w:pPr>
        <w:widowControl/>
        <w:shd w:val="clear" w:color="auto" w:fill="FFFFFF"/>
        <w:spacing w:before="150" w:line="450" w:lineRule="atLeast"/>
        <w:ind w:firstLine="640" w:firstLineChars="200"/>
        <w:jc w:val="left"/>
        <w:rPr>
          <w:rFonts w:ascii="宋体" w:hAnsi="宋体" w:cs="宋体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kern w:val="0"/>
          <w:sz w:val="32"/>
          <w:szCs w:val="32"/>
          <w:shd w:val="clear" w:color="auto" w:fill="FFFFFF"/>
        </w:rPr>
        <w:t xml:space="preserve"> 1、国有资产占用情况</w:t>
      </w:r>
    </w:p>
    <w:p>
      <w:pPr>
        <w:widowControl/>
        <w:shd w:val="clear" w:color="auto" w:fill="FFFFFF"/>
        <w:spacing w:before="150" w:line="450" w:lineRule="atLeast"/>
        <w:ind w:firstLine="640" w:firstLineChars="200"/>
        <w:jc w:val="left"/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  <w:t>截至</w:t>
      </w: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2019</w:t>
      </w:r>
      <w:r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  <w:t>年1</w:t>
      </w: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  <w:t>月31日，本部门共有车辆 1</w:t>
      </w:r>
      <w:bookmarkStart w:id="0" w:name="_GoBack"/>
      <w:bookmarkEnd w:id="0"/>
      <w:r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  <w:t>辆，其中，领导干部用车0辆，一般公务用车1辆，一般执法执勤用车0 辆，特种专业技术用车0辆，其他用车0辆。单位价值50万元以上通用设备0台，价值100万元以上专用设备0台。</w:t>
      </w:r>
    </w:p>
    <w:p>
      <w:pPr>
        <w:widowControl/>
        <w:shd w:val="clear" w:color="auto" w:fill="FFFFFF"/>
        <w:spacing w:before="150" w:line="450" w:lineRule="atLeast"/>
        <w:ind w:firstLine="640" w:firstLineChars="200"/>
        <w:jc w:val="left"/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  <w:t>2020</w:t>
      </w:r>
      <w:r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  <w:t>年部门预算安排增加（减少）车辆0台，预计购置单价200万元以上大型设备价值0台。  </w:t>
      </w:r>
    </w:p>
    <w:p>
      <w:pPr>
        <w:widowControl/>
        <w:shd w:val="clear" w:color="auto" w:fill="FFFFFF"/>
        <w:spacing w:before="150" w:line="450" w:lineRule="atLeast"/>
        <w:ind w:firstLine="640" w:firstLineChars="200"/>
        <w:jc w:val="left"/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before="150" w:line="450" w:lineRule="atLeast"/>
        <w:jc w:val="left"/>
        <w:rPr>
          <w:rFonts w:ascii="宋体" w:hAnsi="宋体" w:cs="宋体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kern w:val="0"/>
          <w:sz w:val="32"/>
          <w:szCs w:val="32"/>
          <w:shd w:val="clear" w:color="auto" w:fill="FFFFFF"/>
        </w:rPr>
        <w:t xml:space="preserve">     2、政府采购安排情况</w:t>
      </w:r>
    </w:p>
    <w:p>
      <w:pPr>
        <w:widowControl/>
        <w:shd w:val="clear" w:color="auto" w:fill="FFFFFF"/>
        <w:spacing w:before="150" w:line="450" w:lineRule="atLeast"/>
        <w:ind w:firstLine="640" w:firstLineChars="200"/>
        <w:jc w:val="left"/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  <w:t>新桥河</w:t>
      </w:r>
      <w:r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  <w:t>镇人民政府部门单位政府采购预算数额0万元，其中：政府采购货物预算0万元、政府采购工程预算0万元、政府采购服务预算0万元。</w:t>
      </w:r>
    </w:p>
    <w:p>
      <w:pPr>
        <w:widowControl/>
        <w:shd w:val="clear" w:color="auto" w:fill="FFFFFF"/>
        <w:spacing w:before="150" w:line="450" w:lineRule="atLeast"/>
        <w:ind w:firstLine="640" w:firstLineChars="200"/>
        <w:jc w:val="left"/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before="150" w:line="450" w:lineRule="atLeast"/>
        <w:jc w:val="left"/>
        <w:rPr>
          <w:rFonts w:ascii="宋体" w:hAnsi="宋体" w:cs="宋体"/>
          <w:b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spacing w:val="-4"/>
          <w:kern w:val="0"/>
          <w:sz w:val="32"/>
          <w:szCs w:val="32"/>
          <w:shd w:val="clear" w:color="auto" w:fill="FFFFFF"/>
        </w:rPr>
        <w:t>七、预算绩效情况及其他重要事项</w:t>
      </w:r>
    </w:p>
    <w:p>
      <w:pPr>
        <w:widowControl/>
        <w:shd w:val="clear" w:color="auto" w:fill="FFFFFF"/>
        <w:spacing w:before="150" w:line="450" w:lineRule="atLeast"/>
        <w:ind w:firstLine="624" w:firstLineChars="200"/>
        <w:jc w:val="left"/>
        <w:rPr>
          <w:rFonts w:ascii="宋体" w:hAnsi="宋体" w:cs="宋体"/>
          <w:bCs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Cs/>
          <w:spacing w:val="-4"/>
          <w:kern w:val="0"/>
          <w:sz w:val="32"/>
          <w:szCs w:val="32"/>
          <w:shd w:val="clear" w:color="auto" w:fill="FFFFFF"/>
        </w:rPr>
        <w:t xml:space="preserve">1、重点项目预算的绩效目标等预算绩效情况说明 </w:t>
      </w:r>
    </w:p>
    <w:p>
      <w:pPr>
        <w:widowControl/>
        <w:shd w:val="clear" w:color="auto" w:fill="FFFFFF"/>
        <w:spacing w:line="450" w:lineRule="atLeast"/>
        <w:ind w:firstLine="624" w:firstLineChars="200"/>
        <w:jc w:val="left"/>
        <w:rPr>
          <w:rFonts w:ascii="宋体" w:hAnsi="宋体" w:cs="宋体"/>
          <w:bCs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Cs/>
          <w:spacing w:val="-4"/>
          <w:kern w:val="0"/>
          <w:sz w:val="32"/>
          <w:szCs w:val="32"/>
          <w:shd w:val="clear" w:color="auto" w:fill="FFFFFF"/>
        </w:rPr>
        <w:t>本单位整体支出和项目支出实行绩效目标管理，纳入2020年部门整体支出绩效目标的金额为2068.97万元，其中：基本支出791.25万元，项目支出1277.72万元。本单位实行部门预算绩效目标管理的项目共8个，涉及一般公共预算拨款1222.88万元，主要绩效目标是：项目资金的到位，保障村级的安全运转，带动农村经济发展，提高居民的生活质量，让群众满意度达到较好水平。</w:t>
      </w:r>
    </w:p>
    <w:p>
      <w:pPr>
        <w:widowControl/>
        <w:numPr>
          <w:ilvl w:val="0"/>
          <w:numId w:val="2"/>
        </w:numPr>
        <w:shd w:val="clear" w:color="auto" w:fill="FFFFFF"/>
        <w:spacing w:line="450" w:lineRule="atLeast"/>
        <w:ind w:firstLine="624" w:firstLineChars="200"/>
        <w:jc w:val="left"/>
        <w:rPr>
          <w:rFonts w:ascii="宋体" w:hAnsi="宋体" w:cs="宋体"/>
          <w:bCs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Cs/>
          <w:spacing w:val="-4"/>
          <w:kern w:val="0"/>
          <w:sz w:val="32"/>
          <w:szCs w:val="32"/>
          <w:shd w:val="clear" w:color="auto" w:fill="FFFFFF"/>
        </w:rPr>
        <w:t>其他重要事项说明</w:t>
      </w:r>
    </w:p>
    <w:p>
      <w:pPr>
        <w:widowControl/>
        <w:shd w:val="clear" w:color="auto" w:fill="FFFFFF"/>
        <w:spacing w:line="450" w:lineRule="atLeast"/>
        <w:ind w:firstLine="608"/>
        <w:jc w:val="left"/>
        <w:rPr>
          <w:rFonts w:ascii="宋体" w:hAnsi="宋体" w:cs="宋体"/>
          <w:bCs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Cs/>
          <w:spacing w:val="-4"/>
          <w:kern w:val="0"/>
          <w:sz w:val="32"/>
          <w:szCs w:val="32"/>
          <w:shd w:val="clear" w:color="auto" w:fill="FFFFFF"/>
        </w:rPr>
        <w:t>本单位无其他重要事项。</w:t>
      </w:r>
    </w:p>
    <w:p>
      <w:pPr>
        <w:widowControl/>
        <w:shd w:val="clear" w:color="auto" w:fill="FFFFFF"/>
        <w:spacing w:before="150" w:line="450" w:lineRule="atLeast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spacing w:val="-4"/>
          <w:kern w:val="0"/>
          <w:sz w:val="32"/>
          <w:szCs w:val="32"/>
          <w:shd w:val="clear" w:color="auto" w:fill="FFFFFF"/>
        </w:rPr>
        <w:t>八、名词解释</w:t>
      </w:r>
    </w:p>
    <w:p>
      <w:pPr>
        <w:widowControl/>
        <w:shd w:val="clear" w:color="auto" w:fill="FFFFFF"/>
        <w:spacing w:before="150" w:line="450" w:lineRule="atLeast"/>
        <w:ind w:firstLine="624"/>
        <w:jc w:val="left"/>
        <w:rPr>
          <w:rFonts w:ascii="宋体" w:hAnsi="宋体" w:cs="宋体"/>
          <w:color w:val="666666"/>
          <w:sz w:val="32"/>
          <w:szCs w:val="32"/>
        </w:rPr>
      </w:pP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1、机关运行经费：为保障行政单位（包括参照公务员法管理的事业单位）运行，用一般公共预算拨款安排用于购买货物和服务的各项资金，包括办公及印刷费、邮电费、差旅费、会议费、福利费、日常维修费、办公用房水电费、办公用房取暖费、办公用房物业管理费、公务用车运行维护费以及其他费用。</w:t>
      </w:r>
    </w:p>
    <w:p>
      <w:pPr>
        <w:widowControl/>
        <w:shd w:val="clear" w:color="auto" w:fill="FFFFFF"/>
        <w:spacing w:before="150" w:line="450" w:lineRule="atLeast"/>
        <w:ind w:firstLine="624"/>
        <w:jc w:val="left"/>
        <w:rPr>
          <w:rFonts w:ascii="宋体" w:hAnsi="宋体" w:cs="宋体"/>
          <w:color w:val="666666"/>
          <w:sz w:val="32"/>
          <w:szCs w:val="32"/>
        </w:rPr>
      </w:pP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2、“三公”经费：纳入区级财政预算管理的“三公“经费，是指用一般公共预算拨款（经费拨款和纳入一般公共预算管理的非税收入拨款）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widowControl/>
        <w:shd w:val="clear" w:color="auto" w:fill="FFFFFF"/>
        <w:spacing w:before="150" w:line="450" w:lineRule="atLeast"/>
        <w:ind w:firstLine="624"/>
        <w:jc w:val="left"/>
        <w:rPr>
          <w:rFonts w:ascii="宋体" w:hAnsi="宋体" w:cs="宋体"/>
          <w:color w:val="666666"/>
          <w:sz w:val="32"/>
          <w:szCs w:val="32"/>
        </w:rPr>
      </w:pP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before="150" w:line="450" w:lineRule="atLeast"/>
        <w:jc w:val="left"/>
        <w:rPr>
          <w:rFonts w:ascii="宋体" w:hAnsi="宋体" w:cs="宋体"/>
          <w:b/>
          <w:spacing w:val="-4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spacing w:val="-4"/>
          <w:kern w:val="0"/>
          <w:sz w:val="44"/>
          <w:szCs w:val="44"/>
          <w:shd w:val="clear" w:color="auto" w:fill="FFFFFF"/>
        </w:rPr>
        <w:t>第二部分</w:t>
      </w:r>
    </w:p>
    <w:p>
      <w:pPr>
        <w:widowControl/>
        <w:shd w:val="clear" w:color="auto" w:fill="FFFFFF"/>
        <w:spacing w:before="150" w:line="450" w:lineRule="atLeast"/>
        <w:ind w:firstLine="624"/>
        <w:jc w:val="left"/>
        <w:rPr>
          <w:rFonts w:ascii="宋体" w:hAnsi="宋体" w:cs="宋体"/>
          <w:b/>
          <w:spacing w:val="-4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spacing w:val="-4"/>
          <w:kern w:val="0"/>
          <w:sz w:val="44"/>
          <w:szCs w:val="44"/>
          <w:shd w:val="clear" w:color="auto" w:fill="FFFFFF"/>
        </w:rPr>
        <w:t>部门预算需公开的表格情况（见附表）</w:t>
      </w:r>
    </w:p>
    <w:p>
      <w:pPr>
        <w:widowControl/>
        <w:shd w:val="clear" w:color="auto" w:fill="FFFFFF"/>
        <w:spacing w:before="150" w:line="600" w:lineRule="atLeast"/>
        <w:jc w:val="left"/>
        <w:rPr>
          <w:rFonts w:ascii="宋体" w:hAnsi="宋体" w:cs="宋体"/>
          <w:color w:val="666666"/>
          <w:sz w:val="32"/>
          <w:szCs w:val="32"/>
        </w:rPr>
      </w:pP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1、收支预算总表</w:t>
      </w:r>
    </w:p>
    <w:p>
      <w:pPr>
        <w:widowControl/>
        <w:shd w:val="clear" w:color="auto" w:fill="FFFFFF"/>
        <w:spacing w:before="150" w:line="600" w:lineRule="atLeast"/>
        <w:jc w:val="left"/>
        <w:rPr>
          <w:rFonts w:ascii="宋体" w:hAnsi="宋体" w:cs="宋体"/>
          <w:color w:val="666666"/>
          <w:sz w:val="32"/>
          <w:szCs w:val="32"/>
        </w:rPr>
      </w:pP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2、收入预算总表</w:t>
      </w:r>
    </w:p>
    <w:p>
      <w:pPr>
        <w:widowControl/>
        <w:shd w:val="clear" w:color="auto" w:fill="FFFFFF"/>
        <w:spacing w:before="150" w:line="600" w:lineRule="atLeast"/>
        <w:jc w:val="left"/>
        <w:rPr>
          <w:rFonts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3、支出预算总表</w:t>
      </w:r>
    </w:p>
    <w:p>
      <w:pPr>
        <w:widowControl/>
        <w:shd w:val="clear" w:color="auto" w:fill="FFFFFF"/>
        <w:spacing w:before="150" w:line="600" w:lineRule="atLeast"/>
        <w:jc w:val="left"/>
        <w:rPr>
          <w:rFonts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4、支出预算分类汇总表（按部门预算经济分类）</w:t>
      </w:r>
    </w:p>
    <w:p>
      <w:pPr>
        <w:widowControl/>
        <w:shd w:val="clear" w:color="auto" w:fill="FFFFFF"/>
        <w:spacing w:before="150" w:line="600" w:lineRule="atLeast"/>
        <w:jc w:val="left"/>
        <w:rPr>
          <w:rFonts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5、支出预算分类汇总表（按政府预算经济分类）</w:t>
      </w:r>
    </w:p>
    <w:p>
      <w:pPr>
        <w:widowControl/>
        <w:shd w:val="clear" w:color="auto" w:fill="FFFFFF"/>
        <w:spacing w:before="150" w:line="600" w:lineRule="atLeast"/>
        <w:jc w:val="left"/>
        <w:rPr>
          <w:rFonts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6、财政拨款收支预算表</w:t>
      </w:r>
    </w:p>
    <w:p>
      <w:pPr>
        <w:widowControl/>
        <w:shd w:val="clear" w:color="auto" w:fill="FFFFFF"/>
        <w:spacing w:before="150" w:line="600" w:lineRule="atLeast"/>
        <w:jc w:val="left"/>
        <w:rPr>
          <w:rFonts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7、一般公共预算支出预算分类汇总表（按部门预算经济分类）</w:t>
      </w:r>
    </w:p>
    <w:p>
      <w:pPr>
        <w:widowControl/>
        <w:shd w:val="clear" w:color="auto" w:fill="FFFFFF"/>
        <w:spacing w:before="150" w:line="600" w:lineRule="atLeast"/>
        <w:jc w:val="left"/>
        <w:rPr>
          <w:rFonts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8、一般公共预算支出预算分类汇总表（按政府预算经济分类）</w:t>
      </w:r>
    </w:p>
    <w:p>
      <w:pPr>
        <w:widowControl/>
        <w:shd w:val="clear" w:color="auto" w:fill="FFFFFF"/>
        <w:spacing w:before="150" w:line="600" w:lineRule="atLeast"/>
        <w:jc w:val="left"/>
        <w:rPr>
          <w:rFonts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9、政府性基金拨款支出预算分类汇总表（按部门预算经济分类）</w:t>
      </w:r>
    </w:p>
    <w:p>
      <w:pPr>
        <w:widowControl/>
        <w:shd w:val="clear" w:color="auto" w:fill="FFFFFF"/>
        <w:spacing w:before="150" w:line="600" w:lineRule="atLeast"/>
        <w:jc w:val="left"/>
        <w:rPr>
          <w:rFonts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10、政府性基金拨款支出预算分类汇总表（按政府预算经济分类）</w:t>
      </w:r>
    </w:p>
    <w:p>
      <w:pPr>
        <w:widowControl/>
        <w:shd w:val="clear" w:color="auto" w:fill="FFFFFF"/>
        <w:spacing w:before="150" w:line="600" w:lineRule="atLeast"/>
        <w:jc w:val="left"/>
        <w:rPr>
          <w:rFonts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11、一般公共预算基本支出表</w:t>
      </w:r>
    </w:p>
    <w:p>
      <w:pPr>
        <w:widowControl/>
        <w:shd w:val="clear" w:color="auto" w:fill="FFFFFF"/>
        <w:spacing w:before="150" w:line="600" w:lineRule="atLeast"/>
        <w:jc w:val="left"/>
        <w:rPr>
          <w:rFonts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12、基本支出预算明细表-工资福利与对个人和家庭的补助（按部门预算经济分类）</w:t>
      </w:r>
    </w:p>
    <w:p>
      <w:pPr>
        <w:widowControl/>
        <w:shd w:val="clear" w:color="auto" w:fill="FFFFFF"/>
        <w:spacing w:before="150" w:line="600" w:lineRule="atLeast"/>
        <w:jc w:val="left"/>
        <w:rPr>
          <w:rFonts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13、基本支出预算明细表-工资福利与对个人和家庭的补助（按政府预算经济分类）</w:t>
      </w:r>
    </w:p>
    <w:p>
      <w:pPr>
        <w:widowControl/>
        <w:shd w:val="clear" w:color="auto" w:fill="FFFFFF"/>
        <w:spacing w:before="150" w:line="600" w:lineRule="atLeast"/>
        <w:jc w:val="left"/>
        <w:rPr>
          <w:rFonts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14、基本支出预算明细表-商品和服务支出（按部门预算经济分类）</w:t>
      </w:r>
    </w:p>
    <w:p>
      <w:pPr>
        <w:widowControl/>
        <w:shd w:val="clear" w:color="auto" w:fill="FFFFFF"/>
        <w:spacing w:before="150" w:line="600" w:lineRule="atLeast"/>
        <w:jc w:val="left"/>
        <w:rPr>
          <w:rFonts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15、基本支出预算明细表-商品和服务支出（按政府预算经济分类）</w:t>
      </w:r>
    </w:p>
    <w:p>
      <w:pPr>
        <w:widowControl/>
        <w:shd w:val="clear" w:color="auto" w:fill="FFFFFF"/>
        <w:spacing w:before="150" w:line="600" w:lineRule="atLeast"/>
        <w:jc w:val="left"/>
        <w:rPr>
          <w:rFonts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16、一般公共预算基本支出预算明细表-工资福利与对个人和家庭的补助（按部门预算经济分类）</w:t>
      </w:r>
    </w:p>
    <w:p>
      <w:pPr>
        <w:widowControl/>
        <w:shd w:val="clear" w:color="auto" w:fill="FFFFFF"/>
        <w:spacing w:before="150" w:line="600" w:lineRule="atLeast"/>
        <w:jc w:val="left"/>
        <w:rPr>
          <w:rFonts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17、一般公共预算基本支出预算明细表-工资福利与对个人和家庭的补助（按政府预算经济分类）</w:t>
      </w:r>
    </w:p>
    <w:p>
      <w:pPr>
        <w:widowControl/>
        <w:shd w:val="clear" w:color="auto" w:fill="FFFFFF"/>
        <w:spacing w:before="150" w:line="600" w:lineRule="atLeast"/>
        <w:jc w:val="left"/>
        <w:rPr>
          <w:rFonts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18、一般公共预算基本支出预算明细表-商品和服务支出（按部门预算经济分类）</w:t>
      </w:r>
    </w:p>
    <w:p>
      <w:pPr>
        <w:widowControl/>
        <w:shd w:val="clear" w:color="auto" w:fill="FFFFFF"/>
        <w:spacing w:before="150" w:line="600" w:lineRule="atLeast"/>
        <w:jc w:val="left"/>
        <w:rPr>
          <w:rFonts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19、一般公共预算基本支出预算明细表-商品和服务支出（按政府预算经济分类）</w:t>
      </w:r>
    </w:p>
    <w:p>
      <w:pPr>
        <w:widowControl/>
        <w:shd w:val="clear" w:color="auto" w:fill="FFFFFF"/>
        <w:spacing w:before="150" w:line="600" w:lineRule="atLeast"/>
        <w:jc w:val="left"/>
        <w:rPr>
          <w:rFonts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20、“三公”经费情况表-一般公共预算</w:t>
      </w:r>
    </w:p>
    <w:p>
      <w:pPr>
        <w:widowControl/>
        <w:shd w:val="clear" w:color="auto" w:fill="FFFFFF"/>
        <w:spacing w:before="150" w:line="600" w:lineRule="atLeast"/>
        <w:jc w:val="left"/>
        <w:rPr>
          <w:rFonts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before="150" w:line="600" w:lineRule="atLeast"/>
        <w:jc w:val="left"/>
        <w:rPr>
          <w:rFonts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before="150" w:line="600" w:lineRule="atLeast"/>
        <w:jc w:val="left"/>
        <w:rPr>
          <w:rFonts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before="150" w:line="600" w:lineRule="atLeast"/>
        <w:jc w:val="left"/>
        <w:rPr>
          <w:rFonts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before="150" w:line="600" w:lineRule="atLeast"/>
        <w:jc w:val="left"/>
        <w:rPr>
          <w:rFonts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before="150" w:line="600" w:lineRule="atLeast"/>
        <w:jc w:val="left"/>
        <w:rPr>
          <w:rFonts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before="150" w:line="600" w:lineRule="atLeast"/>
        <w:jc w:val="left"/>
        <w:rPr>
          <w:rFonts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before="150" w:line="600" w:lineRule="atLeast"/>
        <w:jc w:val="left"/>
        <w:rPr>
          <w:rFonts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before="150" w:line="600" w:lineRule="atLeast"/>
        <w:jc w:val="left"/>
        <w:rPr>
          <w:rFonts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5274C8"/>
    <w:multiLevelType w:val="singleLevel"/>
    <w:tmpl w:val="DC5274C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838FF72"/>
    <w:multiLevelType w:val="singleLevel"/>
    <w:tmpl w:val="2838FF7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DJkNzYwYzFhMDg5YTIzNmVkOGQ3NmFhNzM2MjFmMGUifQ=="/>
  </w:docVars>
  <w:rsids>
    <w:rsidRoot w:val="140B2419"/>
    <w:rsid w:val="000B0D19"/>
    <w:rsid w:val="000B4ED4"/>
    <w:rsid w:val="000F1AE2"/>
    <w:rsid w:val="001434EC"/>
    <w:rsid w:val="001A424D"/>
    <w:rsid w:val="001B1340"/>
    <w:rsid w:val="001B527C"/>
    <w:rsid w:val="001E2731"/>
    <w:rsid w:val="002150CA"/>
    <w:rsid w:val="00240497"/>
    <w:rsid w:val="002F2536"/>
    <w:rsid w:val="00335226"/>
    <w:rsid w:val="0037606F"/>
    <w:rsid w:val="003B3F26"/>
    <w:rsid w:val="003C5F62"/>
    <w:rsid w:val="00403F94"/>
    <w:rsid w:val="0044159F"/>
    <w:rsid w:val="004D6F36"/>
    <w:rsid w:val="004F7CF8"/>
    <w:rsid w:val="0053306E"/>
    <w:rsid w:val="005D0E1F"/>
    <w:rsid w:val="005D6FD6"/>
    <w:rsid w:val="00617E7B"/>
    <w:rsid w:val="0062555E"/>
    <w:rsid w:val="00652E6A"/>
    <w:rsid w:val="006A7AB7"/>
    <w:rsid w:val="00711D98"/>
    <w:rsid w:val="0073586C"/>
    <w:rsid w:val="00742E87"/>
    <w:rsid w:val="00794EDB"/>
    <w:rsid w:val="007A0F00"/>
    <w:rsid w:val="007C45E8"/>
    <w:rsid w:val="007C64E7"/>
    <w:rsid w:val="00821656"/>
    <w:rsid w:val="00840F41"/>
    <w:rsid w:val="008565EA"/>
    <w:rsid w:val="008C522C"/>
    <w:rsid w:val="008C5A09"/>
    <w:rsid w:val="00926AD2"/>
    <w:rsid w:val="00945D10"/>
    <w:rsid w:val="009E6E3C"/>
    <w:rsid w:val="009F05B6"/>
    <w:rsid w:val="00A12C5D"/>
    <w:rsid w:val="00A4634A"/>
    <w:rsid w:val="00A51DA8"/>
    <w:rsid w:val="00A905E4"/>
    <w:rsid w:val="00AF4C9D"/>
    <w:rsid w:val="00B60903"/>
    <w:rsid w:val="00B906CD"/>
    <w:rsid w:val="00C034CE"/>
    <w:rsid w:val="00C94B15"/>
    <w:rsid w:val="00CA1481"/>
    <w:rsid w:val="00D669A1"/>
    <w:rsid w:val="00E731E8"/>
    <w:rsid w:val="00F146CF"/>
    <w:rsid w:val="00F33865"/>
    <w:rsid w:val="00F4324B"/>
    <w:rsid w:val="00F668CD"/>
    <w:rsid w:val="00FB06DF"/>
    <w:rsid w:val="015862EA"/>
    <w:rsid w:val="029773BE"/>
    <w:rsid w:val="02F778F6"/>
    <w:rsid w:val="031B1CDB"/>
    <w:rsid w:val="03DA2E1E"/>
    <w:rsid w:val="08814802"/>
    <w:rsid w:val="0A3C1A83"/>
    <w:rsid w:val="0C8F17E9"/>
    <w:rsid w:val="0DF111D9"/>
    <w:rsid w:val="0F9646A5"/>
    <w:rsid w:val="110A1662"/>
    <w:rsid w:val="13960D46"/>
    <w:rsid w:val="13B054EE"/>
    <w:rsid w:val="140B2419"/>
    <w:rsid w:val="142C36A1"/>
    <w:rsid w:val="14E07719"/>
    <w:rsid w:val="15671D54"/>
    <w:rsid w:val="19316206"/>
    <w:rsid w:val="1951639E"/>
    <w:rsid w:val="1B1C3C1A"/>
    <w:rsid w:val="1CC76B9C"/>
    <w:rsid w:val="1D336112"/>
    <w:rsid w:val="1E8F06EF"/>
    <w:rsid w:val="1FDF566B"/>
    <w:rsid w:val="22281852"/>
    <w:rsid w:val="23684F5E"/>
    <w:rsid w:val="244A1998"/>
    <w:rsid w:val="25147338"/>
    <w:rsid w:val="26461BAD"/>
    <w:rsid w:val="2D841ABC"/>
    <w:rsid w:val="2F5B3EE9"/>
    <w:rsid w:val="309A32EB"/>
    <w:rsid w:val="30A95FF5"/>
    <w:rsid w:val="319A29A9"/>
    <w:rsid w:val="31A0132B"/>
    <w:rsid w:val="32FA5D3E"/>
    <w:rsid w:val="347178C7"/>
    <w:rsid w:val="35D3138E"/>
    <w:rsid w:val="35DF4924"/>
    <w:rsid w:val="3A441166"/>
    <w:rsid w:val="3B2F3060"/>
    <w:rsid w:val="3D1600FE"/>
    <w:rsid w:val="3E0F709B"/>
    <w:rsid w:val="40CB0410"/>
    <w:rsid w:val="4115365E"/>
    <w:rsid w:val="4220279A"/>
    <w:rsid w:val="42D81C1C"/>
    <w:rsid w:val="42EC2087"/>
    <w:rsid w:val="455956C7"/>
    <w:rsid w:val="460F2236"/>
    <w:rsid w:val="4F9E7CE5"/>
    <w:rsid w:val="51D911CC"/>
    <w:rsid w:val="543E52A1"/>
    <w:rsid w:val="555031A3"/>
    <w:rsid w:val="59B83DF7"/>
    <w:rsid w:val="5B922FBB"/>
    <w:rsid w:val="5E315E58"/>
    <w:rsid w:val="67B21B09"/>
    <w:rsid w:val="71BB2A81"/>
    <w:rsid w:val="73122C11"/>
    <w:rsid w:val="743759D4"/>
    <w:rsid w:val="79D66DA9"/>
    <w:rsid w:val="7B1F16E1"/>
    <w:rsid w:val="7BAD0FDE"/>
    <w:rsid w:val="7C5276EE"/>
    <w:rsid w:val="7D4B53DE"/>
    <w:rsid w:val="7D94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2914</Words>
  <Characters>3109</Characters>
  <Lines>22</Lines>
  <Paragraphs>6</Paragraphs>
  <TotalTime>3</TotalTime>
  <ScaleCrop>false</ScaleCrop>
  <LinksUpToDate>false</LinksUpToDate>
  <CharactersWithSpaces>3129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2018-01-23T05:10:00Z</dcterms:created>
  <dc:creator>Administrator</dc:creator>
  <cp:lastModifiedBy>susu</cp:lastModifiedBy>
  <dcterms:modified xsi:type="dcterms:W3CDTF">2022-08-26T09:15:04Z</dcterms:modified>
  <dc:title>资阳区新桥河镇2017年部门预算说明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8D119F8CEE734269A11C33443776AA74</vt:lpwstr>
  </property>
</Properties>
</file>