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D2F" w:rsidRDefault="00790D2F">
      <w:pPr>
        <w:pStyle w:val="Default"/>
        <w:jc w:val="center"/>
        <w:rPr>
          <w:rFonts w:hint="eastAsia"/>
          <w:sz w:val="56"/>
          <w:szCs w:val="56"/>
        </w:rPr>
      </w:pPr>
    </w:p>
    <w:p w:rsidR="00790D2F" w:rsidRDefault="00790D2F">
      <w:pPr>
        <w:pStyle w:val="Default"/>
        <w:jc w:val="center"/>
        <w:rPr>
          <w:sz w:val="56"/>
          <w:szCs w:val="56"/>
        </w:rPr>
      </w:pPr>
    </w:p>
    <w:p w:rsidR="00790D2F" w:rsidRDefault="00790D2F">
      <w:pPr>
        <w:pStyle w:val="Default"/>
        <w:jc w:val="center"/>
        <w:rPr>
          <w:sz w:val="84"/>
          <w:szCs w:val="84"/>
        </w:rPr>
      </w:pPr>
    </w:p>
    <w:p w:rsidR="00790D2F" w:rsidRDefault="00790D2F">
      <w:pPr>
        <w:pStyle w:val="Default"/>
        <w:jc w:val="center"/>
        <w:rPr>
          <w:sz w:val="84"/>
          <w:szCs w:val="84"/>
        </w:rPr>
      </w:pPr>
    </w:p>
    <w:p w:rsidR="00790D2F" w:rsidRDefault="0081539D">
      <w:pPr>
        <w:pStyle w:val="Default"/>
        <w:jc w:val="center"/>
        <w:rPr>
          <w:sz w:val="84"/>
          <w:szCs w:val="84"/>
        </w:rPr>
      </w:pPr>
      <w:r>
        <w:rPr>
          <w:rFonts w:hint="eastAsia"/>
          <w:sz w:val="84"/>
          <w:szCs w:val="84"/>
        </w:rPr>
        <w:t>2020</w:t>
      </w:r>
      <w:r>
        <w:rPr>
          <w:rFonts w:hint="eastAsia"/>
          <w:sz w:val="84"/>
          <w:szCs w:val="84"/>
        </w:rPr>
        <w:t>年度</w:t>
      </w:r>
    </w:p>
    <w:p w:rsidR="00790D2F" w:rsidRDefault="0081539D">
      <w:pPr>
        <w:pStyle w:val="Default"/>
        <w:jc w:val="center"/>
        <w:rPr>
          <w:sz w:val="84"/>
          <w:szCs w:val="84"/>
        </w:rPr>
      </w:pPr>
      <w:r>
        <w:rPr>
          <w:rFonts w:hint="eastAsia"/>
          <w:sz w:val="84"/>
          <w:szCs w:val="84"/>
        </w:rPr>
        <w:t>益阳市资阳区医疗保障局</w:t>
      </w:r>
    </w:p>
    <w:p w:rsidR="00790D2F" w:rsidRDefault="0081539D">
      <w:pPr>
        <w:pStyle w:val="Default"/>
        <w:jc w:val="center"/>
        <w:rPr>
          <w:sz w:val="84"/>
          <w:szCs w:val="84"/>
        </w:rPr>
      </w:pPr>
      <w:r>
        <w:rPr>
          <w:rFonts w:hint="eastAsia"/>
          <w:sz w:val="84"/>
          <w:szCs w:val="84"/>
        </w:rPr>
        <w:t>绩效自评</w:t>
      </w:r>
    </w:p>
    <w:p w:rsidR="00790D2F" w:rsidRDefault="00790D2F">
      <w:pPr>
        <w:pStyle w:val="Default"/>
        <w:jc w:val="center"/>
        <w:rPr>
          <w:sz w:val="56"/>
          <w:szCs w:val="56"/>
        </w:rPr>
      </w:pPr>
    </w:p>
    <w:p w:rsidR="00790D2F" w:rsidRDefault="00790D2F">
      <w:pPr>
        <w:pStyle w:val="Default"/>
        <w:jc w:val="center"/>
        <w:rPr>
          <w:sz w:val="56"/>
          <w:szCs w:val="56"/>
        </w:rPr>
      </w:pPr>
    </w:p>
    <w:p w:rsidR="00790D2F" w:rsidRDefault="00790D2F">
      <w:pPr>
        <w:pStyle w:val="Default"/>
        <w:jc w:val="center"/>
        <w:rPr>
          <w:sz w:val="56"/>
          <w:szCs w:val="56"/>
        </w:rPr>
      </w:pPr>
    </w:p>
    <w:p w:rsidR="00790D2F" w:rsidRDefault="00790D2F">
      <w:pPr>
        <w:pStyle w:val="Default"/>
        <w:jc w:val="center"/>
        <w:rPr>
          <w:sz w:val="32"/>
          <w:szCs w:val="32"/>
        </w:rPr>
      </w:pPr>
    </w:p>
    <w:p w:rsidR="00790D2F" w:rsidRDefault="00790D2F">
      <w:pPr>
        <w:pStyle w:val="Default"/>
        <w:jc w:val="center"/>
        <w:rPr>
          <w:sz w:val="32"/>
          <w:szCs w:val="32"/>
        </w:rPr>
      </w:pPr>
    </w:p>
    <w:p w:rsidR="00790D2F" w:rsidRDefault="00790D2F">
      <w:pPr>
        <w:pStyle w:val="Default"/>
        <w:jc w:val="center"/>
        <w:rPr>
          <w:sz w:val="32"/>
          <w:szCs w:val="32"/>
        </w:rPr>
      </w:pPr>
    </w:p>
    <w:p w:rsidR="00790D2F" w:rsidRDefault="00790D2F">
      <w:pPr>
        <w:pStyle w:val="Default"/>
        <w:jc w:val="center"/>
        <w:rPr>
          <w:sz w:val="32"/>
          <w:szCs w:val="32"/>
        </w:rPr>
      </w:pPr>
    </w:p>
    <w:p w:rsidR="00790D2F" w:rsidRDefault="00790D2F">
      <w:pPr>
        <w:pStyle w:val="Default"/>
        <w:jc w:val="center"/>
        <w:rPr>
          <w:sz w:val="32"/>
          <w:szCs w:val="32"/>
        </w:rPr>
      </w:pPr>
    </w:p>
    <w:p w:rsidR="00790D2F" w:rsidRDefault="00790D2F">
      <w:pPr>
        <w:pStyle w:val="Default"/>
        <w:spacing w:line="540" w:lineRule="exact"/>
        <w:jc w:val="center"/>
        <w:rPr>
          <w:sz w:val="56"/>
          <w:szCs w:val="56"/>
        </w:rPr>
      </w:pPr>
    </w:p>
    <w:p w:rsidR="00790D2F" w:rsidRDefault="00790D2F">
      <w:pPr>
        <w:pStyle w:val="Default"/>
        <w:spacing w:line="500" w:lineRule="exact"/>
        <w:jc w:val="both"/>
        <w:rPr>
          <w:b/>
          <w:sz w:val="36"/>
          <w:szCs w:val="28"/>
        </w:rPr>
      </w:pPr>
    </w:p>
    <w:p w:rsidR="00790D2F" w:rsidRDefault="0081539D">
      <w:pPr>
        <w:pStyle w:val="Default"/>
        <w:jc w:val="both"/>
        <w:rPr>
          <w:rFonts w:hAnsi="黑体"/>
          <w:sz w:val="44"/>
          <w:szCs w:val="44"/>
        </w:rPr>
      </w:pPr>
      <w:r>
        <w:rPr>
          <w:rFonts w:hint="eastAsia"/>
          <w:sz w:val="44"/>
          <w:szCs w:val="44"/>
        </w:rPr>
        <w:lastRenderedPageBreak/>
        <w:t>第一部分</w:t>
      </w:r>
      <w:r>
        <w:rPr>
          <w:rFonts w:hint="eastAsia"/>
          <w:sz w:val="44"/>
          <w:szCs w:val="44"/>
        </w:rPr>
        <w:t xml:space="preserve">  </w:t>
      </w:r>
      <w:r>
        <w:rPr>
          <w:rFonts w:hint="eastAsia"/>
          <w:sz w:val="44"/>
          <w:szCs w:val="44"/>
        </w:rPr>
        <w:t>益阳市资阳区医疗保障局</w:t>
      </w:r>
      <w:r>
        <w:rPr>
          <w:rFonts w:hint="eastAsia"/>
          <w:sz w:val="44"/>
          <w:szCs w:val="44"/>
        </w:rPr>
        <w:t>概况</w:t>
      </w:r>
    </w:p>
    <w:p w:rsidR="00790D2F" w:rsidRDefault="0081539D">
      <w:pPr>
        <w:pStyle w:val="a6"/>
        <w:numPr>
          <w:ilvl w:val="0"/>
          <w:numId w:val="1"/>
        </w:numPr>
        <w:ind w:firstLineChars="0"/>
        <w:jc w:val="left"/>
        <w:rPr>
          <w:rFonts w:ascii="黑体" w:eastAsia="黑体" w:hAnsi="黑体"/>
          <w:sz w:val="32"/>
          <w:szCs w:val="32"/>
        </w:rPr>
      </w:pPr>
      <w:r>
        <w:rPr>
          <w:rFonts w:ascii="黑体" w:eastAsia="黑体" w:hAnsi="黑体"/>
          <w:sz w:val="32"/>
          <w:szCs w:val="32"/>
        </w:rPr>
        <w:t>部门职责</w:t>
      </w:r>
    </w:p>
    <w:p w:rsidR="00790D2F" w:rsidRDefault="0081539D">
      <w:pPr>
        <w:ind w:firstLineChars="200" w:firstLine="640"/>
        <w:jc w:val="left"/>
        <w:rPr>
          <w:rFonts w:asciiTheme="minorEastAsia" w:hAnsiTheme="minorEastAsia"/>
          <w:sz w:val="32"/>
          <w:szCs w:val="32"/>
        </w:rPr>
      </w:pPr>
      <w:r>
        <w:rPr>
          <w:rFonts w:asciiTheme="minorEastAsia" w:hAnsiTheme="minorEastAsia" w:hint="eastAsia"/>
          <w:sz w:val="32"/>
          <w:szCs w:val="32"/>
        </w:rPr>
        <w:t>（一）负责全区医疗保险、生育保险、医疗救助等医疗保障制度政策的规范和执行。</w:t>
      </w:r>
    </w:p>
    <w:p w:rsidR="00790D2F" w:rsidRDefault="0081539D">
      <w:pPr>
        <w:ind w:firstLineChars="200" w:firstLine="64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二</w:t>
      </w:r>
      <w:r>
        <w:rPr>
          <w:rFonts w:asciiTheme="minorEastAsia" w:hAnsiTheme="minorEastAsia" w:hint="eastAsia"/>
          <w:sz w:val="32"/>
          <w:szCs w:val="32"/>
        </w:rPr>
        <w:t>）制定全区定点医药机构协议和支付管理。</w:t>
      </w:r>
    </w:p>
    <w:p w:rsidR="00790D2F" w:rsidRDefault="0081539D">
      <w:pPr>
        <w:ind w:firstLineChars="200" w:firstLine="640"/>
        <w:jc w:val="left"/>
        <w:rPr>
          <w:rFonts w:asciiTheme="minorEastAsia" w:hAnsiTheme="minorEastAsia"/>
          <w:sz w:val="32"/>
          <w:szCs w:val="32"/>
        </w:rPr>
      </w:pPr>
      <w:r>
        <w:rPr>
          <w:rFonts w:asciiTheme="minorEastAsia" w:hAnsiTheme="minorEastAsia" w:hint="eastAsia"/>
          <w:sz w:val="32"/>
          <w:szCs w:val="32"/>
        </w:rPr>
        <w:t>（</w:t>
      </w:r>
      <w:r>
        <w:rPr>
          <w:rFonts w:asciiTheme="minorEastAsia" w:hAnsiTheme="minorEastAsia" w:hint="eastAsia"/>
          <w:sz w:val="32"/>
          <w:szCs w:val="32"/>
        </w:rPr>
        <w:t>三</w:t>
      </w:r>
      <w:r>
        <w:rPr>
          <w:rFonts w:asciiTheme="minorEastAsia" w:hAnsiTheme="minorEastAsia" w:hint="eastAsia"/>
          <w:sz w:val="32"/>
          <w:szCs w:val="32"/>
        </w:rPr>
        <w:t>）组织城乡药品、医用耗材、医疗服务设施等医保目录和支付标准的实施。</w:t>
      </w:r>
    </w:p>
    <w:p w:rsidR="00790D2F" w:rsidRDefault="0081539D">
      <w:pPr>
        <w:ind w:firstLineChars="200" w:firstLine="640"/>
        <w:jc w:val="left"/>
        <w:rPr>
          <w:rFonts w:ascii="仿宋_GB2312" w:eastAsia="仿宋_GB2312" w:hAnsiTheme="minorEastAsia"/>
          <w:sz w:val="28"/>
          <w:szCs w:val="32"/>
        </w:rPr>
      </w:pPr>
      <w:r>
        <w:rPr>
          <w:rFonts w:asciiTheme="minorEastAsia" w:hAnsiTheme="minorEastAsia" w:hint="eastAsia"/>
          <w:sz w:val="32"/>
          <w:szCs w:val="32"/>
        </w:rPr>
        <w:t>（</w:t>
      </w:r>
      <w:r>
        <w:rPr>
          <w:rFonts w:asciiTheme="minorEastAsia" w:hAnsiTheme="minorEastAsia" w:hint="eastAsia"/>
          <w:sz w:val="32"/>
          <w:szCs w:val="32"/>
        </w:rPr>
        <w:t>四</w:t>
      </w:r>
      <w:r>
        <w:rPr>
          <w:rFonts w:asciiTheme="minorEastAsia" w:hAnsiTheme="minorEastAsia" w:hint="eastAsia"/>
          <w:sz w:val="32"/>
          <w:szCs w:val="32"/>
        </w:rPr>
        <w:t>）负责指导、监督全区医疗保障经办和公共服务体系、信息化建设，依法查处医疗保障领域违法违规行为。</w:t>
      </w:r>
    </w:p>
    <w:p w:rsidR="00790D2F" w:rsidRDefault="0081539D">
      <w:pPr>
        <w:widowControl/>
        <w:spacing w:line="600" w:lineRule="exact"/>
        <w:rPr>
          <w:rFonts w:ascii="黑体" w:eastAsia="黑体" w:hAnsi="黑体"/>
          <w:bCs/>
          <w:kern w:val="0"/>
          <w:sz w:val="32"/>
          <w:szCs w:val="32"/>
        </w:rPr>
      </w:pPr>
      <w:r>
        <w:rPr>
          <w:rFonts w:ascii="黑体" w:eastAsia="黑体" w:hAnsi="黑体" w:hint="eastAsia"/>
          <w:bCs/>
          <w:kern w:val="0"/>
          <w:sz w:val="32"/>
          <w:szCs w:val="32"/>
        </w:rPr>
        <w:t>二、机构设置及决算单位构成</w:t>
      </w:r>
    </w:p>
    <w:p w:rsidR="00790D2F" w:rsidRDefault="0081539D">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（一）内设机构设置。益阳市资阳区医疗保障局是按照上级要求于</w:t>
      </w:r>
      <w:r>
        <w:rPr>
          <w:rFonts w:asciiTheme="minorEastAsia" w:hAnsiTheme="minorEastAsia" w:hint="eastAsia"/>
          <w:bCs/>
          <w:kern w:val="0"/>
          <w:sz w:val="32"/>
          <w:szCs w:val="32"/>
        </w:rPr>
        <w:t>2019</w:t>
      </w:r>
      <w:r>
        <w:rPr>
          <w:rFonts w:asciiTheme="minorEastAsia" w:hAnsiTheme="minorEastAsia" w:hint="eastAsia"/>
          <w:bCs/>
          <w:kern w:val="0"/>
          <w:sz w:val="32"/>
          <w:szCs w:val="32"/>
        </w:rPr>
        <w:t>年</w:t>
      </w:r>
      <w:r>
        <w:rPr>
          <w:rFonts w:asciiTheme="minorEastAsia" w:hAnsiTheme="minorEastAsia" w:hint="eastAsia"/>
          <w:bCs/>
          <w:kern w:val="0"/>
          <w:sz w:val="32"/>
          <w:szCs w:val="32"/>
        </w:rPr>
        <w:t>5</w:t>
      </w:r>
      <w:r>
        <w:rPr>
          <w:rFonts w:asciiTheme="minorEastAsia" w:hAnsiTheme="minorEastAsia" w:hint="eastAsia"/>
          <w:bCs/>
          <w:kern w:val="0"/>
          <w:sz w:val="32"/>
          <w:szCs w:val="32"/>
        </w:rPr>
        <w:t>月份成立单位。设置了办公室、财务股、业务股</w:t>
      </w:r>
      <w:r>
        <w:rPr>
          <w:rFonts w:asciiTheme="minorEastAsia" w:hAnsiTheme="minorEastAsia" w:hint="eastAsia"/>
          <w:bCs/>
          <w:kern w:val="0"/>
          <w:sz w:val="32"/>
          <w:szCs w:val="32"/>
        </w:rPr>
        <w:t>3</w:t>
      </w:r>
      <w:r>
        <w:rPr>
          <w:rFonts w:asciiTheme="minorEastAsia" w:hAnsiTheme="minorEastAsia" w:hint="eastAsia"/>
          <w:bCs/>
          <w:kern w:val="0"/>
          <w:sz w:val="32"/>
          <w:szCs w:val="32"/>
        </w:rPr>
        <w:t>个股室和益阳市资阳区医疗保障事务中心</w:t>
      </w:r>
      <w:r>
        <w:rPr>
          <w:rFonts w:asciiTheme="minorEastAsia" w:hAnsiTheme="minorEastAsia" w:hint="eastAsia"/>
          <w:bCs/>
          <w:kern w:val="0"/>
          <w:sz w:val="32"/>
          <w:szCs w:val="32"/>
        </w:rPr>
        <w:t>1</w:t>
      </w:r>
      <w:r>
        <w:rPr>
          <w:rFonts w:asciiTheme="minorEastAsia" w:hAnsiTheme="minorEastAsia" w:hint="eastAsia"/>
          <w:bCs/>
          <w:kern w:val="0"/>
          <w:sz w:val="32"/>
          <w:szCs w:val="32"/>
        </w:rPr>
        <w:t>个二级机构。目前局机关在职职工</w:t>
      </w:r>
      <w:r>
        <w:rPr>
          <w:rFonts w:asciiTheme="minorEastAsia" w:hAnsiTheme="minorEastAsia" w:hint="eastAsia"/>
          <w:bCs/>
          <w:kern w:val="0"/>
          <w:sz w:val="32"/>
          <w:szCs w:val="32"/>
        </w:rPr>
        <w:t>5</w:t>
      </w:r>
      <w:r>
        <w:rPr>
          <w:rFonts w:asciiTheme="minorEastAsia" w:hAnsiTheme="minorEastAsia" w:hint="eastAsia"/>
          <w:bCs/>
          <w:kern w:val="0"/>
          <w:sz w:val="32"/>
          <w:szCs w:val="32"/>
        </w:rPr>
        <w:t>人。</w:t>
      </w:r>
    </w:p>
    <w:p w:rsidR="00790D2F" w:rsidRDefault="0081539D">
      <w:pPr>
        <w:widowControl/>
        <w:spacing w:line="600" w:lineRule="exact"/>
        <w:ind w:firstLineChars="200" w:firstLine="640"/>
        <w:rPr>
          <w:rFonts w:asciiTheme="minorEastAsia" w:hAnsiTheme="minorEastAsia"/>
          <w:bCs/>
          <w:kern w:val="0"/>
          <w:sz w:val="32"/>
          <w:szCs w:val="32"/>
        </w:rPr>
      </w:pPr>
      <w:r>
        <w:rPr>
          <w:rFonts w:asciiTheme="minorEastAsia" w:hAnsiTheme="minorEastAsia" w:hint="eastAsia"/>
          <w:bCs/>
          <w:kern w:val="0"/>
          <w:sz w:val="32"/>
          <w:szCs w:val="32"/>
        </w:rPr>
        <w:t>（二）决算单位构成。</w:t>
      </w:r>
      <w:r>
        <w:rPr>
          <w:rFonts w:asciiTheme="minorEastAsia" w:hAnsiTheme="minorEastAsia" w:hint="eastAsia"/>
          <w:bCs/>
          <w:kern w:val="0"/>
          <w:sz w:val="32"/>
          <w:szCs w:val="32"/>
        </w:rPr>
        <w:t>益阳市资阳区医疗保障局</w:t>
      </w:r>
      <w:r>
        <w:rPr>
          <w:rFonts w:asciiTheme="minorEastAsia" w:hAnsiTheme="minorEastAsia"/>
          <w:bCs/>
          <w:kern w:val="0"/>
          <w:sz w:val="32"/>
          <w:szCs w:val="32"/>
        </w:rPr>
        <w:t>20</w:t>
      </w:r>
      <w:r>
        <w:rPr>
          <w:rFonts w:asciiTheme="minorEastAsia" w:hAnsiTheme="minorEastAsia" w:hint="eastAsia"/>
          <w:bCs/>
          <w:kern w:val="0"/>
          <w:sz w:val="32"/>
          <w:szCs w:val="32"/>
        </w:rPr>
        <w:t>20</w:t>
      </w:r>
      <w:r>
        <w:rPr>
          <w:rFonts w:asciiTheme="minorEastAsia" w:hAnsiTheme="minorEastAsia" w:hint="eastAsia"/>
          <w:bCs/>
          <w:kern w:val="0"/>
          <w:sz w:val="32"/>
          <w:szCs w:val="32"/>
        </w:rPr>
        <w:t>年部门决算公开单位构成仅包括局机关本级。</w:t>
      </w:r>
    </w:p>
    <w:p w:rsidR="00790D2F" w:rsidRDefault="00790D2F">
      <w:pPr>
        <w:jc w:val="left"/>
        <w:rPr>
          <w:rFonts w:ascii="仿宋_GB2312" w:eastAsia="仿宋_GB2312" w:hAnsiTheme="minorEastAsia"/>
          <w:sz w:val="28"/>
          <w:szCs w:val="32"/>
        </w:rPr>
      </w:pPr>
    </w:p>
    <w:p w:rsidR="00790D2F" w:rsidRDefault="0081539D">
      <w:pPr>
        <w:pStyle w:val="Default"/>
        <w:numPr>
          <w:ilvl w:val="0"/>
          <w:numId w:val="2"/>
        </w:numPr>
        <w:jc w:val="both"/>
        <w:rPr>
          <w:sz w:val="44"/>
          <w:szCs w:val="44"/>
        </w:rPr>
      </w:pPr>
      <w:r>
        <w:rPr>
          <w:rFonts w:hint="eastAsia"/>
          <w:sz w:val="44"/>
          <w:szCs w:val="44"/>
        </w:rPr>
        <w:t xml:space="preserve"> </w:t>
      </w:r>
      <w:r>
        <w:rPr>
          <w:rFonts w:hint="eastAsia"/>
          <w:sz w:val="44"/>
          <w:szCs w:val="44"/>
        </w:rPr>
        <w:t>部门决算表（见附表）</w:t>
      </w:r>
    </w:p>
    <w:p w:rsidR="00790D2F" w:rsidRDefault="00790D2F">
      <w:pPr>
        <w:pStyle w:val="Default"/>
        <w:jc w:val="both"/>
        <w:rPr>
          <w:sz w:val="44"/>
          <w:szCs w:val="44"/>
        </w:rPr>
      </w:pPr>
    </w:p>
    <w:p w:rsidR="00790D2F" w:rsidRDefault="0081539D">
      <w:pPr>
        <w:pStyle w:val="Default"/>
        <w:jc w:val="both"/>
        <w:rPr>
          <w:rFonts w:asciiTheme="minorEastAsia" w:eastAsiaTheme="minorEastAsia" w:hAnsiTheme="minorEastAsia"/>
          <w:sz w:val="44"/>
          <w:szCs w:val="44"/>
        </w:rPr>
      </w:pPr>
      <w:bookmarkStart w:id="0" w:name="_GoBack"/>
      <w:bookmarkEnd w:id="0"/>
      <w:r>
        <w:rPr>
          <w:rFonts w:hint="eastAsia"/>
          <w:sz w:val="44"/>
          <w:szCs w:val="44"/>
        </w:rPr>
        <w:t>第三部</w:t>
      </w:r>
      <w:r>
        <w:rPr>
          <w:rFonts w:hint="eastAsia"/>
          <w:sz w:val="44"/>
          <w:szCs w:val="44"/>
        </w:rPr>
        <w:t>分</w:t>
      </w:r>
      <w:r>
        <w:rPr>
          <w:rFonts w:hint="eastAsia"/>
          <w:sz w:val="44"/>
          <w:szCs w:val="44"/>
        </w:rPr>
        <w:t xml:space="preserve">  </w:t>
      </w:r>
      <w:r>
        <w:rPr>
          <w:rFonts w:hint="eastAsia"/>
          <w:sz w:val="44"/>
          <w:szCs w:val="44"/>
        </w:rPr>
        <w:t>2020</w:t>
      </w:r>
      <w:r>
        <w:rPr>
          <w:rFonts w:hint="eastAsia"/>
          <w:sz w:val="44"/>
          <w:szCs w:val="44"/>
        </w:rPr>
        <w:t>年度部门决算情况说明</w:t>
      </w:r>
    </w:p>
    <w:p w:rsidR="00790D2F" w:rsidRDefault="0081539D">
      <w:pPr>
        <w:pStyle w:val="Default"/>
        <w:rPr>
          <w:rFonts w:hAnsi="黑体"/>
          <w:b/>
          <w:sz w:val="32"/>
          <w:szCs w:val="32"/>
        </w:rPr>
      </w:pPr>
      <w:r>
        <w:rPr>
          <w:rFonts w:hAnsi="黑体" w:hint="eastAsia"/>
          <w:b/>
          <w:sz w:val="32"/>
          <w:szCs w:val="32"/>
        </w:rPr>
        <w:t>一、收入支出决算总体情况说明</w:t>
      </w:r>
    </w:p>
    <w:p w:rsidR="00790D2F" w:rsidRDefault="0081539D">
      <w:pPr>
        <w:pStyle w:val="Default"/>
        <w:spacing w:line="500" w:lineRule="exact"/>
        <w:ind w:firstLineChars="250" w:firstLine="800"/>
        <w:rPr>
          <w:rFonts w:asciiTheme="minorEastAsia" w:eastAsiaTheme="minorEastAsia" w:hAnsiTheme="minorEastAsia"/>
          <w:i/>
          <w:iCs/>
          <w:color w:val="FF0000"/>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收入</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1337.95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年度，局机关本级未进行单独核算。</w:t>
      </w:r>
    </w:p>
    <w:p w:rsidR="00790D2F" w:rsidRDefault="0081539D">
      <w:pPr>
        <w:pStyle w:val="Default"/>
        <w:spacing w:line="5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w:t>
      </w:r>
      <w:r>
        <w:rPr>
          <w:rFonts w:asciiTheme="minorEastAsia" w:eastAsiaTheme="minorEastAsia" w:hAnsiTheme="minorEastAsia" w:hint="eastAsia"/>
          <w:sz w:val="32"/>
          <w:szCs w:val="32"/>
        </w:rPr>
        <w:t>支出</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1337.95</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年度，局机关本级未进行单独核算。</w:t>
      </w:r>
    </w:p>
    <w:p w:rsidR="00790D2F" w:rsidRDefault="0081539D">
      <w:pPr>
        <w:pStyle w:val="Default"/>
        <w:rPr>
          <w:rFonts w:hAnsi="黑体"/>
          <w:b/>
          <w:sz w:val="32"/>
          <w:szCs w:val="32"/>
        </w:rPr>
      </w:pPr>
      <w:r>
        <w:rPr>
          <w:rFonts w:hAnsi="黑体" w:hint="eastAsia"/>
          <w:b/>
          <w:sz w:val="32"/>
          <w:szCs w:val="32"/>
        </w:rPr>
        <w:t>二、收入决算情况说明</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本年收入合计</w:t>
      </w:r>
      <w:r>
        <w:rPr>
          <w:rFonts w:asciiTheme="minorEastAsia" w:eastAsiaTheme="minorEastAsia" w:hAnsiTheme="minorEastAsia" w:hint="eastAsia"/>
          <w:sz w:val="32"/>
          <w:szCs w:val="32"/>
        </w:rPr>
        <w:t>1337.95</w:t>
      </w:r>
      <w:r>
        <w:rPr>
          <w:rFonts w:asciiTheme="minorEastAsia" w:eastAsiaTheme="minorEastAsia" w:hAnsiTheme="minorEastAsia" w:hint="eastAsia"/>
          <w:sz w:val="32"/>
          <w:szCs w:val="32"/>
        </w:rPr>
        <w:t>万元，其中：财政拨款收入</w:t>
      </w:r>
      <w:r>
        <w:rPr>
          <w:rFonts w:asciiTheme="minorEastAsia" w:eastAsiaTheme="minorEastAsia" w:hAnsiTheme="minorEastAsia" w:hint="eastAsia"/>
          <w:sz w:val="32"/>
          <w:szCs w:val="32"/>
        </w:rPr>
        <w:t>1332.92</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99.62</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；上级补助收入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；事业收入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；经营收</w:t>
      </w:r>
      <w:r>
        <w:rPr>
          <w:rFonts w:asciiTheme="minorEastAsia" w:eastAsiaTheme="minorEastAsia" w:hAnsiTheme="minorEastAsia" w:hint="eastAsia"/>
          <w:sz w:val="32"/>
          <w:szCs w:val="32"/>
        </w:rPr>
        <w:t>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；附属单位上缴收入</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；其他收入</w:t>
      </w:r>
      <w:r>
        <w:rPr>
          <w:rFonts w:asciiTheme="minorEastAsia" w:eastAsiaTheme="minorEastAsia" w:hAnsiTheme="minorEastAsia" w:hint="eastAsia"/>
          <w:sz w:val="32"/>
          <w:szCs w:val="32"/>
        </w:rPr>
        <w:t>5.03</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0.38</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790D2F" w:rsidRDefault="0081539D">
      <w:pPr>
        <w:pStyle w:val="Default"/>
        <w:rPr>
          <w:rFonts w:hAnsi="黑体"/>
          <w:b/>
          <w:sz w:val="32"/>
          <w:szCs w:val="32"/>
        </w:rPr>
      </w:pPr>
      <w:r>
        <w:rPr>
          <w:rFonts w:hAnsi="黑体" w:hint="eastAsia"/>
          <w:b/>
          <w:sz w:val="32"/>
          <w:szCs w:val="32"/>
        </w:rPr>
        <w:t>三、支出决算情况说明</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Pr>
          <w:rFonts w:asciiTheme="minorEastAsia" w:eastAsiaTheme="minorEastAsia" w:hAnsiTheme="minorEastAsia" w:hint="eastAsia"/>
          <w:sz w:val="32"/>
          <w:szCs w:val="32"/>
        </w:rPr>
        <w:t>784.63</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165.89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21.14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；项目支出</w:t>
      </w:r>
      <w:r>
        <w:rPr>
          <w:rFonts w:asciiTheme="minorEastAsia" w:eastAsiaTheme="minorEastAsia" w:hAnsiTheme="minorEastAsia" w:hint="eastAsia"/>
          <w:sz w:val="32"/>
          <w:szCs w:val="32"/>
        </w:rPr>
        <w:t>618.74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78.86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；上缴上级支出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；经营支出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；对附属单位补助支出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790D2F" w:rsidRDefault="0081539D">
      <w:pPr>
        <w:pStyle w:val="Default"/>
        <w:rPr>
          <w:rFonts w:hAnsi="黑体"/>
          <w:b/>
          <w:sz w:val="32"/>
          <w:szCs w:val="32"/>
        </w:rPr>
      </w:pPr>
      <w:r>
        <w:rPr>
          <w:rFonts w:hAnsi="黑体" w:hint="eastAsia"/>
          <w:b/>
          <w:sz w:val="32"/>
          <w:szCs w:val="32"/>
        </w:rPr>
        <w:t>四、财政拨款收入支出决算总体情况说明</w:t>
      </w:r>
    </w:p>
    <w:p w:rsidR="00790D2F" w:rsidRDefault="0081539D">
      <w:pPr>
        <w:pStyle w:val="Default"/>
        <w:ind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w:t>
      </w:r>
      <w:r>
        <w:rPr>
          <w:rFonts w:asciiTheme="minorEastAsia" w:eastAsiaTheme="minorEastAsia" w:hAnsiTheme="minorEastAsia" w:hint="eastAsia"/>
          <w:sz w:val="32"/>
          <w:szCs w:val="32"/>
        </w:rPr>
        <w:t>收入</w:t>
      </w:r>
      <w:r>
        <w:rPr>
          <w:rFonts w:asciiTheme="minorEastAsia" w:eastAsiaTheme="minorEastAsia" w:hAnsiTheme="minorEastAsia" w:hint="eastAsia"/>
          <w:sz w:val="32"/>
          <w:szCs w:val="32"/>
        </w:rPr>
        <w:t>总计</w:t>
      </w:r>
      <w:r>
        <w:rPr>
          <w:rFonts w:asciiTheme="minorEastAsia" w:eastAsiaTheme="minorEastAsia" w:hAnsiTheme="minorEastAsia" w:hint="eastAsia"/>
          <w:sz w:val="32"/>
          <w:szCs w:val="32"/>
        </w:rPr>
        <w:t>1332.92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年度，局机关本级未进行单独核算。</w:t>
      </w:r>
    </w:p>
    <w:p w:rsidR="00790D2F" w:rsidRDefault="0081539D">
      <w:pPr>
        <w:pStyle w:val="Default"/>
        <w:ind w:firstLine="640"/>
        <w:rPr>
          <w:rFonts w:asciiTheme="minorEastAsia" w:eastAsiaTheme="minorEastAsia" w:hAnsiTheme="minorEastAsia"/>
          <w:i/>
          <w:iCs/>
          <w:color w:val="FF0000"/>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w:t>
      </w:r>
      <w:r>
        <w:rPr>
          <w:rFonts w:asciiTheme="minorEastAsia" w:eastAsiaTheme="minorEastAsia" w:hAnsiTheme="minorEastAsia" w:hint="eastAsia"/>
          <w:sz w:val="32"/>
          <w:szCs w:val="32"/>
        </w:rPr>
        <w:t>支出总计</w:t>
      </w:r>
      <w:r>
        <w:rPr>
          <w:rFonts w:asciiTheme="minorEastAsia" w:eastAsiaTheme="minorEastAsia" w:hAnsiTheme="minorEastAsia" w:hint="eastAsia"/>
          <w:sz w:val="32"/>
          <w:szCs w:val="32"/>
        </w:rPr>
        <w:t>1332.92</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年度，局机关本级未进行单独核算。</w:t>
      </w:r>
    </w:p>
    <w:p w:rsidR="00790D2F" w:rsidRDefault="0081539D">
      <w:pPr>
        <w:pStyle w:val="Default"/>
        <w:rPr>
          <w:rFonts w:hAnsi="黑体"/>
          <w:b/>
          <w:sz w:val="32"/>
          <w:szCs w:val="32"/>
        </w:rPr>
      </w:pPr>
      <w:r>
        <w:rPr>
          <w:rFonts w:hAnsi="黑体" w:hint="eastAsia"/>
          <w:b/>
          <w:sz w:val="32"/>
          <w:szCs w:val="32"/>
        </w:rPr>
        <w:t>五、一般公共预算财政拨款支出决算情况说明</w:t>
      </w:r>
    </w:p>
    <w:p w:rsidR="00790D2F" w:rsidRDefault="0081539D" w:rsidP="0081539D">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784.63</w:t>
      </w:r>
      <w:r>
        <w:rPr>
          <w:rFonts w:asciiTheme="minorEastAsia" w:eastAsiaTheme="minorEastAsia" w:hAnsiTheme="minorEastAsia" w:hint="eastAsia"/>
          <w:sz w:val="32"/>
          <w:szCs w:val="32"/>
        </w:rPr>
        <w:t>万元，占本年支出合计的</w:t>
      </w:r>
      <w:r>
        <w:rPr>
          <w:rFonts w:asciiTheme="minorEastAsia" w:eastAsiaTheme="minorEastAsia" w:hAnsiTheme="minorEastAsia" w:hint="eastAsia"/>
          <w:sz w:val="32"/>
          <w:szCs w:val="32"/>
        </w:rPr>
        <w:t>58.64</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年度，局机关本级未进行单独核算。</w:t>
      </w:r>
    </w:p>
    <w:p w:rsidR="00790D2F" w:rsidRDefault="0081539D" w:rsidP="0081539D">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784.63</w:t>
      </w:r>
      <w:r>
        <w:rPr>
          <w:rFonts w:asciiTheme="minorEastAsia" w:eastAsiaTheme="minorEastAsia" w:hAnsiTheme="minorEastAsia" w:hint="eastAsia"/>
          <w:sz w:val="32"/>
          <w:szCs w:val="32"/>
        </w:rPr>
        <w:t>万元，主要用于以下方面：社会保障和就业支出</w:t>
      </w:r>
      <w:r>
        <w:rPr>
          <w:rFonts w:asciiTheme="minorEastAsia" w:eastAsiaTheme="minorEastAsia" w:hAnsiTheme="minorEastAsia" w:hint="eastAsia"/>
          <w:sz w:val="32"/>
          <w:szCs w:val="32"/>
        </w:rPr>
        <w:t>134.14</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17.10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；卫生健康支出</w:t>
      </w:r>
      <w:r>
        <w:rPr>
          <w:rFonts w:asciiTheme="minorEastAsia" w:eastAsiaTheme="minorEastAsia" w:hAnsiTheme="minorEastAsia" w:hint="eastAsia"/>
          <w:sz w:val="32"/>
          <w:szCs w:val="32"/>
        </w:rPr>
        <w:t>647.79</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82.56</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住房保障支出</w:t>
      </w:r>
      <w:r>
        <w:rPr>
          <w:rFonts w:asciiTheme="minorEastAsia" w:eastAsiaTheme="minorEastAsia" w:hAnsiTheme="minorEastAsia" w:hint="eastAsia"/>
          <w:sz w:val="32"/>
          <w:szCs w:val="32"/>
        </w:rPr>
        <w:t>2.70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0.34%</w:t>
      </w:r>
      <w:r>
        <w:rPr>
          <w:rFonts w:asciiTheme="minorEastAsia" w:eastAsiaTheme="minorEastAsia" w:hAnsiTheme="minorEastAsia" w:hint="eastAsia"/>
          <w:sz w:val="32"/>
          <w:szCs w:val="32"/>
        </w:rPr>
        <w:t>。</w:t>
      </w:r>
    </w:p>
    <w:p w:rsidR="00790D2F" w:rsidRDefault="0081539D" w:rsidP="0081539D">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790D2F" w:rsidRDefault="0081539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年度财政拨款支出年初预算数为</w:t>
      </w:r>
      <w:r>
        <w:rPr>
          <w:rFonts w:asciiTheme="minorEastAsia" w:eastAsiaTheme="minorEastAsia" w:hAnsiTheme="minorEastAsia" w:hint="eastAsia"/>
          <w:sz w:val="32"/>
          <w:szCs w:val="32"/>
        </w:rPr>
        <w:t>564.61</w:t>
      </w:r>
      <w:r>
        <w:rPr>
          <w:rFonts w:asciiTheme="minorEastAsia" w:eastAsiaTheme="minorEastAsia" w:hAnsiTheme="minorEastAsia" w:hint="eastAsia"/>
          <w:sz w:val="32"/>
          <w:szCs w:val="32"/>
        </w:rPr>
        <w:t>万元，支出决算数为</w:t>
      </w:r>
      <w:r>
        <w:rPr>
          <w:rFonts w:asciiTheme="minorEastAsia" w:eastAsiaTheme="minorEastAsia" w:hAnsiTheme="minorEastAsia" w:hint="eastAsia"/>
          <w:sz w:val="32"/>
          <w:szCs w:val="32"/>
        </w:rPr>
        <w:t>784.63</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138.97</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、社会保障和就业支出（类）人力资源和社会保障管理事务（款</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社</w:t>
      </w:r>
      <w:r>
        <w:rPr>
          <w:rFonts w:asciiTheme="minorEastAsia" w:eastAsiaTheme="minorEastAsia" w:hAnsiTheme="minorEastAsia" w:hint="eastAsia"/>
          <w:sz w:val="32"/>
          <w:szCs w:val="32"/>
        </w:rPr>
        <w:lastRenderedPageBreak/>
        <w:t>会保险经办机构（项）。</w:t>
      </w:r>
    </w:p>
    <w:p w:rsidR="00790D2F" w:rsidRDefault="0081539D">
      <w:pPr>
        <w:pStyle w:val="Default"/>
        <w:ind w:firstLineChars="250" w:firstLine="800"/>
        <w:rPr>
          <w:rFonts w:asciiTheme="minorEastAsia" w:eastAsiaTheme="minorEastAsia" w:hAnsiTheme="minorEastAsia"/>
          <w:sz w:val="32"/>
          <w:szCs w:val="32"/>
          <w:highlight w:val="yellow"/>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178.84</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130.55</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7</w:t>
      </w:r>
      <w:r>
        <w:rPr>
          <w:rFonts w:asciiTheme="minorEastAsia" w:eastAsiaTheme="minorEastAsia" w:hAnsiTheme="minorEastAsia" w:hint="eastAsia"/>
          <w:sz w:val="32"/>
          <w:szCs w:val="32"/>
        </w:rPr>
        <w:t>3.00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，决算数小于年初预算数的主要原因是：</w:t>
      </w:r>
      <w:r>
        <w:rPr>
          <w:rFonts w:asciiTheme="minorEastAsia" w:eastAsiaTheme="minorEastAsia" w:hAnsiTheme="minorEastAsia" w:hint="eastAsia"/>
          <w:sz w:val="32"/>
          <w:szCs w:val="32"/>
        </w:rPr>
        <w:t>参保人数变动导致决算数小于年初预算数。</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、社会保障和就业支出（类）行政事业单位养老支出（款）机关事业单位基本养老保险缴费支出（项）。</w:t>
      </w:r>
    </w:p>
    <w:p w:rsidR="00790D2F" w:rsidRDefault="0081539D">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3.59</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3.59</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，决算数</w:t>
      </w:r>
      <w:r>
        <w:rPr>
          <w:rFonts w:asciiTheme="minorEastAsia" w:eastAsiaTheme="minorEastAsia" w:hAnsiTheme="minorEastAsia" w:hint="eastAsia"/>
          <w:sz w:val="32"/>
          <w:szCs w:val="32"/>
        </w:rPr>
        <w:t>等于</w:t>
      </w:r>
      <w:r>
        <w:rPr>
          <w:rFonts w:asciiTheme="minorEastAsia" w:eastAsiaTheme="minorEastAsia" w:hAnsiTheme="minorEastAsia" w:hint="eastAsia"/>
          <w:sz w:val="32"/>
          <w:szCs w:val="32"/>
        </w:rPr>
        <w:t>年初预算数</w:t>
      </w:r>
      <w:r>
        <w:rPr>
          <w:rFonts w:asciiTheme="minorEastAsia" w:eastAsiaTheme="minorEastAsia" w:hAnsiTheme="minorEastAsia" w:hint="eastAsia"/>
          <w:sz w:val="32"/>
          <w:szCs w:val="32"/>
        </w:rPr>
        <w:t>。</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、卫生健康支出（类）行政事业单位医疗（款）行政单位医疗（项）。</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年初预算为</w:t>
      </w:r>
      <w:r>
        <w:rPr>
          <w:rFonts w:asciiTheme="minorEastAsia" w:eastAsiaTheme="minorEastAsia" w:hAnsiTheme="minorEastAsia"/>
          <w:sz w:val="32"/>
          <w:szCs w:val="32"/>
        </w:rPr>
        <w:t>1.35</w:t>
      </w:r>
      <w:r>
        <w:rPr>
          <w:rFonts w:asciiTheme="minorEastAsia" w:eastAsiaTheme="minorEastAsia" w:hAnsiTheme="minorEastAsia"/>
          <w:sz w:val="32"/>
          <w:szCs w:val="32"/>
        </w:rPr>
        <w:t>万元，支出决算为</w:t>
      </w:r>
      <w:r>
        <w:rPr>
          <w:rFonts w:asciiTheme="minorEastAsia" w:eastAsiaTheme="minorEastAsia" w:hAnsiTheme="minorEastAsia"/>
          <w:sz w:val="32"/>
          <w:szCs w:val="32"/>
        </w:rPr>
        <w:t>1.35</w:t>
      </w:r>
      <w:r>
        <w:rPr>
          <w:rFonts w:asciiTheme="minorEastAsia" w:eastAsiaTheme="minorEastAsia" w:hAnsiTheme="minorEastAsia"/>
          <w:sz w:val="32"/>
          <w:szCs w:val="32"/>
        </w:rPr>
        <w:t>万元，完成年初预算的</w:t>
      </w:r>
      <w:r>
        <w:rPr>
          <w:rFonts w:asciiTheme="minorEastAsia" w:eastAsiaTheme="minorEastAsia" w:hAnsiTheme="minorEastAsia"/>
          <w:sz w:val="32"/>
          <w:szCs w:val="32"/>
        </w:rPr>
        <w:t>100%</w:t>
      </w:r>
      <w:r>
        <w:rPr>
          <w:rFonts w:asciiTheme="minorEastAsia" w:eastAsiaTheme="minorEastAsia" w:hAnsiTheme="minorEastAsia"/>
          <w:sz w:val="32"/>
          <w:szCs w:val="32"/>
        </w:rPr>
        <w:t>，决算数等于年初预算数。</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4</w:t>
      </w:r>
      <w:r>
        <w:rPr>
          <w:rFonts w:asciiTheme="minorEastAsia" w:eastAsiaTheme="minorEastAsia" w:hAnsiTheme="minorEastAsia"/>
          <w:sz w:val="32"/>
          <w:szCs w:val="32"/>
        </w:rPr>
        <w:t>、卫生健康支出（类）行政事业单位医疗（款）公务员医疗补助（项）。</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年初预算为</w:t>
      </w:r>
      <w:r>
        <w:rPr>
          <w:rFonts w:asciiTheme="minorEastAsia" w:eastAsiaTheme="minorEastAsia" w:hAnsiTheme="minorEastAsia"/>
          <w:sz w:val="32"/>
          <w:szCs w:val="32"/>
        </w:rPr>
        <w:t>0.90</w:t>
      </w:r>
      <w:r>
        <w:rPr>
          <w:rFonts w:asciiTheme="minorEastAsia" w:eastAsiaTheme="minorEastAsia" w:hAnsiTheme="minorEastAsia"/>
          <w:sz w:val="32"/>
          <w:szCs w:val="32"/>
        </w:rPr>
        <w:t>万元，支出决算为</w:t>
      </w:r>
      <w:r>
        <w:rPr>
          <w:rFonts w:asciiTheme="minorEastAsia" w:eastAsiaTheme="minorEastAsia" w:hAnsiTheme="minorEastAsia"/>
          <w:sz w:val="32"/>
          <w:szCs w:val="32"/>
        </w:rPr>
        <w:t>0.90</w:t>
      </w:r>
      <w:r>
        <w:rPr>
          <w:rFonts w:asciiTheme="minorEastAsia" w:eastAsiaTheme="minorEastAsia" w:hAnsiTheme="minorEastAsia"/>
          <w:sz w:val="32"/>
          <w:szCs w:val="32"/>
        </w:rPr>
        <w:t>万元，完成年初预算的</w:t>
      </w:r>
      <w:r>
        <w:rPr>
          <w:rFonts w:asciiTheme="minorEastAsia" w:eastAsiaTheme="minorEastAsia" w:hAnsiTheme="minorEastAsia"/>
          <w:sz w:val="32"/>
          <w:szCs w:val="32"/>
        </w:rPr>
        <w:t>100%</w:t>
      </w:r>
      <w:r>
        <w:rPr>
          <w:rFonts w:asciiTheme="minorEastAsia" w:eastAsiaTheme="minorEastAsia" w:hAnsiTheme="minorEastAsia"/>
          <w:sz w:val="32"/>
          <w:szCs w:val="32"/>
        </w:rPr>
        <w:t>，决算数等于年初预算数。</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5</w:t>
      </w:r>
      <w:r>
        <w:rPr>
          <w:rFonts w:asciiTheme="minorEastAsia" w:eastAsiaTheme="minorEastAsia" w:hAnsiTheme="minorEastAsia"/>
          <w:sz w:val="32"/>
          <w:szCs w:val="32"/>
        </w:rPr>
        <w:t>、卫生健康支出（类）医疗救助（款）城乡医疗救助（项）。</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t>年初预算为</w:t>
      </w:r>
      <w:r>
        <w:rPr>
          <w:rFonts w:asciiTheme="minorEastAsia" w:eastAsiaTheme="minorEastAsia" w:hAnsiTheme="minorEastAsia"/>
          <w:sz w:val="32"/>
          <w:szCs w:val="32"/>
        </w:rPr>
        <w:t>343.00</w:t>
      </w:r>
      <w:r>
        <w:rPr>
          <w:rFonts w:asciiTheme="minorEastAsia" w:eastAsiaTheme="minorEastAsia" w:hAnsiTheme="minorEastAsia"/>
          <w:sz w:val="32"/>
          <w:szCs w:val="32"/>
        </w:rPr>
        <w:t>万元，支出决算为</w:t>
      </w:r>
      <w:r>
        <w:rPr>
          <w:rFonts w:asciiTheme="minorEastAsia" w:eastAsiaTheme="minorEastAsia" w:hAnsiTheme="minorEastAsia"/>
          <w:sz w:val="32"/>
          <w:szCs w:val="32"/>
        </w:rPr>
        <w:t>517.51</w:t>
      </w:r>
      <w:r>
        <w:rPr>
          <w:rFonts w:asciiTheme="minorEastAsia" w:eastAsiaTheme="minorEastAsia" w:hAnsiTheme="minorEastAsia"/>
          <w:sz w:val="32"/>
          <w:szCs w:val="32"/>
        </w:rPr>
        <w:t>万元，完成年初预算的</w:t>
      </w:r>
      <w:r>
        <w:rPr>
          <w:rFonts w:asciiTheme="minorEastAsia" w:eastAsiaTheme="minorEastAsia" w:hAnsiTheme="minorEastAsia" w:hint="eastAsia"/>
          <w:sz w:val="32"/>
          <w:szCs w:val="32"/>
        </w:rPr>
        <w:t>150.88</w:t>
      </w:r>
      <w:r>
        <w:rPr>
          <w:rFonts w:asciiTheme="minorEastAsia" w:eastAsiaTheme="minorEastAsia" w:hAnsiTheme="minorEastAsia"/>
          <w:sz w:val="32"/>
          <w:szCs w:val="32"/>
        </w:rPr>
        <w:t>%</w:t>
      </w:r>
      <w:r>
        <w:rPr>
          <w:rFonts w:asciiTheme="minorEastAsia" w:eastAsiaTheme="minorEastAsia" w:hAnsiTheme="minorEastAsia"/>
          <w:sz w:val="32"/>
          <w:szCs w:val="32"/>
        </w:rPr>
        <w:t>，决算数</w:t>
      </w:r>
      <w:r>
        <w:rPr>
          <w:rFonts w:asciiTheme="minorEastAsia" w:eastAsiaTheme="minorEastAsia" w:hAnsiTheme="minorEastAsia" w:hint="eastAsia"/>
          <w:sz w:val="32"/>
          <w:szCs w:val="32"/>
        </w:rPr>
        <w:t>大于</w:t>
      </w:r>
      <w:r>
        <w:rPr>
          <w:rFonts w:asciiTheme="minorEastAsia" w:eastAsiaTheme="minorEastAsia" w:hAnsiTheme="minorEastAsia"/>
          <w:sz w:val="32"/>
          <w:szCs w:val="32"/>
        </w:rPr>
        <w:t>年初预算数</w:t>
      </w:r>
      <w:r>
        <w:rPr>
          <w:rFonts w:asciiTheme="minorEastAsia" w:eastAsiaTheme="minorEastAsia" w:hAnsiTheme="minorEastAsia" w:hint="eastAsia"/>
          <w:sz w:val="32"/>
          <w:szCs w:val="32"/>
        </w:rPr>
        <w:t>的主要原因是：健康扶贫兜底以及医疗救助上级配套资金有所调整，导致决算数大于年初预算数。</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6</w:t>
      </w:r>
      <w:r>
        <w:rPr>
          <w:rFonts w:asciiTheme="minorEastAsia" w:eastAsiaTheme="minorEastAsia" w:hAnsiTheme="minorEastAsia" w:hint="eastAsia"/>
          <w:sz w:val="32"/>
          <w:szCs w:val="32"/>
        </w:rPr>
        <w:t>、卫生健康支出（类）医疗保障管理事务（款）行政运行（项）。</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29.23</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41.03</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140.378%</w:t>
      </w:r>
      <w:r>
        <w:rPr>
          <w:rFonts w:asciiTheme="minorEastAsia" w:eastAsiaTheme="minorEastAsia" w:hAnsiTheme="minorEastAsia" w:hint="eastAsia"/>
          <w:sz w:val="32"/>
          <w:szCs w:val="32"/>
        </w:rPr>
        <w:t>，决算数大于年初预算</w:t>
      </w:r>
      <w:r>
        <w:rPr>
          <w:rFonts w:asciiTheme="minorEastAsia" w:eastAsiaTheme="minorEastAsia" w:hAnsiTheme="minorEastAsia" w:hint="eastAsia"/>
          <w:sz w:val="32"/>
          <w:szCs w:val="32"/>
        </w:rPr>
        <w:t>数的主要原因是：增人增资导致决算数大于年初预算数。</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7</w:t>
      </w:r>
      <w:r>
        <w:rPr>
          <w:rFonts w:asciiTheme="minorEastAsia" w:eastAsiaTheme="minorEastAsia" w:hAnsiTheme="minorEastAsia"/>
          <w:sz w:val="32"/>
          <w:szCs w:val="32"/>
        </w:rPr>
        <w:t>、卫生健康支出（类）医疗保障管理事务（款）其他医疗保障管理事务支出（项）。</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sz w:val="32"/>
          <w:szCs w:val="32"/>
        </w:rPr>
        <w:lastRenderedPageBreak/>
        <w:t>年初预算为</w:t>
      </w:r>
      <w:r>
        <w:rPr>
          <w:rFonts w:asciiTheme="minorEastAsia" w:eastAsiaTheme="minorEastAsia" w:hAnsiTheme="minorEastAsia"/>
          <w:sz w:val="32"/>
          <w:szCs w:val="32"/>
        </w:rPr>
        <w:t>5.00</w:t>
      </w:r>
      <w:r>
        <w:rPr>
          <w:rFonts w:asciiTheme="minorEastAsia" w:eastAsiaTheme="minorEastAsia" w:hAnsiTheme="minorEastAsia"/>
          <w:sz w:val="32"/>
          <w:szCs w:val="32"/>
        </w:rPr>
        <w:t>万元，支出决算为</w:t>
      </w:r>
      <w:r>
        <w:rPr>
          <w:rFonts w:asciiTheme="minorEastAsia" w:eastAsiaTheme="minorEastAsia" w:hAnsiTheme="minorEastAsia"/>
          <w:sz w:val="32"/>
          <w:szCs w:val="32"/>
        </w:rPr>
        <w:t>87.00</w:t>
      </w:r>
      <w:r>
        <w:rPr>
          <w:rFonts w:asciiTheme="minorEastAsia" w:eastAsiaTheme="minorEastAsia" w:hAnsiTheme="minorEastAsia"/>
          <w:sz w:val="32"/>
          <w:szCs w:val="32"/>
        </w:rPr>
        <w:t>万元，完成年初预算的</w:t>
      </w:r>
      <w:r>
        <w:rPr>
          <w:rFonts w:asciiTheme="minorEastAsia" w:eastAsiaTheme="minorEastAsia" w:hAnsiTheme="minorEastAsia" w:hint="eastAsia"/>
          <w:sz w:val="32"/>
          <w:szCs w:val="32"/>
        </w:rPr>
        <w:t>1740</w:t>
      </w:r>
      <w:r>
        <w:rPr>
          <w:rFonts w:asciiTheme="minorEastAsia" w:eastAsiaTheme="minorEastAsia" w:hAnsiTheme="minorEastAsia"/>
          <w:sz w:val="32"/>
          <w:szCs w:val="32"/>
        </w:rPr>
        <w:t>%</w:t>
      </w:r>
      <w:r>
        <w:rPr>
          <w:rFonts w:asciiTheme="minorEastAsia" w:eastAsiaTheme="minorEastAsia" w:hAnsiTheme="minorEastAsia"/>
          <w:sz w:val="32"/>
          <w:szCs w:val="32"/>
        </w:rPr>
        <w:t>，决算数大于年初预算数的主要原因是：</w:t>
      </w:r>
      <w:r>
        <w:rPr>
          <w:rFonts w:asciiTheme="minorEastAsia" w:eastAsiaTheme="minorEastAsia" w:hAnsiTheme="minorEastAsia" w:hint="eastAsia"/>
          <w:sz w:val="32"/>
          <w:szCs w:val="32"/>
        </w:rPr>
        <w:t>一是“打击欺诈骗保</w:t>
      </w:r>
      <w:r>
        <w:rPr>
          <w:rFonts w:asciiTheme="minorEastAsia" w:eastAsiaTheme="minorEastAsia" w:hAnsiTheme="minorEastAsia"/>
          <w:sz w:val="32"/>
          <w:szCs w:val="32"/>
        </w:rPr>
        <w:t>”</w:t>
      </w:r>
      <w:r>
        <w:rPr>
          <w:rFonts w:asciiTheme="minorEastAsia" w:eastAsiaTheme="minorEastAsia" w:hAnsiTheme="minorEastAsia" w:hint="eastAsia"/>
          <w:sz w:val="32"/>
          <w:szCs w:val="32"/>
        </w:rPr>
        <w:t>工作相关政策宣传，年初预算预算不足；二是经办机构办公费预算不足。</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、住房保障支出（类）住房改革支出（款）住房公积金（项）。</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Pr>
          <w:rFonts w:asciiTheme="minorEastAsia" w:eastAsiaTheme="minorEastAsia" w:hAnsiTheme="minorEastAsia" w:hint="eastAsia"/>
          <w:sz w:val="32"/>
          <w:szCs w:val="32"/>
        </w:rPr>
        <w:t>2.70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2.70</w:t>
      </w:r>
      <w:r>
        <w:rPr>
          <w:rFonts w:asciiTheme="minorEastAsia" w:eastAsiaTheme="minorEastAsia" w:hAnsiTheme="minorEastAsia" w:hint="eastAsia"/>
          <w:sz w:val="32"/>
          <w:szCs w:val="32"/>
        </w:rPr>
        <w:t>万元，完成年初预算的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，决算数等于年初预算数。</w:t>
      </w:r>
    </w:p>
    <w:p w:rsidR="00790D2F" w:rsidRDefault="0081539D">
      <w:pPr>
        <w:pStyle w:val="Default"/>
        <w:rPr>
          <w:rFonts w:hAnsi="黑体"/>
          <w:b/>
          <w:sz w:val="32"/>
          <w:szCs w:val="32"/>
        </w:rPr>
      </w:pPr>
      <w:r>
        <w:rPr>
          <w:rFonts w:hAnsi="黑体" w:hint="eastAsia"/>
          <w:b/>
          <w:sz w:val="32"/>
          <w:szCs w:val="32"/>
        </w:rPr>
        <w:t>六、一般公共预算财政拨款基本支出决算情况说明</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年度财政拨款基本支出</w:t>
      </w:r>
      <w:r>
        <w:rPr>
          <w:rFonts w:asciiTheme="minorEastAsia" w:eastAsiaTheme="minorEastAsia" w:hAnsiTheme="minorEastAsia" w:hint="eastAsia"/>
          <w:sz w:val="32"/>
          <w:szCs w:val="32"/>
        </w:rPr>
        <w:t>165.89</w:t>
      </w:r>
      <w:r>
        <w:rPr>
          <w:rFonts w:asciiTheme="minorEastAsia" w:eastAsiaTheme="minorEastAsia" w:hAnsiTheme="minorEastAsia" w:hint="eastAsia"/>
          <w:sz w:val="32"/>
          <w:szCs w:val="32"/>
        </w:rPr>
        <w:t>万元，其中：人员经费</w:t>
      </w:r>
      <w:r>
        <w:rPr>
          <w:rFonts w:asciiTheme="minorEastAsia" w:eastAsiaTheme="minorEastAsia" w:hAnsiTheme="minorEastAsia" w:hint="eastAsia"/>
          <w:sz w:val="32"/>
          <w:szCs w:val="32"/>
        </w:rPr>
        <w:t>62.55</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37.71</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主要包括基本工资、津贴补贴、奖金、伙食补助费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机关事业单位基本养老保险缴费</w:t>
      </w:r>
      <w:r>
        <w:rPr>
          <w:rFonts w:asciiTheme="minorEastAsia" w:eastAsiaTheme="minorEastAsia" w:hAnsiTheme="minorEastAsia" w:hint="eastAsia"/>
          <w:sz w:val="32"/>
          <w:szCs w:val="32"/>
        </w:rPr>
        <w:t>、职工基本医疗保险缴费、公务员医疗补助缴费、其他社会保障缴费、住房公积金、医疗费、其他工资福利支出、生活补助</w:t>
      </w:r>
      <w:r>
        <w:rPr>
          <w:rFonts w:asciiTheme="minorEastAsia" w:eastAsiaTheme="minorEastAsia" w:hAnsiTheme="minorEastAsia" w:hint="eastAsia"/>
          <w:sz w:val="32"/>
          <w:szCs w:val="32"/>
        </w:rPr>
        <w:t>；公用经费</w:t>
      </w:r>
      <w:r>
        <w:rPr>
          <w:rFonts w:asciiTheme="minorEastAsia" w:eastAsiaTheme="minorEastAsia" w:hAnsiTheme="minorEastAsia" w:hint="eastAsia"/>
          <w:sz w:val="32"/>
          <w:szCs w:val="32"/>
        </w:rPr>
        <w:t>103.34</w:t>
      </w:r>
      <w:r>
        <w:rPr>
          <w:rFonts w:asciiTheme="minorEastAsia" w:eastAsiaTheme="minorEastAsia" w:hAnsiTheme="minorEastAsia" w:hint="eastAsia"/>
          <w:sz w:val="32"/>
          <w:szCs w:val="32"/>
        </w:rPr>
        <w:t>万元，占基本支出的</w:t>
      </w:r>
      <w:r>
        <w:rPr>
          <w:rFonts w:asciiTheme="minorEastAsia" w:eastAsiaTheme="minorEastAsia" w:hAnsiTheme="minorEastAsia" w:hint="eastAsia"/>
          <w:sz w:val="32"/>
          <w:szCs w:val="32"/>
        </w:rPr>
        <w:t>62.29</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，主要包括办公费、印刷费、电费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邮电费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维修（护）费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会议费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劳务费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委托业务费</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工会经费。</w:t>
      </w:r>
    </w:p>
    <w:p w:rsidR="00790D2F" w:rsidRDefault="0081539D">
      <w:pPr>
        <w:pStyle w:val="Default"/>
        <w:rPr>
          <w:rFonts w:hAnsi="黑体"/>
          <w:b/>
          <w:sz w:val="32"/>
          <w:szCs w:val="32"/>
        </w:rPr>
      </w:pPr>
      <w:r>
        <w:rPr>
          <w:rFonts w:hAnsi="黑体" w:hint="eastAsia"/>
          <w:b/>
          <w:sz w:val="32"/>
          <w:szCs w:val="32"/>
        </w:rPr>
        <w:t>七、一般公共预算财政拨款三公经费支出决算情况说明</w:t>
      </w:r>
    </w:p>
    <w:p w:rsidR="00790D2F" w:rsidRDefault="0081539D">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万元，完成预算的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因公出国（境）费支出预算为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万元，与上年相比减少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万元，减少</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p>
    <w:p w:rsidR="00790D2F" w:rsidRDefault="0081539D">
      <w:pPr>
        <w:pStyle w:val="Default"/>
        <w:numPr>
          <w:ilvl w:val="0"/>
          <w:numId w:val="3"/>
        </w:numPr>
        <w:rPr>
          <w:rFonts w:asciiTheme="minorEastAsia" w:eastAsiaTheme="minorEastAsia" w:hAnsiTheme="minorEastAsia"/>
          <w:b/>
          <w:sz w:val="32"/>
          <w:szCs w:val="32"/>
        </w:rPr>
      </w:pPr>
      <w:r>
        <w:rPr>
          <w:rFonts w:asciiTheme="minorEastAsia" w:eastAsiaTheme="minorEastAsia" w:hAnsiTheme="minorEastAsia" w:hint="eastAsia"/>
          <w:b/>
          <w:sz w:val="32"/>
          <w:szCs w:val="32"/>
        </w:rPr>
        <w:lastRenderedPageBreak/>
        <w:t>“三公”经费财政拨款支出决算具体情况说明</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年度“三公”经费财政拨</w:t>
      </w:r>
      <w:r>
        <w:rPr>
          <w:rFonts w:asciiTheme="minorEastAsia" w:eastAsiaTheme="minorEastAsia" w:hAnsiTheme="minorEastAsia" w:hint="eastAsia"/>
          <w:sz w:val="32"/>
          <w:szCs w:val="32"/>
        </w:rPr>
        <w:t>款支出决算中，公务接待费支出决算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因公出国（境）费支出决算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公务用车购置费及运行维护费支出决算</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。其中：</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w:t>
      </w:r>
      <w:r>
        <w:rPr>
          <w:rFonts w:asciiTheme="minorEastAsia" w:eastAsiaTheme="minorEastAsia" w:hAnsiTheme="minorEastAsia" w:hint="eastAsia"/>
          <w:sz w:val="32"/>
          <w:szCs w:val="32"/>
        </w:rPr>
        <w:t>、因公出国（境）费支出决算为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万元，全年安排因公出国（境）团组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个，累计</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、公务接待费支出决算为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万元，全年共接待来访团组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人次。</w:t>
      </w:r>
    </w:p>
    <w:p w:rsidR="00790D2F" w:rsidRDefault="0081539D">
      <w:pPr>
        <w:pStyle w:val="Default"/>
        <w:ind w:firstLineChars="200" w:firstLine="640"/>
        <w:rPr>
          <w:rFonts w:asciiTheme="minorEastAsia" w:eastAsiaTheme="minorEastAsia" w:hAnsiTheme="minorEastAsia"/>
          <w:b/>
          <w:sz w:val="32"/>
          <w:szCs w:val="32"/>
        </w:rPr>
      </w:pPr>
      <w:r>
        <w:rPr>
          <w:rFonts w:asciiTheme="minorEastAsia" w:eastAsiaTheme="minorEastAsia" w:hAnsiTheme="minorEastAsia" w:hint="eastAsia"/>
          <w:sz w:val="32"/>
          <w:szCs w:val="32"/>
        </w:rPr>
        <w:t>3</w:t>
      </w:r>
      <w:r>
        <w:rPr>
          <w:rFonts w:asciiTheme="minorEastAsia" w:eastAsiaTheme="minorEastAsia" w:hAnsiTheme="minorEastAsia" w:hint="eastAsia"/>
          <w:sz w:val="32"/>
          <w:szCs w:val="32"/>
        </w:rPr>
        <w:t>、公务用车购置费及运行维护费支出决算为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万元，其中：公务用车购置费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（单位本级或某二级机构）更新公务用车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辆。公务用车运行维护费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万元，截止</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日，我单位开支财政拨款的公务用车保有量为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w:t>
      </w:r>
    </w:p>
    <w:p w:rsidR="00790D2F" w:rsidRDefault="0081539D">
      <w:pPr>
        <w:pStyle w:val="Default"/>
        <w:rPr>
          <w:rFonts w:asciiTheme="minorEastAsia" w:eastAsiaTheme="minorEastAsia" w:hAnsiTheme="minorEastAsia"/>
          <w:i/>
          <w:color w:val="FF0000"/>
          <w:sz w:val="32"/>
          <w:szCs w:val="32"/>
        </w:rPr>
      </w:pPr>
      <w:r>
        <w:rPr>
          <w:rFonts w:hAnsi="黑体" w:hint="eastAsia"/>
          <w:b/>
          <w:sz w:val="32"/>
          <w:szCs w:val="32"/>
        </w:rPr>
        <w:t>八、政府性基金预算收入支出决算情况</w:t>
      </w:r>
    </w:p>
    <w:p w:rsidR="00790D2F" w:rsidRDefault="0081539D">
      <w:pPr>
        <w:pStyle w:val="Default"/>
        <w:ind w:firstLineChars="200" w:firstLine="640"/>
        <w:rPr>
          <w:rFonts w:hAnsi="黑体"/>
          <w:b/>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年度政府性基金预算财政拨款收入</w:t>
      </w:r>
      <w:r>
        <w:rPr>
          <w:rFonts w:asciiTheme="minorEastAsia" w:eastAsiaTheme="minorEastAsia" w:hAnsiTheme="minorEastAsia" w:hint="eastAsia"/>
          <w:sz w:val="32"/>
          <w:szCs w:val="32"/>
        </w:rPr>
        <w:t>65.13</w:t>
      </w:r>
      <w:r>
        <w:rPr>
          <w:rFonts w:asciiTheme="minorEastAsia" w:eastAsiaTheme="minorEastAsia" w:hAnsiTheme="minorEastAsia" w:hint="eastAsia"/>
          <w:sz w:val="32"/>
          <w:szCs w:val="32"/>
        </w:rPr>
        <w:t>万元；年初结转和结余</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万元，其中基本支出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万元，项目支出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万元；年末结转和结余</w:t>
      </w:r>
      <w:r>
        <w:rPr>
          <w:rFonts w:asciiTheme="minorEastAsia" w:eastAsiaTheme="minorEastAsia" w:hAnsiTheme="minorEastAsia" w:hint="eastAsia"/>
          <w:sz w:val="32"/>
          <w:szCs w:val="32"/>
        </w:rPr>
        <w:t>65.13</w:t>
      </w:r>
      <w:r>
        <w:rPr>
          <w:rFonts w:asciiTheme="minorEastAsia" w:eastAsiaTheme="minorEastAsia" w:hAnsiTheme="minorEastAsia" w:hint="eastAsia"/>
          <w:sz w:val="32"/>
          <w:szCs w:val="32"/>
        </w:rPr>
        <w:t>万元。</w:t>
      </w:r>
    </w:p>
    <w:p w:rsidR="00790D2F" w:rsidRDefault="0081539D">
      <w:pPr>
        <w:pStyle w:val="Default"/>
        <w:rPr>
          <w:rFonts w:hAnsi="黑体"/>
          <w:b/>
          <w:sz w:val="32"/>
          <w:szCs w:val="32"/>
        </w:rPr>
      </w:pPr>
      <w:r>
        <w:rPr>
          <w:rFonts w:hAnsi="黑体" w:hint="eastAsia"/>
          <w:b/>
          <w:sz w:val="32"/>
          <w:szCs w:val="32"/>
        </w:rPr>
        <w:t>九、关于机关运行经费支出说明</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年度机关运行经费支出</w:t>
      </w:r>
      <w:r>
        <w:rPr>
          <w:rFonts w:asciiTheme="minorEastAsia" w:eastAsiaTheme="minorEastAsia" w:hAnsiTheme="minorEastAsia" w:hint="eastAsia"/>
          <w:sz w:val="32"/>
          <w:szCs w:val="32"/>
        </w:rPr>
        <w:t>103.34</w:t>
      </w:r>
      <w:r>
        <w:rPr>
          <w:rFonts w:asciiTheme="minorEastAsia" w:eastAsiaTheme="minorEastAsia" w:hAnsiTheme="minorEastAsia" w:hint="eastAsia"/>
          <w:sz w:val="32"/>
          <w:szCs w:val="32"/>
        </w:rPr>
        <w:t>万元，</w:t>
      </w:r>
      <w:r>
        <w:rPr>
          <w:rFonts w:asciiTheme="minorEastAsia" w:eastAsiaTheme="minorEastAsia" w:hAnsiTheme="minorEastAsia" w:hint="eastAsia"/>
          <w:sz w:val="32"/>
          <w:szCs w:val="32"/>
        </w:rPr>
        <w:t>2019</w:t>
      </w:r>
      <w:r>
        <w:rPr>
          <w:rFonts w:asciiTheme="minorEastAsia" w:eastAsiaTheme="minorEastAsia" w:hAnsiTheme="minorEastAsia" w:hint="eastAsia"/>
          <w:sz w:val="32"/>
          <w:szCs w:val="32"/>
        </w:rPr>
        <w:t>年度，局机关本级未进行单独核算。</w:t>
      </w:r>
    </w:p>
    <w:p w:rsidR="00790D2F" w:rsidRDefault="0081539D">
      <w:pPr>
        <w:pStyle w:val="Default"/>
        <w:rPr>
          <w:rFonts w:hAnsi="黑体"/>
          <w:b/>
          <w:sz w:val="32"/>
          <w:szCs w:val="32"/>
        </w:rPr>
      </w:pPr>
      <w:r>
        <w:rPr>
          <w:rFonts w:hAnsi="黑体" w:hint="eastAsia"/>
          <w:b/>
          <w:sz w:val="32"/>
          <w:szCs w:val="32"/>
        </w:rPr>
        <w:t>十、一般性支出情况</w:t>
      </w:r>
    </w:p>
    <w:p w:rsidR="00790D2F" w:rsidRDefault="0081539D">
      <w:pPr>
        <w:pStyle w:val="Default"/>
        <w:ind w:firstLineChars="200" w:firstLine="640"/>
        <w:rPr>
          <w:rFonts w:asciiTheme="minorEastAsia" w:eastAsiaTheme="minorEastAsia" w:hAnsiTheme="minorEastAsia"/>
          <w:i/>
          <w:iCs/>
          <w:color w:val="FF0000"/>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年本部门开支会议费</w:t>
      </w:r>
      <w:r>
        <w:rPr>
          <w:rFonts w:asciiTheme="minorEastAsia" w:eastAsiaTheme="minorEastAsia" w:hAnsiTheme="minorEastAsia" w:hint="eastAsia"/>
          <w:sz w:val="32"/>
          <w:szCs w:val="32"/>
        </w:rPr>
        <w:t>1.14</w:t>
      </w:r>
      <w:r>
        <w:rPr>
          <w:rFonts w:asciiTheme="minorEastAsia" w:eastAsiaTheme="minorEastAsia" w:hAnsiTheme="minorEastAsia" w:hint="eastAsia"/>
          <w:sz w:val="32"/>
          <w:szCs w:val="32"/>
        </w:rPr>
        <w:t>万元，用于召开</w:t>
      </w:r>
      <w:r>
        <w:rPr>
          <w:rFonts w:asciiTheme="minorEastAsia" w:eastAsiaTheme="minorEastAsia" w:hAnsiTheme="minorEastAsia" w:hint="eastAsia"/>
          <w:sz w:val="32"/>
          <w:szCs w:val="32"/>
        </w:rPr>
        <w:t>打击“欺诈骗保”宣传</w:t>
      </w:r>
      <w:r>
        <w:rPr>
          <w:rFonts w:asciiTheme="minorEastAsia" w:eastAsiaTheme="minorEastAsia" w:hAnsiTheme="minorEastAsia" w:hint="eastAsia"/>
          <w:sz w:val="32"/>
          <w:szCs w:val="32"/>
        </w:rPr>
        <w:t>会议</w:t>
      </w:r>
      <w:r>
        <w:rPr>
          <w:rFonts w:asciiTheme="minorEastAsia" w:eastAsiaTheme="minorEastAsia" w:hAnsiTheme="minorEastAsia" w:hint="eastAsia"/>
          <w:sz w:val="32"/>
          <w:szCs w:val="32"/>
        </w:rPr>
        <w:t>、医保筹资工作会</w:t>
      </w:r>
      <w:r>
        <w:rPr>
          <w:rFonts w:asciiTheme="minorEastAsia" w:eastAsiaTheme="minorEastAsia" w:hAnsiTheme="minorEastAsia" w:hint="eastAsia"/>
          <w:sz w:val="32"/>
          <w:szCs w:val="32"/>
        </w:rPr>
        <w:t>，人数</w:t>
      </w:r>
      <w:r>
        <w:rPr>
          <w:rFonts w:asciiTheme="minorEastAsia" w:eastAsiaTheme="minorEastAsia" w:hAnsiTheme="minorEastAsia" w:hint="eastAsia"/>
          <w:sz w:val="32"/>
          <w:szCs w:val="32"/>
        </w:rPr>
        <w:t>92</w:t>
      </w:r>
      <w:r>
        <w:rPr>
          <w:rFonts w:asciiTheme="minorEastAsia" w:eastAsiaTheme="minorEastAsia" w:hAnsiTheme="minorEastAsia" w:hint="eastAsia"/>
          <w:sz w:val="32"/>
          <w:szCs w:val="32"/>
        </w:rPr>
        <w:t>人，内容为</w:t>
      </w:r>
      <w:r>
        <w:rPr>
          <w:rFonts w:asciiTheme="minorEastAsia" w:eastAsiaTheme="minorEastAsia" w:hAnsiTheme="minorEastAsia" w:hint="eastAsia"/>
          <w:sz w:val="32"/>
          <w:szCs w:val="32"/>
        </w:rPr>
        <w:t>进行打击“欺诈骗保”宣传工作布置、医保筹资工作布置</w:t>
      </w:r>
      <w:r>
        <w:rPr>
          <w:rFonts w:asciiTheme="minorEastAsia" w:eastAsiaTheme="minorEastAsia" w:hAnsiTheme="minorEastAsia" w:hint="eastAsia"/>
          <w:sz w:val="32"/>
          <w:szCs w:val="32"/>
        </w:rPr>
        <w:t>；开支培训费</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w:t>
      </w:r>
    </w:p>
    <w:p w:rsidR="00790D2F" w:rsidRDefault="0081539D">
      <w:pPr>
        <w:pStyle w:val="Default"/>
        <w:rPr>
          <w:rFonts w:hAnsi="黑体"/>
          <w:b/>
          <w:sz w:val="32"/>
          <w:szCs w:val="32"/>
        </w:rPr>
      </w:pPr>
      <w:r>
        <w:rPr>
          <w:rFonts w:hAnsi="黑体" w:hint="eastAsia"/>
          <w:b/>
          <w:sz w:val="32"/>
          <w:szCs w:val="32"/>
        </w:rPr>
        <w:t>十一、关于政府采购支出说明</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本部门</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年度政府采购支出总额</w:t>
      </w:r>
      <w:r>
        <w:rPr>
          <w:rFonts w:asciiTheme="minorEastAsia" w:eastAsiaTheme="minorEastAsia" w:hAnsiTheme="minorEastAsia" w:hint="eastAsia"/>
          <w:sz w:val="32"/>
          <w:szCs w:val="32"/>
        </w:rPr>
        <w:t>18.84</w:t>
      </w:r>
      <w:r>
        <w:rPr>
          <w:rFonts w:asciiTheme="minorEastAsia" w:eastAsiaTheme="minorEastAsia" w:hAnsiTheme="minorEastAsia" w:hint="eastAsia"/>
          <w:sz w:val="32"/>
          <w:szCs w:val="32"/>
        </w:rPr>
        <w:t>万元，其中：政府采购货物支</w:t>
      </w:r>
      <w:r>
        <w:rPr>
          <w:rFonts w:asciiTheme="minorEastAsia" w:eastAsiaTheme="minorEastAsia" w:hAnsiTheme="minorEastAsia" w:hint="eastAsia"/>
          <w:sz w:val="32"/>
          <w:szCs w:val="32"/>
        </w:rPr>
        <w:lastRenderedPageBreak/>
        <w:t>出</w:t>
      </w:r>
      <w:r>
        <w:rPr>
          <w:rFonts w:asciiTheme="minorEastAsia" w:eastAsiaTheme="minorEastAsia" w:hAnsiTheme="minorEastAsia" w:hint="eastAsia"/>
          <w:sz w:val="32"/>
          <w:szCs w:val="32"/>
        </w:rPr>
        <w:t>18.84</w:t>
      </w:r>
      <w:r>
        <w:rPr>
          <w:rFonts w:asciiTheme="minorEastAsia" w:eastAsiaTheme="minorEastAsia" w:hAnsiTheme="minorEastAsia" w:hint="eastAsia"/>
          <w:sz w:val="32"/>
          <w:szCs w:val="32"/>
        </w:rPr>
        <w:t>万元、政府采购工程支出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万元、政府采购服务支出</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万元。授予中小企业合同金额</w:t>
      </w:r>
      <w:r>
        <w:rPr>
          <w:rFonts w:asciiTheme="minorEastAsia" w:eastAsiaTheme="minorEastAsia" w:hAnsiTheme="minorEastAsia" w:hint="eastAsia"/>
          <w:sz w:val="32"/>
          <w:szCs w:val="32"/>
        </w:rPr>
        <w:t>18.84</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，其中：授予小微企业合同金额</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万元，占政府采购支出总额的</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w:t>
      </w:r>
    </w:p>
    <w:p w:rsidR="00790D2F" w:rsidRDefault="0081539D">
      <w:pPr>
        <w:pStyle w:val="Default"/>
        <w:rPr>
          <w:rFonts w:hAnsi="黑体"/>
          <w:b/>
          <w:sz w:val="32"/>
          <w:szCs w:val="32"/>
        </w:rPr>
      </w:pPr>
      <w:r>
        <w:rPr>
          <w:rFonts w:hAnsi="黑体" w:hint="eastAsia"/>
          <w:b/>
          <w:sz w:val="32"/>
          <w:szCs w:val="32"/>
        </w:rPr>
        <w:t>十二、关于国有资产占用情况说明</w:t>
      </w:r>
    </w:p>
    <w:p w:rsidR="00790D2F" w:rsidRDefault="0081539D">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截至</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w:t>
      </w:r>
      <w:r>
        <w:rPr>
          <w:rFonts w:asciiTheme="minorEastAsia" w:eastAsiaTheme="minorEastAsia" w:hAnsiTheme="minorEastAsia" w:hint="eastAsia"/>
          <w:sz w:val="32"/>
          <w:szCs w:val="32"/>
        </w:rPr>
        <w:t>12</w:t>
      </w:r>
      <w:r>
        <w:rPr>
          <w:rFonts w:asciiTheme="minorEastAsia" w:eastAsiaTheme="minorEastAsia" w:hAnsiTheme="minorEastAsia" w:hint="eastAsia"/>
          <w:sz w:val="32"/>
          <w:szCs w:val="32"/>
        </w:rPr>
        <w:t>月</w:t>
      </w:r>
      <w:r>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日，本单位共有车辆</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辆，其中，主要领导干部用车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辆，机要通信用车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辆、应急保障用车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辆、执法执勤用车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辆、特种专业技术用车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辆、其他用车</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辆；单位价值</w:t>
      </w:r>
      <w:r>
        <w:rPr>
          <w:rFonts w:asciiTheme="minorEastAsia" w:eastAsiaTheme="minorEastAsia" w:hAnsiTheme="minorEastAsia" w:hint="eastAsia"/>
          <w:sz w:val="32"/>
          <w:szCs w:val="32"/>
        </w:rPr>
        <w:t>50</w:t>
      </w:r>
      <w:r>
        <w:rPr>
          <w:rFonts w:asciiTheme="minorEastAsia" w:eastAsiaTheme="minorEastAsia" w:hAnsiTheme="minorEastAsia" w:hint="eastAsia"/>
          <w:sz w:val="32"/>
          <w:szCs w:val="32"/>
        </w:rPr>
        <w:t>万元以上通用设备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台（套）；单位价值</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万元以上专用设备</w:t>
      </w:r>
      <w:r>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台（套）。</w:t>
      </w:r>
    </w:p>
    <w:p w:rsidR="00790D2F" w:rsidRDefault="0081539D">
      <w:pPr>
        <w:pStyle w:val="Default"/>
        <w:rPr>
          <w:rFonts w:hAnsi="黑体"/>
          <w:b/>
          <w:sz w:val="32"/>
          <w:szCs w:val="32"/>
        </w:rPr>
      </w:pPr>
      <w:r>
        <w:rPr>
          <w:rFonts w:hAnsi="黑体" w:hint="eastAsia"/>
          <w:b/>
          <w:sz w:val="32"/>
          <w:szCs w:val="32"/>
        </w:rPr>
        <w:t>十三、关于</w:t>
      </w:r>
      <w:r>
        <w:rPr>
          <w:rFonts w:hAnsi="黑体" w:hint="eastAsia"/>
          <w:b/>
          <w:sz w:val="32"/>
          <w:szCs w:val="32"/>
        </w:rPr>
        <w:t>2020</w:t>
      </w:r>
      <w:r>
        <w:rPr>
          <w:rFonts w:hAnsi="黑体" w:hint="eastAsia"/>
          <w:b/>
          <w:sz w:val="32"/>
          <w:szCs w:val="32"/>
        </w:rPr>
        <w:t>年度预算绩效情况的说明</w:t>
      </w:r>
    </w:p>
    <w:p w:rsidR="00790D2F" w:rsidRDefault="0081539D">
      <w:pPr>
        <w:pStyle w:val="Default"/>
        <w:ind w:firstLineChars="200" w:firstLine="640"/>
        <w:jc w:val="both"/>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年共申报项目</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个，全部编制了项目绩效目标，项目绩效目标编制率为</w:t>
      </w:r>
      <w:r>
        <w:rPr>
          <w:rFonts w:asciiTheme="minorEastAsia" w:eastAsiaTheme="minorEastAsia" w:hAnsiTheme="minorEastAsia" w:hint="eastAsia"/>
          <w:sz w:val="32"/>
          <w:szCs w:val="32"/>
        </w:rPr>
        <w:t>100%</w:t>
      </w:r>
      <w:r>
        <w:rPr>
          <w:rFonts w:asciiTheme="minorEastAsia" w:eastAsiaTheme="minorEastAsia" w:hAnsiTheme="minorEastAsia" w:hint="eastAsia"/>
          <w:sz w:val="32"/>
          <w:szCs w:val="32"/>
        </w:rPr>
        <w:t>。纳入一般公共预算项目</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个，财政预算安排</w:t>
      </w:r>
      <w:r>
        <w:rPr>
          <w:rFonts w:asciiTheme="minorEastAsia" w:eastAsiaTheme="minorEastAsia" w:hAnsiTheme="minorEastAsia" w:hint="eastAsia"/>
          <w:sz w:val="32"/>
          <w:szCs w:val="32"/>
        </w:rPr>
        <w:t>1442.66</w:t>
      </w:r>
      <w:r>
        <w:rPr>
          <w:rFonts w:asciiTheme="minorEastAsia" w:eastAsiaTheme="minorEastAsia" w:hAnsiTheme="minorEastAsia" w:hint="eastAsia"/>
          <w:sz w:val="32"/>
          <w:szCs w:val="32"/>
        </w:rPr>
        <w:t>万元，编制绩效指标</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个，其中：重点项目</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个，财政预算安排</w:t>
      </w:r>
      <w:r>
        <w:rPr>
          <w:rFonts w:asciiTheme="minorEastAsia" w:eastAsiaTheme="minorEastAsia" w:hAnsiTheme="minorEastAsia" w:hint="eastAsia"/>
          <w:sz w:val="32"/>
          <w:szCs w:val="32"/>
        </w:rPr>
        <w:t>1442.66</w:t>
      </w:r>
      <w:r>
        <w:rPr>
          <w:rFonts w:asciiTheme="minorEastAsia" w:eastAsiaTheme="minorEastAsia" w:hAnsiTheme="minorEastAsia" w:hint="eastAsia"/>
          <w:sz w:val="32"/>
          <w:szCs w:val="32"/>
        </w:rPr>
        <w:t>万元，编制绩效指标</w:t>
      </w:r>
      <w:r>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个。</w:t>
      </w:r>
      <w:r>
        <w:rPr>
          <w:rFonts w:asciiTheme="minorEastAsia" w:eastAsiaTheme="minorEastAsia" w:hAnsiTheme="minorEastAsia" w:hint="eastAsia"/>
          <w:sz w:val="32"/>
          <w:szCs w:val="32"/>
        </w:rPr>
        <w:t>2020</w:t>
      </w:r>
      <w:r>
        <w:rPr>
          <w:rFonts w:asciiTheme="minorEastAsia" w:eastAsiaTheme="minorEastAsia" w:hAnsiTheme="minorEastAsia" w:hint="eastAsia"/>
          <w:sz w:val="32"/>
          <w:szCs w:val="32"/>
        </w:rPr>
        <w:t>年益阳市资阳区医疗保障局对纳入预算安排的项目绩效目标全部实现了随部门预算“同步审批、同步批复、同步下达、同步公开”。</w:t>
      </w:r>
    </w:p>
    <w:p w:rsidR="00790D2F" w:rsidRDefault="00790D2F">
      <w:pPr>
        <w:pStyle w:val="Default"/>
        <w:jc w:val="both"/>
        <w:rPr>
          <w:rFonts w:asciiTheme="minorEastAsia" w:eastAsiaTheme="minorEastAsia" w:hAnsiTheme="minorEastAsia"/>
          <w:sz w:val="32"/>
          <w:szCs w:val="32"/>
        </w:rPr>
      </w:pPr>
    </w:p>
    <w:p w:rsidR="00790D2F" w:rsidRDefault="0081539D">
      <w:pPr>
        <w:pStyle w:val="Default"/>
        <w:jc w:val="both"/>
        <w:rPr>
          <w:sz w:val="44"/>
          <w:szCs w:val="44"/>
        </w:rPr>
      </w:pPr>
      <w:r>
        <w:rPr>
          <w:rFonts w:hint="eastAsia"/>
          <w:sz w:val="44"/>
          <w:szCs w:val="44"/>
        </w:rPr>
        <w:t>第四部分</w:t>
      </w:r>
      <w:r>
        <w:rPr>
          <w:rFonts w:hint="eastAsia"/>
          <w:sz w:val="44"/>
          <w:szCs w:val="44"/>
        </w:rPr>
        <w:t xml:space="preserve">  </w:t>
      </w:r>
      <w:r>
        <w:rPr>
          <w:rFonts w:hint="eastAsia"/>
          <w:sz w:val="44"/>
          <w:szCs w:val="44"/>
        </w:rPr>
        <w:t>名词解释</w:t>
      </w:r>
    </w:p>
    <w:p w:rsidR="00790D2F" w:rsidRDefault="0081539D">
      <w:pPr>
        <w:ind w:firstLine="643"/>
        <w:jc w:val="left"/>
        <w:rPr>
          <w:rFonts w:ascii="仿宋" w:eastAsia="仿宋" w:hAnsi="仿宋" w:cs="仿宋"/>
          <w:sz w:val="32"/>
        </w:rPr>
      </w:pPr>
      <w:r>
        <w:rPr>
          <w:rFonts w:ascii="黑体" w:eastAsia="黑体" w:hAnsi="黑体" w:cs="黑体" w:hint="eastAsia"/>
          <w:b/>
          <w:color w:val="000000"/>
          <w:kern w:val="0"/>
          <w:sz w:val="32"/>
          <w:szCs w:val="32"/>
        </w:rPr>
        <w:t>一、财政拨款收入：</w:t>
      </w:r>
      <w:r>
        <w:rPr>
          <w:rFonts w:asciiTheme="minorEastAsia" w:hAnsiTheme="minorEastAsia" w:cstheme="minorEastAsia" w:hint="eastAsia"/>
          <w:sz w:val="32"/>
        </w:rPr>
        <w:t>指</w:t>
      </w:r>
      <w:r>
        <w:rPr>
          <w:rFonts w:asciiTheme="minorEastAsia" w:hAnsiTheme="minorEastAsia" w:cstheme="minorEastAsia" w:hint="eastAsia"/>
          <w:sz w:val="32"/>
        </w:rPr>
        <w:t>本级</w:t>
      </w:r>
      <w:r>
        <w:rPr>
          <w:rFonts w:asciiTheme="minorEastAsia" w:hAnsiTheme="minorEastAsia" w:cstheme="minorEastAsia" w:hint="eastAsia"/>
          <w:sz w:val="32"/>
        </w:rPr>
        <w:t>财政当年拨付的资金。</w:t>
      </w:r>
      <w:r>
        <w:rPr>
          <w:rFonts w:ascii="仿宋" w:eastAsia="仿宋" w:hAnsi="仿宋" w:cs="仿宋"/>
          <w:sz w:val="32"/>
        </w:rPr>
        <w:t xml:space="preserve"> </w:t>
      </w:r>
    </w:p>
    <w:p w:rsidR="00790D2F" w:rsidRDefault="0081539D">
      <w:pPr>
        <w:ind w:firstLine="643"/>
        <w:jc w:val="left"/>
        <w:rPr>
          <w:rFonts w:ascii="仿宋" w:eastAsia="仿宋" w:hAnsi="仿宋" w:cs="仿宋"/>
          <w:sz w:val="32"/>
        </w:rPr>
      </w:pPr>
      <w:r>
        <w:rPr>
          <w:rFonts w:ascii="黑体" w:eastAsia="黑体" w:hAnsi="黑体" w:cs="黑体" w:hint="eastAsia"/>
          <w:b/>
          <w:sz w:val="32"/>
        </w:rPr>
        <w:t>二、事业收入：</w:t>
      </w:r>
      <w:r>
        <w:rPr>
          <w:rFonts w:asciiTheme="minorEastAsia" w:hAnsiTheme="minorEastAsia" w:cstheme="minorEastAsia" w:hint="eastAsia"/>
          <w:sz w:val="32"/>
        </w:rPr>
        <w:t>指事业单位开展专业业务活动及辅助活动所取得的收入。</w:t>
      </w:r>
      <w:r>
        <w:rPr>
          <w:rFonts w:ascii="仿宋" w:eastAsia="仿宋" w:hAnsi="仿宋" w:cs="仿宋"/>
          <w:sz w:val="32"/>
        </w:rPr>
        <w:t xml:space="preserve"> </w:t>
      </w:r>
    </w:p>
    <w:p w:rsidR="00790D2F" w:rsidRDefault="0081539D">
      <w:pPr>
        <w:ind w:firstLine="643"/>
        <w:jc w:val="left"/>
        <w:rPr>
          <w:rFonts w:asciiTheme="minorEastAsia" w:hAnsiTheme="minorEastAsia" w:cstheme="minorEastAsia"/>
          <w:sz w:val="32"/>
        </w:rPr>
      </w:pPr>
      <w:r>
        <w:rPr>
          <w:rFonts w:ascii="黑体" w:eastAsia="黑体" w:hAnsi="黑体" w:cs="黑体" w:hint="eastAsia"/>
          <w:b/>
          <w:sz w:val="32"/>
        </w:rPr>
        <w:t>三、经营收入：</w:t>
      </w:r>
      <w:r>
        <w:rPr>
          <w:rFonts w:asciiTheme="minorEastAsia" w:hAnsiTheme="minorEastAsia" w:cstheme="minorEastAsia" w:hint="eastAsia"/>
          <w:sz w:val="32"/>
        </w:rPr>
        <w:t>指事业单位在专业业务活动及其辅助活动之外开展非独立核算经营活动取得的收入。</w:t>
      </w:r>
      <w:r>
        <w:rPr>
          <w:rFonts w:asciiTheme="minorEastAsia" w:hAnsiTheme="minorEastAsia" w:cstheme="minorEastAsia" w:hint="eastAsia"/>
          <w:sz w:val="32"/>
        </w:rPr>
        <w:t xml:space="preserve"> </w:t>
      </w:r>
    </w:p>
    <w:p w:rsidR="00790D2F" w:rsidRDefault="0081539D">
      <w:pPr>
        <w:ind w:firstLine="643"/>
        <w:jc w:val="left"/>
        <w:rPr>
          <w:rFonts w:ascii="仿宋" w:eastAsia="仿宋" w:hAnsi="仿宋" w:cs="仿宋"/>
          <w:sz w:val="32"/>
        </w:rPr>
      </w:pPr>
      <w:r>
        <w:rPr>
          <w:rFonts w:ascii="黑体" w:eastAsia="黑体" w:hAnsi="黑体" w:cs="黑体" w:hint="eastAsia"/>
          <w:b/>
          <w:sz w:val="32"/>
        </w:rPr>
        <w:t>四、其他收入：</w:t>
      </w:r>
      <w:r>
        <w:rPr>
          <w:rFonts w:asciiTheme="minorEastAsia" w:hAnsiTheme="minorEastAsia" w:cstheme="minorEastAsia" w:hint="eastAsia"/>
          <w:sz w:val="32"/>
        </w:rPr>
        <w:t>指除上述“</w:t>
      </w:r>
      <w:r>
        <w:rPr>
          <w:rFonts w:asciiTheme="minorEastAsia" w:hAnsiTheme="minorEastAsia" w:cstheme="minorEastAsia" w:hint="eastAsia"/>
          <w:sz w:val="32"/>
        </w:rPr>
        <w:t>一般公共预算</w:t>
      </w:r>
      <w:r>
        <w:rPr>
          <w:rFonts w:asciiTheme="minorEastAsia" w:hAnsiTheme="minorEastAsia" w:cstheme="minorEastAsia" w:hint="eastAsia"/>
          <w:sz w:val="32"/>
        </w:rPr>
        <w:t>财政拨款收入”、“事业收入”</w:t>
      </w:r>
      <w:r>
        <w:rPr>
          <w:rFonts w:asciiTheme="minorEastAsia" w:hAnsiTheme="minorEastAsia" w:cstheme="minorEastAsia" w:hint="eastAsia"/>
          <w:sz w:val="32"/>
        </w:rPr>
        <w:t xml:space="preserve"> </w:t>
      </w:r>
      <w:r>
        <w:rPr>
          <w:rFonts w:asciiTheme="minorEastAsia" w:hAnsiTheme="minorEastAsia" w:cstheme="minorEastAsia" w:hint="eastAsia"/>
          <w:sz w:val="32"/>
        </w:rPr>
        <w:t>、</w:t>
      </w:r>
      <w:r>
        <w:rPr>
          <w:rFonts w:asciiTheme="minorEastAsia" w:hAnsiTheme="minorEastAsia" w:cstheme="minorEastAsia" w:hint="eastAsia"/>
          <w:sz w:val="32"/>
        </w:rPr>
        <w:t>“</w:t>
      </w:r>
      <w:r>
        <w:rPr>
          <w:rFonts w:asciiTheme="minorEastAsia" w:hAnsiTheme="minorEastAsia" w:cstheme="minorEastAsia" w:hint="eastAsia"/>
          <w:sz w:val="32"/>
        </w:rPr>
        <w:t>事业单位</w:t>
      </w:r>
      <w:r>
        <w:rPr>
          <w:rFonts w:asciiTheme="minorEastAsia" w:hAnsiTheme="minorEastAsia" w:cstheme="minorEastAsia" w:hint="eastAsia"/>
          <w:sz w:val="32"/>
        </w:rPr>
        <w:t>经营收入”等以外的收入。主要是</w:t>
      </w:r>
      <w:r>
        <w:rPr>
          <w:rFonts w:asciiTheme="minorEastAsia" w:hAnsiTheme="minorEastAsia" w:cstheme="minorEastAsia" w:hint="eastAsia"/>
          <w:sz w:val="32"/>
        </w:rPr>
        <w:t>事业单位固定资产出租</w:t>
      </w:r>
      <w:r>
        <w:rPr>
          <w:rFonts w:asciiTheme="minorEastAsia" w:hAnsiTheme="minorEastAsia" w:cstheme="minorEastAsia" w:hint="eastAsia"/>
          <w:sz w:val="32"/>
        </w:rPr>
        <w:t>收入、存款利息收入等。</w:t>
      </w:r>
      <w:r>
        <w:rPr>
          <w:rFonts w:ascii="仿宋" w:eastAsia="仿宋" w:hAnsi="仿宋" w:cs="仿宋"/>
          <w:sz w:val="32"/>
        </w:rPr>
        <w:t xml:space="preserve"> </w:t>
      </w:r>
    </w:p>
    <w:p w:rsidR="00790D2F" w:rsidRDefault="0081539D">
      <w:pPr>
        <w:ind w:firstLine="643"/>
        <w:jc w:val="left"/>
        <w:rPr>
          <w:rFonts w:asciiTheme="minorEastAsia" w:hAnsiTheme="minorEastAsia" w:cstheme="minorEastAsia"/>
          <w:sz w:val="32"/>
        </w:rPr>
      </w:pPr>
      <w:r>
        <w:rPr>
          <w:rFonts w:ascii="黑体" w:eastAsia="黑体" w:hAnsi="黑体" w:cs="黑体" w:hint="eastAsia"/>
          <w:b/>
          <w:sz w:val="32"/>
        </w:rPr>
        <w:lastRenderedPageBreak/>
        <w:t>五、</w:t>
      </w:r>
      <w:r>
        <w:rPr>
          <w:rFonts w:ascii="黑体" w:eastAsia="黑体" w:hAnsi="黑体" w:cs="黑体" w:hint="eastAsia"/>
          <w:b/>
          <w:sz w:val="32"/>
        </w:rPr>
        <w:t>使用非财政拨款结余</w:t>
      </w:r>
      <w:r>
        <w:rPr>
          <w:rFonts w:ascii="黑体" w:eastAsia="黑体" w:hAnsi="黑体" w:cs="黑体" w:hint="eastAsia"/>
          <w:b/>
          <w:sz w:val="32"/>
        </w:rPr>
        <w:t>：</w:t>
      </w:r>
      <w:r>
        <w:rPr>
          <w:rFonts w:asciiTheme="minorEastAsia" w:hAnsiTheme="minorEastAsia" w:cstheme="minorEastAsia" w:hint="eastAsia"/>
          <w:sz w:val="32"/>
        </w:rPr>
        <w:t>指事业单位使用以前年度积累的</w:t>
      </w:r>
      <w:r>
        <w:rPr>
          <w:rFonts w:asciiTheme="minorEastAsia" w:hAnsiTheme="minorEastAsia" w:cstheme="minorEastAsia" w:hint="eastAsia"/>
          <w:sz w:val="32"/>
        </w:rPr>
        <w:t>非财政拨款结余弥补当年收支差额的金额。</w:t>
      </w:r>
    </w:p>
    <w:p w:rsidR="00790D2F" w:rsidRDefault="0081539D">
      <w:pPr>
        <w:ind w:firstLine="643"/>
        <w:jc w:val="left"/>
        <w:rPr>
          <w:rFonts w:asciiTheme="minorEastAsia" w:hAnsiTheme="minorEastAsia" w:cstheme="minorEastAsia"/>
          <w:sz w:val="32"/>
        </w:rPr>
      </w:pPr>
      <w:r>
        <w:rPr>
          <w:rFonts w:ascii="黑体" w:eastAsia="黑体" w:hAnsi="黑体" w:cs="黑体" w:hint="eastAsia"/>
          <w:b/>
          <w:sz w:val="32"/>
        </w:rPr>
        <w:t>六、年初结转和结余：</w:t>
      </w:r>
      <w:r>
        <w:rPr>
          <w:rFonts w:asciiTheme="minorEastAsia" w:hAnsiTheme="minorEastAsia" w:cstheme="minorEastAsia" w:hint="eastAsia"/>
          <w:sz w:val="32"/>
        </w:rPr>
        <w:t>指</w:t>
      </w:r>
      <w:r>
        <w:rPr>
          <w:rFonts w:asciiTheme="minorEastAsia" w:hAnsiTheme="minorEastAsia" w:cstheme="minorEastAsia" w:hint="eastAsia"/>
          <w:sz w:val="32"/>
        </w:rPr>
        <w:t>单位</w:t>
      </w:r>
      <w:r>
        <w:rPr>
          <w:rFonts w:asciiTheme="minorEastAsia" w:hAnsiTheme="minorEastAsia" w:cstheme="minorEastAsia" w:hint="eastAsia"/>
          <w:sz w:val="32"/>
        </w:rPr>
        <w:t>以前年度尚未完成、结转到本年</w:t>
      </w:r>
      <w:r>
        <w:rPr>
          <w:rFonts w:asciiTheme="minorEastAsia" w:hAnsiTheme="minorEastAsia" w:cstheme="minorEastAsia" w:hint="eastAsia"/>
          <w:sz w:val="32"/>
        </w:rPr>
        <w:t>仍按原规定用途继续使用的</w:t>
      </w:r>
      <w:r>
        <w:rPr>
          <w:rFonts w:asciiTheme="minorEastAsia" w:hAnsiTheme="minorEastAsia" w:cstheme="minorEastAsia" w:hint="eastAsia"/>
          <w:sz w:val="32"/>
        </w:rPr>
        <w:t>资金</w:t>
      </w:r>
      <w:r>
        <w:rPr>
          <w:rFonts w:asciiTheme="minorEastAsia" w:hAnsiTheme="minorEastAsia" w:cstheme="minorEastAsia" w:hint="eastAsia"/>
          <w:sz w:val="32"/>
        </w:rPr>
        <w:t>，</w:t>
      </w:r>
      <w:r>
        <w:rPr>
          <w:rFonts w:asciiTheme="minorEastAsia" w:hAnsiTheme="minorEastAsia" w:cstheme="minorEastAsia" w:hint="eastAsia"/>
          <w:sz w:val="32"/>
        </w:rPr>
        <w:t>或项目已完成等产生的结余资金。</w:t>
      </w:r>
    </w:p>
    <w:p w:rsidR="00790D2F" w:rsidRDefault="0081539D">
      <w:pPr>
        <w:ind w:firstLine="643"/>
        <w:jc w:val="left"/>
        <w:rPr>
          <w:rFonts w:ascii="仿宋" w:hAnsi="仿宋" w:cs="仿宋"/>
          <w:sz w:val="32"/>
        </w:rPr>
      </w:pPr>
      <w:r>
        <w:rPr>
          <w:rFonts w:ascii="黑体" w:eastAsia="黑体" w:hAnsi="黑体" w:cs="黑体" w:hint="eastAsia"/>
          <w:b/>
          <w:sz w:val="32"/>
        </w:rPr>
        <w:t>七、结余分配：</w:t>
      </w:r>
      <w:r>
        <w:rPr>
          <w:rFonts w:asciiTheme="minorEastAsia" w:hAnsiTheme="minorEastAsia" w:cstheme="minorEastAsia" w:hint="eastAsia"/>
          <w:sz w:val="32"/>
        </w:rPr>
        <w:t>指事业单位按</w:t>
      </w:r>
      <w:r>
        <w:rPr>
          <w:rFonts w:asciiTheme="minorEastAsia" w:hAnsiTheme="minorEastAsia" w:cstheme="minorEastAsia" w:hint="eastAsia"/>
          <w:sz w:val="32"/>
        </w:rPr>
        <w:t>会计制度规定缴纳的所得税、提取的专用结余以及转入非财政拨款结余的金额等。</w:t>
      </w:r>
    </w:p>
    <w:p w:rsidR="00790D2F" w:rsidRDefault="0081539D">
      <w:pPr>
        <w:ind w:firstLine="643"/>
        <w:jc w:val="left"/>
        <w:rPr>
          <w:rFonts w:asciiTheme="minorEastAsia" w:hAnsiTheme="minorEastAsia" w:cstheme="minorEastAsia"/>
          <w:sz w:val="32"/>
        </w:rPr>
      </w:pPr>
      <w:r>
        <w:rPr>
          <w:rFonts w:ascii="黑体" w:eastAsia="黑体" w:hAnsi="黑体" w:cs="黑体" w:hint="eastAsia"/>
          <w:b/>
          <w:sz w:val="32"/>
        </w:rPr>
        <w:t>八、年末结转和结余</w:t>
      </w:r>
      <w:r>
        <w:rPr>
          <w:rFonts w:ascii="仿宋" w:eastAsia="仿宋" w:hAnsi="仿宋" w:cs="仿宋"/>
          <w:b/>
          <w:sz w:val="32"/>
        </w:rPr>
        <w:t>：</w:t>
      </w:r>
      <w:r>
        <w:rPr>
          <w:rFonts w:asciiTheme="minorEastAsia" w:hAnsiTheme="minorEastAsia" w:cstheme="minorEastAsia" w:hint="eastAsia"/>
          <w:sz w:val="32"/>
        </w:rPr>
        <w:t>指</w:t>
      </w:r>
      <w:r>
        <w:rPr>
          <w:rFonts w:asciiTheme="minorEastAsia" w:hAnsiTheme="minorEastAsia" w:cstheme="minorEastAsia" w:hint="eastAsia"/>
          <w:sz w:val="32"/>
        </w:rPr>
        <w:t>单位按有关规定结转到下年或以后年度</w:t>
      </w:r>
      <w:r>
        <w:rPr>
          <w:rFonts w:asciiTheme="minorEastAsia" w:hAnsiTheme="minorEastAsia" w:cstheme="minorEastAsia" w:hint="eastAsia"/>
          <w:sz w:val="32"/>
        </w:rPr>
        <w:t>继续使用的资金</w:t>
      </w:r>
      <w:r>
        <w:rPr>
          <w:rFonts w:asciiTheme="minorEastAsia" w:hAnsiTheme="minorEastAsia" w:cstheme="minorEastAsia" w:hint="eastAsia"/>
          <w:sz w:val="32"/>
        </w:rPr>
        <w:t>，</w:t>
      </w:r>
      <w:r>
        <w:rPr>
          <w:rFonts w:asciiTheme="minorEastAsia" w:hAnsiTheme="minorEastAsia" w:cstheme="minorEastAsia" w:hint="eastAsia"/>
          <w:sz w:val="32"/>
        </w:rPr>
        <w:t>或项目已完成等产生的结余资金。</w:t>
      </w:r>
    </w:p>
    <w:p w:rsidR="00790D2F" w:rsidRDefault="0081539D">
      <w:pPr>
        <w:ind w:firstLine="643"/>
        <w:jc w:val="left"/>
        <w:rPr>
          <w:rFonts w:ascii="仿宋" w:eastAsia="仿宋" w:hAnsi="仿宋" w:cs="仿宋"/>
          <w:sz w:val="32"/>
        </w:rPr>
      </w:pPr>
      <w:r>
        <w:rPr>
          <w:rFonts w:ascii="黑体" w:eastAsia="黑体" w:hAnsi="黑体" w:cs="黑体" w:hint="eastAsia"/>
          <w:b/>
          <w:sz w:val="32"/>
        </w:rPr>
        <w:t>九、基本支出</w:t>
      </w:r>
      <w:r>
        <w:rPr>
          <w:rFonts w:ascii="仿宋" w:eastAsia="仿宋" w:hAnsi="仿宋" w:cs="仿宋"/>
          <w:b/>
          <w:sz w:val="32"/>
        </w:rPr>
        <w:t>：</w:t>
      </w:r>
      <w:r>
        <w:rPr>
          <w:rFonts w:asciiTheme="minorEastAsia" w:hAnsiTheme="minorEastAsia" w:cstheme="minorEastAsia" w:hint="eastAsia"/>
          <w:sz w:val="32"/>
        </w:rPr>
        <w:t>指为保障机构正常运转、完成日常工作任务而发生的人员支出和公用支出。</w:t>
      </w:r>
      <w:r>
        <w:rPr>
          <w:rFonts w:asciiTheme="minorEastAsia" w:hAnsiTheme="minorEastAsia" w:cstheme="minorEastAsia" w:hint="eastAsia"/>
          <w:sz w:val="32"/>
        </w:rPr>
        <w:t xml:space="preserve"> </w:t>
      </w:r>
    </w:p>
    <w:p w:rsidR="00790D2F" w:rsidRDefault="0081539D">
      <w:pPr>
        <w:ind w:firstLine="643"/>
        <w:jc w:val="left"/>
        <w:rPr>
          <w:rFonts w:asciiTheme="minorEastAsia" w:hAnsiTheme="minorEastAsia" w:cstheme="minorEastAsia"/>
          <w:sz w:val="32"/>
        </w:rPr>
      </w:pPr>
      <w:r>
        <w:rPr>
          <w:rFonts w:ascii="黑体" w:eastAsia="黑体" w:hAnsi="黑体" w:cs="黑体" w:hint="eastAsia"/>
          <w:b/>
          <w:sz w:val="32"/>
        </w:rPr>
        <w:t>十、项目支出：</w:t>
      </w:r>
      <w:r>
        <w:rPr>
          <w:rFonts w:asciiTheme="minorEastAsia" w:hAnsiTheme="minorEastAsia" w:cstheme="minorEastAsia" w:hint="eastAsia"/>
          <w:sz w:val="32"/>
        </w:rPr>
        <w:t>指在基本支出之外为完成特定行政任务</w:t>
      </w:r>
      <w:r>
        <w:rPr>
          <w:rFonts w:asciiTheme="minorEastAsia" w:hAnsiTheme="minorEastAsia" w:cstheme="minorEastAsia" w:hint="eastAsia"/>
          <w:sz w:val="32"/>
        </w:rPr>
        <w:t>或</w:t>
      </w:r>
      <w:r>
        <w:rPr>
          <w:rFonts w:asciiTheme="minorEastAsia" w:hAnsiTheme="minorEastAsia" w:cstheme="minorEastAsia" w:hint="eastAsia"/>
          <w:sz w:val="32"/>
        </w:rPr>
        <w:t>事业发展目标所发生的支出。</w:t>
      </w:r>
      <w:r>
        <w:rPr>
          <w:rFonts w:asciiTheme="minorEastAsia" w:hAnsiTheme="minorEastAsia" w:cstheme="minorEastAsia" w:hint="eastAsia"/>
          <w:sz w:val="32"/>
        </w:rPr>
        <w:t xml:space="preserve"> </w:t>
      </w:r>
    </w:p>
    <w:p w:rsidR="00790D2F" w:rsidRDefault="0081539D">
      <w:pPr>
        <w:ind w:firstLine="643"/>
        <w:jc w:val="left"/>
        <w:rPr>
          <w:rFonts w:asciiTheme="minorEastAsia" w:hAnsiTheme="minorEastAsia" w:cstheme="minorEastAsia"/>
          <w:sz w:val="32"/>
        </w:rPr>
      </w:pPr>
      <w:r>
        <w:rPr>
          <w:rFonts w:ascii="黑体" w:eastAsia="黑体" w:hAnsi="黑体" w:cs="黑体" w:hint="eastAsia"/>
          <w:b/>
          <w:sz w:val="32"/>
        </w:rPr>
        <w:t>十一、经营支出：</w:t>
      </w:r>
      <w:r>
        <w:rPr>
          <w:rFonts w:asciiTheme="minorEastAsia" w:hAnsiTheme="minorEastAsia" w:cstheme="minorEastAsia" w:hint="eastAsia"/>
          <w:sz w:val="32"/>
        </w:rPr>
        <w:t>指事业单位在专业业务活动及其辅助活动之外开展非独立核算经营活动发生的支出。</w:t>
      </w:r>
      <w:r>
        <w:rPr>
          <w:rFonts w:asciiTheme="minorEastAsia" w:hAnsiTheme="minorEastAsia" w:cstheme="minorEastAsia" w:hint="eastAsia"/>
          <w:sz w:val="32"/>
        </w:rPr>
        <w:t xml:space="preserve"> </w:t>
      </w:r>
    </w:p>
    <w:p w:rsidR="00790D2F" w:rsidRDefault="0081539D">
      <w:pPr>
        <w:ind w:firstLine="643"/>
        <w:jc w:val="left"/>
        <w:rPr>
          <w:rFonts w:ascii="仿宋" w:eastAsia="仿宋" w:hAnsi="仿宋" w:cs="仿宋"/>
          <w:sz w:val="32"/>
        </w:rPr>
      </w:pPr>
      <w:r>
        <w:rPr>
          <w:rFonts w:ascii="黑体" w:eastAsia="黑体" w:hAnsi="黑体" w:cs="黑体" w:hint="eastAsia"/>
          <w:b/>
          <w:sz w:val="32"/>
        </w:rPr>
        <w:t>十二、“三公”经费：</w:t>
      </w:r>
      <w:r>
        <w:rPr>
          <w:rFonts w:asciiTheme="minorEastAsia" w:hAnsiTheme="minorEastAsia" w:cstheme="minorEastAsia" w:hint="eastAsia"/>
          <w:sz w:val="32"/>
        </w:rPr>
        <w:t>纳入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ascii="仿宋" w:eastAsia="仿宋" w:hAnsi="仿宋" w:cs="仿宋"/>
          <w:sz w:val="32"/>
        </w:rPr>
        <w:t xml:space="preserve"> </w:t>
      </w:r>
    </w:p>
    <w:p w:rsidR="00790D2F" w:rsidRDefault="0081539D">
      <w:pPr>
        <w:ind w:firstLine="643"/>
        <w:jc w:val="left"/>
        <w:rPr>
          <w:rFonts w:asciiTheme="minorEastAsia" w:hAnsiTheme="minorEastAsia" w:cstheme="minorEastAsia"/>
          <w:sz w:val="32"/>
        </w:rPr>
      </w:pPr>
      <w:r>
        <w:rPr>
          <w:rFonts w:ascii="黑体" w:eastAsia="黑体" w:hAnsi="黑体" w:cs="黑体" w:hint="eastAsia"/>
          <w:b/>
          <w:sz w:val="32"/>
        </w:rPr>
        <w:t>十三、机关运行经费：</w:t>
      </w:r>
      <w:r>
        <w:rPr>
          <w:rFonts w:asciiTheme="minorEastAsia" w:hAnsiTheme="minorEastAsia" w:cstheme="minorEastAsia" w:hint="eastAsia"/>
          <w:sz w:val="32"/>
        </w:rPr>
        <w:t>为保障行政单位（含参照公务员法管理的事业单位）运行用于</w:t>
      </w:r>
      <w:r>
        <w:rPr>
          <w:rFonts w:asciiTheme="minorEastAsia" w:hAnsiTheme="minorEastAsia" w:cstheme="minorEastAsia" w:hint="eastAsia"/>
          <w:sz w:val="32"/>
        </w:rPr>
        <w:t>购买货物和服务的各项资金，包括办公及印刷费、邮电费、差旅费、会议费、福利费、日常维修费、专用材料及一般设备购置费、办</w:t>
      </w:r>
      <w:r>
        <w:rPr>
          <w:rFonts w:asciiTheme="minorEastAsia" w:hAnsiTheme="minorEastAsia" w:cstheme="minorEastAsia" w:hint="eastAsia"/>
          <w:sz w:val="32"/>
        </w:rPr>
        <w:lastRenderedPageBreak/>
        <w:t>公用房水电费、办公用房取暖费、办公用房物业管理费、公务用车运行维护费以及其他费用。</w:t>
      </w:r>
    </w:p>
    <w:p w:rsidR="00790D2F" w:rsidRDefault="0081539D">
      <w:pPr>
        <w:pStyle w:val="Default"/>
        <w:jc w:val="center"/>
        <w:rPr>
          <w:rFonts w:asciiTheme="minorEastAsia" w:eastAsiaTheme="minorEastAsia" w:hAnsiTheme="minorEastAsia"/>
          <w:i/>
          <w:color w:val="FF0000"/>
          <w:sz w:val="32"/>
          <w:szCs w:val="32"/>
        </w:rPr>
      </w:pPr>
      <w:r>
        <w:rPr>
          <w:rFonts w:asciiTheme="minorEastAsia" w:eastAsiaTheme="minorEastAsia" w:hAnsiTheme="minorEastAsia" w:hint="eastAsia"/>
          <w:i/>
          <w:color w:val="FF0000"/>
          <w:sz w:val="32"/>
          <w:szCs w:val="32"/>
        </w:rPr>
        <w:t>（</w:t>
      </w:r>
    </w:p>
    <w:p w:rsidR="00790D2F" w:rsidRDefault="00790D2F">
      <w:pPr>
        <w:pStyle w:val="Default"/>
        <w:jc w:val="both"/>
        <w:rPr>
          <w:sz w:val="44"/>
          <w:szCs w:val="44"/>
        </w:rPr>
      </w:pPr>
    </w:p>
    <w:p w:rsidR="00790D2F" w:rsidRDefault="0081539D">
      <w:pPr>
        <w:pStyle w:val="Default"/>
        <w:jc w:val="both"/>
        <w:rPr>
          <w:sz w:val="44"/>
          <w:szCs w:val="44"/>
        </w:rPr>
      </w:pPr>
      <w:r>
        <w:rPr>
          <w:rFonts w:hint="eastAsia"/>
          <w:sz w:val="44"/>
          <w:szCs w:val="44"/>
        </w:rPr>
        <w:t>第五部分</w:t>
      </w:r>
      <w:r>
        <w:rPr>
          <w:rFonts w:hint="eastAsia"/>
          <w:sz w:val="44"/>
          <w:szCs w:val="44"/>
        </w:rPr>
        <w:t xml:space="preserve">  </w:t>
      </w:r>
      <w:r>
        <w:rPr>
          <w:rFonts w:hint="eastAsia"/>
          <w:sz w:val="44"/>
          <w:szCs w:val="44"/>
        </w:rPr>
        <w:t>附件</w:t>
      </w:r>
    </w:p>
    <w:p w:rsidR="00790D2F" w:rsidRDefault="0081539D">
      <w:pPr>
        <w:jc w:val="left"/>
        <w:rPr>
          <w:rFonts w:asciiTheme="minorEastAsia" w:hAnsiTheme="minorEastAsia" w:cs="黑体"/>
          <w:b/>
          <w:bCs/>
          <w:color w:val="FF0000"/>
          <w:kern w:val="0"/>
          <w:sz w:val="32"/>
          <w:szCs w:val="32"/>
        </w:rPr>
      </w:pPr>
      <w:r>
        <w:rPr>
          <w:rFonts w:asciiTheme="minorEastAsia" w:hAnsiTheme="minorEastAsia" w:cs="黑体" w:hint="eastAsia"/>
          <w:b/>
          <w:bCs/>
          <w:color w:val="000000"/>
          <w:kern w:val="0"/>
          <w:sz w:val="32"/>
          <w:szCs w:val="32"/>
        </w:rPr>
        <w:t>20</w:t>
      </w:r>
      <w:r>
        <w:rPr>
          <w:rFonts w:asciiTheme="minorEastAsia" w:hAnsiTheme="minorEastAsia" w:cs="黑体" w:hint="eastAsia"/>
          <w:b/>
          <w:bCs/>
          <w:color w:val="000000"/>
          <w:kern w:val="0"/>
          <w:sz w:val="32"/>
          <w:szCs w:val="32"/>
        </w:rPr>
        <w:t>20</w:t>
      </w:r>
      <w:r>
        <w:rPr>
          <w:rFonts w:asciiTheme="minorEastAsia" w:hAnsiTheme="minorEastAsia" w:cs="黑体" w:hint="eastAsia"/>
          <w:b/>
          <w:bCs/>
          <w:color w:val="000000"/>
          <w:kern w:val="0"/>
          <w:sz w:val="32"/>
          <w:szCs w:val="32"/>
        </w:rPr>
        <w:t>年度</w:t>
      </w:r>
      <w:r>
        <w:rPr>
          <w:rFonts w:asciiTheme="minorEastAsia" w:hAnsiTheme="minorEastAsia" w:cs="黑体" w:hint="eastAsia"/>
          <w:b/>
          <w:bCs/>
          <w:color w:val="000000"/>
          <w:kern w:val="0"/>
          <w:sz w:val="32"/>
          <w:szCs w:val="32"/>
        </w:rPr>
        <w:t>益阳市资阳区医疗保障局</w:t>
      </w:r>
      <w:r>
        <w:rPr>
          <w:rFonts w:asciiTheme="minorEastAsia" w:hAnsiTheme="minorEastAsia" w:cs="黑体" w:hint="eastAsia"/>
          <w:b/>
          <w:bCs/>
          <w:color w:val="000000"/>
          <w:kern w:val="0"/>
          <w:sz w:val="32"/>
          <w:szCs w:val="32"/>
        </w:rPr>
        <w:t>部门决算公开</w:t>
      </w:r>
      <w:r>
        <w:rPr>
          <w:rFonts w:asciiTheme="minorEastAsia" w:hAnsiTheme="minorEastAsia" w:cs="黑体" w:hint="eastAsia"/>
          <w:b/>
          <w:bCs/>
          <w:color w:val="000000"/>
          <w:kern w:val="0"/>
          <w:sz w:val="32"/>
          <w:szCs w:val="32"/>
        </w:rPr>
        <w:t>附表</w:t>
      </w:r>
    </w:p>
    <w:sectPr w:rsidR="00790D2F" w:rsidSect="00790D2F">
      <w:pgSz w:w="11906" w:h="16838"/>
      <w:pgMar w:top="720" w:right="720" w:bottom="720" w:left="720" w:header="851" w:footer="992" w:gutter="0"/>
      <w:cols w:space="425"/>
      <w:docGrid w:type="linesAndChar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89FC14"/>
    <w:multiLevelType w:val="singleLevel"/>
    <w:tmpl w:val="E589FC14"/>
    <w:lvl w:ilvl="0">
      <w:start w:val="2"/>
      <w:numFmt w:val="chineseCounting"/>
      <w:suff w:val="nothing"/>
      <w:lvlText w:val="（%1）"/>
      <w:lvlJc w:val="left"/>
      <w:rPr>
        <w:rFonts w:hint="eastAsia"/>
      </w:rPr>
    </w:lvl>
  </w:abstractNum>
  <w:abstractNum w:abstractNumId="1">
    <w:nsid w:val="00392FB2"/>
    <w:multiLevelType w:val="singleLevel"/>
    <w:tmpl w:val="00392FB2"/>
    <w:lvl w:ilvl="0">
      <w:start w:val="2"/>
      <w:numFmt w:val="chineseCounting"/>
      <w:suff w:val="space"/>
      <w:lvlText w:val="第%1部分"/>
      <w:lvlJc w:val="left"/>
      <w:rPr>
        <w:rFonts w:hint="eastAsia"/>
      </w:rPr>
    </w:lvl>
  </w:abstractNum>
  <w:abstractNum w:abstractNumId="2">
    <w:nsid w:val="373518C1"/>
    <w:multiLevelType w:val="multilevel"/>
    <w:tmpl w:val="373518C1"/>
    <w:lvl w:ilvl="0">
      <w:start w:val="1"/>
      <w:numFmt w:val="none"/>
      <w:lvlText w:val="一、"/>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4506F9"/>
    <w:rsid w:val="0002229B"/>
    <w:rsid w:val="000273BD"/>
    <w:rsid w:val="000415B7"/>
    <w:rsid w:val="00041E3F"/>
    <w:rsid w:val="00055DAA"/>
    <w:rsid w:val="00061F7B"/>
    <w:rsid w:val="000658A3"/>
    <w:rsid w:val="00074155"/>
    <w:rsid w:val="000A3F69"/>
    <w:rsid w:val="00103957"/>
    <w:rsid w:val="00152C6D"/>
    <w:rsid w:val="00162D39"/>
    <w:rsid w:val="001678BD"/>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C47E6"/>
    <w:rsid w:val="003C4955"/>
    <w:rsid w:val="003C4FC2"/>
    <w:rsid w:val="00416E61"/>
    <w:rsid w:val="0042790C"/>
    <w:rsid w:val="004506F9"/>
    <w:rsid w:val="004717A2"/>
    <w:rsid w:val="00473DF3"/>
    <w:rsid w:val="00483143"/>
    <w:rsid w:val="00487911"/>
    <w:rsid w:val="00491741"/>
    <w:rsid w:val="00500E5F"/>
    <w:rsid w:val="005122EF"/>
    <w:rsid w:val="0051441A"/>
    <w:rsid w:val="00517C33"/>
    <w:rsid w:val="00523644"/>
    <w:rsid w:val="0054069E"/>
    <w:rsid w:val="00544866"/>
    <w:rsid w:val="005767CC"/>
    <w:rsid w:val="00590D9F"/>
    <w:rsid w:val="00595D26"/>
    <w:rsid w:val="005A74E6"/>
    <w:rsid w:val="005B404E"/>
    <w:rsid w:val="005D4D55"/>
    <w:rsid w:val="005E2CFB"/>
    <w:rsid w:val="005F3D1C"/>
    <w:rsid w:val="0062378F"/>
    <w:rsid w:val="00641842"/>
    <w:rsid w:val="00651EEC"/>
    <w:rsid w:val="00691E8C"/>
    <w:rsid w:val="006A22C4"/>
    <w:rsid w:val="006A351B"/>
    <w:rsid w:val="006B0422"/>
    <w:rsid w:val="006C1B53"/>
    <w:rsid w:val="006D7730"/>
    <w:rsid w:val="006E5284"/>
    <w:rsid w:val="006F3EB5"/>
    <w:rsid w:val="00702E34"/>
    <w:rsid w:val="00704395"/>
    <w:rsid w:val="00717621"/>
    <w:rsid w:val="00720FF1"/>
    <w:rsid w:val="00727A53"/>
    <w:rsid w:val="00787B42"/>
    <w:rsid w:val="00790D2F"/>
    <w:rsid w:val="007C4539"/>
    <w:rsid w:val="007F3657"/>
    <w:rsid w:val="00812ED5"/>
    <w:rsid w:val="0081539D"/>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36E88"/>
    <w:rsid w:val="00A42218"/>
    <w:rsid w:val="00A70249"/>
    <w:rsid w:val="00A70B02"/>
    <w:rsid w:val="00A71D9F"/>
    <w:rsid w:val="00A92E9F"/>
    <w:rsid w:val="00B33BEA"/>
    <w:rsid w:val="00B57C9F"/>
    <w:rsid w:val="00B63572"/>
    <w:rsid w:val="00B845B3"/>
    <w:rsid w:val="00B85D8B"/>
    <w:rsid w:val="00BB4A40"/>
    <w:rsid w:val="00BD6C3E"/>
    <w:rsid w:val="00BE3674"/>
    <w:rsid w:val="00BE6BF2"/>
    <w:rsid w:val="00C10681"/>
    <w:rsid w:val="00C3049A"/>
    <w:rsid w:val="00C31B1E"/>
    <w:rsid w:val="00C77645"/>
    <w:rsid w:val="00CE04C3"/>
    <w:rsid w:val="00CE76A0"/>
    <w:rsid w:val="00D148C6"/>
    <w:rsid w:val="00D17A8A"/>
    <w:rsid w:val="00D415BA"/>
    <w:rsid w:val="00D644EE"/>
    <w:rsid w:val="00DD06FF"/>
    <w:rsid w:val="00DD5FE9"/>
    <w:rsid w:val="00E00C7A"/>
    <w:rsid w:val="00E37D6C"/>
    <w:rsid w:val="00E55B68"/>
    <w:rsid w:val="00E67BE6"/>
    <w:rsid w:val="00E8683C"/>
    <w:rsid w:val="00EA2B72"/>
    <w:rsid w:val="00F74360"/>
    <w:rsid w:val="00FB462F"/>
    <w:rsid w:val="00FE16FA"/>
    <w:rsid w:val="00FE328A"/>
    <w:rsid w:val="00FE6269"/>
    <w:rsid w:val="02E66E36"/>
    <w:rsid w:val="03546191"/>
    <w:rsid w:val="04226820"/>
    <w:rsid w:val="0ADD437F"/>
    <w:rsid w:val="0C783613"/>
    <w:rsid w:val="0E6D113D"/>
    <w:rsid w:val="0EB70254"/>
    <w:rsid w:val="13531F8D"/>
    <w:rsid w:val="15C45B3D"/>
    <w:rsid w:val="18444669"/>
    <w:rsid w:val="2E5E775F"/>
    <w:rsid w:val="3C560355"/>
    <w:rsid w:val="3E88046C"/>
    <w:rsid w:val="400E48B8"/>
    <w:rsid w:val="41EA226E"/>
    <w:rsid w:val="42F4612D"/>
    <w:rsid w:val="440704B2"/>
    <w:rsid w:val="47170B34"/>
    <w:rsid w:val="5B2412BC"/>
    <w:rsid w:val="5C4D39F0"/>
    <w:rsid w:val="63307F1F"/>
    <w:rsid w:val="65B545FD"/>
    <w:rsid w:val="671D417E"/>
    <w:rsid w:val="69BF4FDE"/>
    <w:rsid w:val="6AE761BC"/>
    <w:rsid w:val="6CC07487"/>
    <w:rsid w:val="6D8A49F6"/>
    <w:rsid w:val="732B328E"/>
    <w:rsid w:val="76082E6F"/>
    <w:rsid w:val="7B1A118D"/>
    <w:rsid w:val="7F0E5731"/>
    <w:rsid w:val="7F9348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2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90D2F"/>
    <w:rPr>
      <w:sz w:val="18"/>
      <w:szCs w:val="18"/>
    </w:rPr>
  </w:style>
  <w:style w:type="paragraph" w:styleId="a4">
    <w:name w:val="footer"/>
    <w:basedOn w:val="a"/>
    <w:link w:val="Char0"/>
    <w:uiPriority w:val="99"/>
    <w:unhideWhenUsed/>
    <w:qFormat/>
    <w:rsid w:val="00790D2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90D2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790D2F"/>
    <w:rPr>
      <w:sz w:val="18"/>
      <w:szCs w:val="18"/>
    </w:rPr>
  </w:style>
  <w:style w:type="character" w:customStyle="1" w:styleId="Char0">
    <w:name w:val="页脚 Char"/>
    <w:basedOn w:val="a0"/>
    <w:link w:val="a4"/>
    <w:uiPriority w:val="99"/>
    <w:qFormat/>
    <w:rsid w:val="00790D2F"/>
    <w:rPr>
      <w:sz w:val="18"/>
      <w:szCs w:val="18"/>
    </w:rPr>
  </w:style>
  <w:style w:type="paragraph" w:customStyle="1" w:styleId="Default">
    <w:name w:val="Default"/>
    <w:qFormat/>
    <w:rsid w:val="00790D2F"/>
    <w:pPr>
      <w:widowControl w:val="0"/>
      <w:autoSpaceDE w:val="0"/>
      <w:autoSpaceDN w:val="0"/>
      <w:adjustRightInd w:val="0"/>
    </w:pPr>
    <w:rPr>
      <w:rFonts w:ascii="黑体" w:eastAsia="黑体" w:hAnsiTheme="minorHAnsi" w:cs="黑体"/>
      <w:color w:val="000000"/>
      <w:sz w:val="24"/>
      <w:szCs w:val="24"/>
    </w:rPr>
  </w:style>
  <w:style w:type="paragraph" w:styleId="a6">
    <w:name w:val="List Paragraph"/>
    <w:basedOn w:val="a"/>
    <w:uiPriority w:val="34"/>
    <w:qFormat/>
    <w:rsid w:val="00790D2F"/>
    <w:pPr>
      <w:ind w:firstLineChars="200" w:firstLine="420"/>
    </w:pPr>
  </w:style>
  <w:style w:type="character" w:customStyle="1" w:styleId="Char">
    <w:name w:val="批注框文本 Char"/>
    <w:basedOn w:val="a0"/>
    <w:link w:val="a3"/>
    <w:uiPriority w:val="99"/>
    <w:semiHidden/>
    <w:qFormat/>
    <w:rsid w:val="00790D2F"/>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710EA9-E2D6-42CC-83DC-D5FA6051C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653</Words>
  <Characters>3728</Characters>
  <Application>Microsoft Office Word</Application>
  <DocSecurity>0</DocSecurity>
  <Lines>31</Lines>
  <Paragraphs>8</Paragraphs>
  <ScaleCrop>false</ScaleCrop>
  <Company>Microsoft</Company>
  <LinksUpToDate>false</LinksUpToDate>
  <CharactersWithSpaces>4373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xbany</cp:lastModifiedBy>
  <cp:revision>3</cp:revision>
  <cp:lastPrinted>2021-07-28T00:12:00Z</cp:lastPrinted>
  <dcterms:created xsi:type="dcterms:W3CDTF">2021-08-03T01:03:00Z</dcterms:created>
  <dcterms:modified xsi:type="dcterms:W3CDTF">2021-12-24T07:27:00Z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B2C452B68E9641BA9416DDFCA85CD939</vt:lpwstr>
  </property>
</Properties>
</file>