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益阳市</w:t>
      </w:r>
      <w:r>
        <w:rPr>
          <w:rFonts w:hint="eastAsia"/>
          <w:lang w:val="en-US" w:eastAsia="zh-CN"/>
        </w:rPr>
        <w:t>大码头</w:t>
      </w:r>
      <w:r>
        <w:t>街道办事处</w:t>
      </w:r>
      <w:r>
        <w:br w:type="textWrapping"/>
      </w:r>
      <w:r>
        <w:t>2020年度预算绩效评价自评工作报告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为了进一步规范财政资金管理，牢固树立预算绩效理念，强化部门支出责任，提高财政资金使用效益，根据《益阳市人民政府关于全面推进预算绩效管理的实施意见》（益政发[2013]10号）、《湖南省预算绩效管理工作规程（试行）的通知》（湘财绩[2013]28号）等有关文件精神，益资财[2021]22号(益阳市资阳区财政局关于开展2020年度预算绩效自评工作的通知)和财政部门关于预算绩效评价的有关要求，现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益阳市大码头街道办事处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部门预算整体支出绩效情况自评情况报告如下：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一、部门概况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（一）、部门职能职责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1.指导、帮助社区居民委员会开展工作；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2.发展街道经济，开展社区服务，兴办社会福利事业，做好社会保障、社会救助、防火救灾工作；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3.维护老年人、未成年人、妇女、残疾人和归侨、侨眷、少数民族的合法权益；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4.加强计划生育、人口、教育、文化、卫生、科普、体育等基础管理工作；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5.组织实施社会治安综合治理规划，开展治安、保卫、人民调解和拥军优属工作，做好国防动员和兵役工作；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6.参与检查、督促辖区内新建改建住宅和公共建筑、市政设施配套项目的落实、验收工作，协助有关部门对公共建筑、市政配套设施的使用进行管理监督；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7.向区人民政府反映居民的意见和要求，办理群众来信来访；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8.做好区人民政府交办的其他工作。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（二）、部门预算单位构成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益阳市大码头街道办事处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设党政办公室；党建办公室；经济发展办公室；社会事务办公室；自然资源和生态环境办公室；社会治安和应急管理办公室；财政所；社会事务综合服务中心；党群和政务服务中心；退役军人服务站；综合行政执法大队，共7个党政机构、3个事业单位机构及1个职能站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二、部门整体支出规模、使用方向和主要内容及范围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2020年部门预算仅包括本级预算。收入既包括一般公共预算和其他收入。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（一）收入预算：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2020年年初预算数864.87万元，其中，一般公共预算拨款667.27万元，其他收入195.1万元。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（二）支出预算：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2020年年初预算数864.87万元，其中，一般公共服务支出403.93万元，文化旅游体育与传媒支出3.5万元，社会和保障就业支出180.9万元，卫生健康支出115.86万元，城乡社区支出99万元，农林水支出38.08万元，住房保障支出23.6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一般公共预算拨款收入667.27万元，具体安排情况如下：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1、基本支出：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3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2020年年初预算数为335.48万元，是指为保障单位机构正常运转、完成日常工作任务而发生的各项支出，包括用于基本工资、津贴补贴等人员经费以及办公费、印刷费、水电费、办公设备购置等日常公用经费。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我街道对各项支出严格按政策执行，认真执行财经纪律，制定了《机关财务管理制度》、《差旅费管理办法》、《公务卡有关财务管理暂行规定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》等各项管理办法，加强对各项支出的管控，特别是对“三公”经费严格控制。在严格的管理制度下，我街道2020年“三公”经费预算金额为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万元，并在政府网站进行了公示。本年“三公”经费与上一年度持平，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三公经费为零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2、专项支出：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540" w:lineRule="atLeast"/>
        <w:ind w:left="0" w:right="0" w:firstLine="3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2020年年初预算数为331.79万元，是指单位为完成特定行政工作任务或事业发展目标而发生的支出，包括有关事业发展专项、专项业务费、基本建设支出等。其中：其他人大事务支出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万元，其他政协事务支出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1.2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万元，一般行政管理事务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49.5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万元，其他群众团体事务支出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万元，群众文化支出1万元，基层政权和社区建设142.00万元，卫生与健康支出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2.16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万元，其他城乡社区管理事务支出99万元，其他农业支出32.93万元。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19"/>
          <w:szCs w:val="19"/>
          <w:shd w:val="clear" w:fill="FFFFFF"/>
          <w:lang w:val="en-US" w:eastAsia="zh-CN" w:bidi="ar"/>
        </w:rPr>
        <w:t>专项资金项目财务严格按照《会计法》、《预算法》、《政府采购法》等相关政策法规及省、市要求，按照县财政下发的《益阳市资阳区省级专项项目管理办法》等对专项资金加强管理。根据单位实际情况制定了《益阳市大码头街道办事处项目资金管理办法》。项目完工要验收合格后，才能给予结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三、专项资金管理和组织实施情况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建立了专项资金管理办法，严格遵循专款专用，独立核算的管理原则。专项项目的申报严格按省财政资金管理的要求进行，专项资金财政拨款到位后及时进行了项目开展和资金投入。目前对专项资金的管理根据财务管理办法的相关制度执行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四、资产管理情况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我街道的资产配置严格按相关文件规定执行，按照有利于工作的开展，科学，合理，优化资产结构，勤俭节约出发，从严控制。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我街道国有资产的管理严格按照省、市、区相关管理规定执行，对所有固定资产按类进行登记，做到账账相符、账实相符，固定资产的购入及时进行登记，并进行账务核算，对已经报废不能使用的资产严格履行审批手续，未经批准不得处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五、部门整体支出绩效评价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2020年根据街道年初工作规划和重点性工作，积极履职，强化管理，较好地完成了年度工作目标。通过加强预算收支管理，不断建立健全内部管理制度，梳理内部管理流程，部门整体支出管理情况得到提升。根据2020年度整体支出状况的概述和分析，部门整体绩效情况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（一）经济效益评价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1、本年预算配置控制较好。财政供养人员控制在预算编制以内，编制内在职人员控制率小于100%；“三公”经费预算总额与上年持平。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、预算执行方面。支出总额控制在预算总额以内，除专项预算的追加和政策性工资绩效预算的追加外，本年部门预算因为单位合并进行了相关事项的调整；财政下达专项经费后，单位及时开展工作，将经费落到实处，不存在截留或滞留专项资金情况；“三公”经费总体控制较好，未超本年预算和上年决算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3、预算管理方面，制度执行总体比较有效，但仍需进一步强化。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4、资产管理方面，建立了资产管理制度，定期进行了盘点和资产清理，总体执行较好。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（二）效率性评价和有效性评价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我街道预算安排的基本支出保障了机关有效运转，在执行上严格执行各项财经纪律，防止了违法违纪行为的发生；在项目资金方面用好了专项资金，推进了各专项工作落实，做好了全街道辖区内基层社区建设、社区办公运行、城乡环境卫生及网格化管理、未成年人心理建设、戒毒等工作等各项工作，确保了专项资金在使用和管理上单独核算、专款专用。同时，在专项资金的管理和使用上，严守法律底线，纪律底线，道德底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（三）社会公众满意度评价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一年以来，我街道在区委、区政府的正确领导下，在街道党组的正确带领下，全面贯彻落实党的精神，进一步落实《预算法》和各项财经纪律，加大投入力度，优化产业结构，千方百计保证街道日常工作运转及社区基层建设的良好开展，促进了辖区内经济繁荣，民生稳定，得到各级部门及辖区内居民的一致好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五、存在的主要问题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1. 财政收入规模单一，街道无经营收入等其他资金来源，社会事业发展所需财政支出压力大，收支矛盾还比较突出；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2. 差额及自收自支编制人员基本工资经费存在较大缺口。为保证街道各项综合事务的有序开展，我办现有差额编制人员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人，自收自支人员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人，临时聘请人员2人，因本级财政只负担差额人员经费的60%，自收自支人及军转安置无编人员财政不负担，致使我办事处每年存在人员经费缺口约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150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万元，财政吃紧，日常工作难以做到更好地开展；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3. 部门预算绩效评价工作有待形成长效机制，资金管理水平还有待进一步提高。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eastAsia="zh-CN"/>
        </w:rPr>
        <w:t>益阳市大码头街道办事处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  <w:lang w:val="en-US" w:eastAsia="zh-CN"/>
        </w:rPr>
        <w:t>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月12日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jhkNmZkMzA3M2U2NTE4ZWU2Y2VlOWU0Njk0YWUifQ=="/>
  </w:docVars>
  <w:rsids>
    <w:rsidRoot w:val="00000000"/>
    <w:rsid w:val="29623A52"/>
    <w:rsid w:val="2CB624D8"/>
    <w:rsid w:val="3D5F65D0"/>
    <w:rsid w:val="6E2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2963</Words>
  <Characters>3169</Characters>
  <Lines>0</Lines>
  <Paragraphs>0</Paragraphs>
  <TotalTime>3</TotalTime>
  <ScaleCrop>false</ScaleCrop>
  <LinksUpToDate>false</LinksUpToDate>
  <CharactersWithSpaces>3182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2022-06-15T01:35:00Z</dcterms:created>
  <dc:creator>话我知</dc:creator>
  <cp:lastModifiedBy>海棠</cp:lastModifiedBy>
  <dcterms:modified xsi:type="dcterms:W3CDTF">2022-07-17T07:33:54Z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7AA73D4835A3450E925B9DAAF15A8748</vt:lpwstr>
  </property>
</Properties>
</file>