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 w:cs="宋体"/>
          <w:b/>
          <w:color w:val="000000"/>
          <w:kern w:val="0"/>
          <w:sz w:val="44"/>
          <w:szCs w:val="44"/>
        </w:rPr>
        <w:t>区委政法委20</w:t>
      </w:r>
      <w:r>
        <w:rPr>
          <w:rFonts w:hint="eastAsia" w:ascii="方正小标宋简体" w:hAnsi="黑体" w:eastAsia="方正小标宋简体" w:cs="宋体"/>
          <w:b/>
          <w:color w:val="000000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黑体" w:eastAsia="方正小标宋简体" w:cs="宋体"/>
          <w:b/>
          <w:color w:val="000000"/>
          <w:kern w:val="0"/>
          <w:sz w:val="44"/>
          <w:szCs w:val="44"/>
        </w:rPr>
        <w:t>年度预算绩效自评报告</w:t>
      </w:r>
    </w:p>
    <w:p>
      <w:pPr>
        <w:rPr>
          <w:rFonts w:hint="eastAsia"/>
        </w:rPr>
      </w:pPr>
    </w:p>
    <w:p>
      <w:pPr>
        <w:widowControl/>
        <w:spacing w:line="600" w:lineRule="exact"/>
        <w:ind w:firstLine="558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根据《资阳区财政局关于开展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年度预算绩效自评工作的通知》要求，我委对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年度的维稳救助专项支出进行了自评，现将本次自评的情况汇报如下：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</w:rPr>
        <w:t>一、基本情况</w:t>
      </w:r>
    </w:p>
    <w:p>
      <w:pPr>
        <w:widowControl/>
        <w:spacing w:line="600" w:lineRule="exact"/>
        <w:ind w:firstLine="558"/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  <w:lang w:eastAsia="zh-CN"/>
        </w:rPr>
        <w:t>区委政法委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维稳指导室。组织开展调查研究，了解掌握影响社会稳定的情况动态，分析研判社会稳定形势，及时提出对策建议。统筹协调政法等部门处理影响社会稳定的重大事项、推动预防、化解影响稳定的社会矛盾和风险。推进重大事项社会稳定风险评估、专项涉稳问题督查督办和年度考评工作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</w:rPr>
        <w:t>二、项目支出使用情况</w:t>
      </w:r>
    </w:p>
    <w:p>
      <w:pPr>
        <w:widowControl/>
        <w:spacing w:line="600" w:lineRule="exact"/>
        <w:ind w:firstLine="558"/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本次自评的维稳救助专项，均由区委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  <w:lang w:val="en-US" w:eastAsia="zh-CN"/>
        </w:rPr>
        <w:t>政法委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维稳指导室负责，严格按照项目要求的支持环节和内容开展实施。在项目实施中，我委健全了财务管理制度，明确项目管理和实施的具体责任单位和责任人，严格对项目经费实行专款专用，强化资金使用的监督，包括经费使用前预算和计划的审核审批，经费使用过程中预算执行情况和程序的监督，经费使用后支出内容真实、合理、合法性的审核监督等，确保了资金的使用效率和项目的顺利实施。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年共安排维稳救助专项预算40万元，共用于救助40万元。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</w:rPr>
        <w:t>三、自评工作情况</w:t>
      </w:r>
    </w:p>
    <w:p>
      <w:pPr>
        <w:widowControl/>
        <w:spacing w:line="600" w:lineRule="exact"/>
        <w:ind w:firstLine="411"/>
        <w:rPr>
          <w:rFonts w:hint="eastAsia" w:ascii="楷体_GB2312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华文仿宋" w:eastAsia="楷体_GB2312" w:cs="Times New Roman"/>
          <w:b/>
          <w:bCs/>
          <w:color w:val="000000"/>
          <w:kern w:val="0"/>
          <w:sz w:val="32"/>
          <w:szCs w:val="32"/>
        </w:rPr>
        <w:t>（一）前期准备</w:t>
      </w:r>
    </w:p>
    <w:p>
      <w:pPr>
        <w:widowControl/>
        <w:spacing w:line="600" w:lineRule="exact"/>
        <w:ind w:firstLine="41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为使自评工作顺利开展，制定了《维稳救助专项资金自评工作实施方案》，组建了以常务副书记任组长，分管财务、项目的副书记、纪检组长为副组长，维稳指导室和办公室负责人为成员的自评工作领导小组，负责自评的组织管理和自查工作。</w:t>
      </w:r>
    </w:p>
    <w:p>
      <w:pPr>
        <w:widowControl/>
        <w:spacing w:line="600" w:lineRule="exact"/>
        <w:ind w:firstLine="411"/>
        <w:rPr>
          <w:rFonts w:hint="eastAsia" w:ascii="楷体_GB2312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华文仿宋" w:eastAsia="楷体_GB2312" w:cs="Times New Roman"/>
          <w:b/>
          <w:bCs/>
          <w:color w:val="000000"/>
          <w:kern w:val="0"/>
          <w:sz w:val="32"/>
          <w:szCs w:val="32"/>
        </w:rPr>
        <w:t>（二）自评分析</w:t>
      </w:r>
    </w:p>
    <w:p>
      <w:pPr>
        <w:widowControl/>
        <w:spacing w:line="600" w:lineRule="exact"/>
        <w:ind w:firstLine="41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项目资金到位及时率为100%；资金使用按照项目文件和实施方案要求执行，资金支出符合相关规定，未发现截留、挪用的现象；项目资金管理制度健全，资金拨付程序规范，定期对资金使用情况进行检查，执行情况良好。</w:t>
      </w:r>
    </w:p>
    <w:p>
      <w:pPr>
        <w:widowControl/>
        <w:spacing w:line="600" w:lineRule="exact"/>
        <w:ind w:firstLine="419"/>
        <w:rPr>
          <w:rFonts w:hint="eastAsia" w:ascii="楷体_GB2312" w:hAnsi="Times New Roman" w:eastAsia="楷体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华文仿宋" w:eastAsia="楷体_GB2312" w:cs="Times New Roman"/>
          <w:b/>
          <w:bCs/>
          <w:color w:val="000000"/>
          <w:kern w:val="0"/>
          <w:sz w:val="32"/>
          <w:szCs w:val="32"/>
        </w:rPr>
        <w:t>（三）评价结论</w:t>
      </w:r>
    </w:p>
    <w:p>
      <w:pPr>
        <w:ind w:firstLine="640" w:firstLineChars="200"/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在资料汇总整理、分析自评报告及资料的基础上，通过查阅资料、实地抽查走访等方式，对照自评指标体系，项目资金绩效自评为优秀。</w:t>
      </w:r>
    </w:p>
    <w:p>
      <w:pPr>
        <w:ind w:firstLine="640" w:firstLineChars="200"/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 xml:space="preserve">区委政法委     </w:t>
      </w:r>
    </w:p>
    <w:p>
      <w:pPr>
        <w:wordWrap w:val="0"/>
        <w:ind w:firstLine="640" w:firstLineChars="200"/>
        <w:jc w:val="right"/>
      </w:pP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华文仿宋" w:eastAsia="仿宋_GB2312" w:cs="Times New Roman"/>
          <w:color w:val="000000"/>
          <w:kern w:val="0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289"/>
    <w:rsid w:val="00022289"/>
    <w:rsid w:val="00112057"/>
    <w:rsid w:val="00195312"/>
    <w:rsid w:val="004424B1"/>
    <w:rsid w:val="008B7438"/>
    <w:rsid w:val="008E691E"/>
    <w:rsid w:val="00B16DD6"/>
    <w:rsid w:val="08B54311"/>
    <w:rsid w:val="113A6BD7"/>
    <w:rsid w:val="23210593"/>
    <w:rsid w:val="260059FF"/>
    <w:rsid w:val="6E637A4B"/>
    <w:rsid w:val="7670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739</Characters>
  <Lines>6</Lines>
  <Paragraphs>1</Paragraphs>
  <TotalTime>3</TotalTime>
  <ScaleCrop>false</ScaleCrop>
  <LinksUpToDate>false</LinksUpToDate>
  <CharactersWithSpaces>867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2018-11-05T01:57:00Z</dcterms:created>
  <dc:creator>admin</dc:creator>
  <cp:lastModifiedBy>海棠</cp:lastModifiedBy>
  <cp:lastPrinted>2020-10-28T01:50:00Z</cp:lastPrinted>
  <dcterms:modified xsi:type="dcterms:W3CDTF">2022-07-17T05:46:44Z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7C71885DF6974BF6843419F33B13A750</vt:lpwstr>
  </property>
</Properties>
</file>