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6"/>
          <w:szCs w:val="36"/>
        </w:rPr>
      </w:pPr>
      <w:r>
        <w:rPr>
          <w:rFonts w:hint="eastAsia" w:ascii="宋体" w:hAnsi="宋体" w:eastAsia="宋体" w:cs="宋体"/>
          <w:b/>
          <w:sz w:val="36"/>
          <w:szCs w:val="36"/>
        </w:rPr>
        <w:t>资阳区水利局部门整体支出绩效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rPr>
      </w:pPr>
      <w:r>
        <w:rPr>
          <w:rFonts w:hint="eastAsia" w:ascii="宋体" w:hAnsi="宋体" w:eastAsia="宋体" w:cs="宋体"/>
          <w:b/>
          <w:sz w:val="36"/>
          <w:szCs w:val="36"/>
        </w:rPr>
        <w:t>自 评 报 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为加强预算资金管理，进一步规范预算资金使用，提高财政资金使用效益，我局积极组织，对</w:t>
      </w:r>
      <w:r>
        <w:rPr>
          <w:rFonts w:hint="eastAsia" w:ascii="宋体" w:hAnsi="宋体" w:eastAsia="宋体" w:cs="宋体"/>
          <w:b w:val="0"/>
          <w:bCs w:val="0"/>
          <w:sz w:val="28"/>
          <w:szCs w:val="28"/>
          <w:lang w:val="en-US" w:eastAsia="zh-CN"/>
        </w:rPr>
        <w:t>2020</w:t>
      </w:r>
      <w:r>
        <w:rPr>
          <w:rFonts w:hint="eastAsia" w:ascii="宋体" w:hAnsi="宋体" w:eastAsia="宋体" w:cs="宋体"/>
          <w:b w:val="0"/>
          <w:bCs w:val="0"/>
          <w:sz w:val="28"/>
          <w:szCs w:val="28"/>
        </w:rPr>
        <w:t>年度本单位整体支出进行了绩效自评，现将具体绩效评价情况报告如下：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一、部门概况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、部门机构设置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333333"/>
          <w:sz w:val="28"/>
          <w:szCs w:val="28"/>
        </w:rPr>
      </w:pPr>
      <w:r>
        <w:rPr>
          <w:rFonts w:hint="eastAsia" w:ascii="宋体" w:hAnsi="宋体" w:eastAsia="宋体" w:cs="宋体"/>
          <w:b w:val="0"/>
          <w:bCs w:val="0"/>
          <w:kern w:val="0"/>
          <w:sz w:val="28"/>
          <w:szCs w:val="28"/>
        </w:rPr>
        <w:t>机构设置情况：根据工作职责，益阳市资阳区水利</w:t>
      </w:r>
      <w:r>
        <w:rPr>
          <w:rFonts w:hint="eastAsia" w:ascii="宋体" w:hAnsi="宋体" w:eastAsia="宋体" w:cs="宋体"/>
          <w:b w:val="0"/>
          <w:bCs w:val="0"/>
          <w:color w:val="333333"/>
          <w:sz w:val="28"/>
          <w:szCs w:val="28"/>
        </w:rPr>
        <w:t>局本级设办公室、人事股、财务股、安全生产与质量安全监督办公室、水资源股、河长制工作股6个内设机构；设置资阳区水利工程站、资阳区水旱灾害防御事务中心、资阳区河道湖泊管理站、益阳市资阳区村镇供水工程管理站、益阳市资阳区砂石市场管理办公室、资阳区水政监察大队、资阳区机电排灌站、资阳区库区移民事务中心、资阳区迎丰水库管理处9个事业单位。下辖资阳区长春镇水利管理站、资阳区城区水利管理站、资阳区新桥河水利管理站、资阳区迎</w:t>
      </w:r>
      <w:r>
        <w:rPr>
          <w:rFonts w:hint="eastAsia" w:ascii="宋体" w:hAnsi="宋体" w:eastAsia="宋体" w:cs="宋体"/>
          <w:b w:val="0"/>
          <w:bCs w:val="0"/>
          <w:color w:val="333333"/>
          <w:sz w:val="28"/>
          <w:szCs w:val="28"/>
          <w:lang w:eastAsia="zh-CN"/>
        </w:rPr>
        <w:t>风桥镇水利管理站</w:t>
      </w:r>
      <w:r>
        <w:rPr>
          <w:rFonts w:hint="eastAsia" w:ascii="宋体" w:hAnsi="宋体" w:eastAsia="宋体" w:cs="宋体"/>
          <w:b w:val="0"/>
          <w:bCs w:val="0"/>
          <w:color w:val="333333"/>
          <w:sz w:val="28"/>
          <w:szCs w:val="28"/>
        </w:rPr>
        <w:t>、资阳区</w:t>
      </w:r>
      <w:r>
        <w:rPr>
          <w:rFonts w:hint="eastAsia" w:ascii="宋体" w:hAnsi="宋体" w:eastAsia="宋体" w:cs="宋体"/>
          <w:b w:val="0"/>
          <w:bCs w:val="0"/>
          <w:color w:val="333333"/>
          <w:sz w:val="28"/>
          <w:szCs w:val="28"/>
          <w:lang w:eastAsia="zh-CN"/>
        </w:rPr>
        <w:t>黄</w:t>
      </w:r>
      <w:r>
        <w:rPr>
          <w:rFonts w:hint="eastAsia" w:ascii="宋体" w:hAnsi="宋体" w:eastAsia="宋体" w:cs="宋体"/>
          <w:b w:val="0"/>
          <w:bCs w:val="0"/>
          <w:color w:val="333333"/>
          <w:sz w:val="28"/>
          <w:szCs w:val="28"/>
        </w:rPr>
        <w:t>家湖电排管理站、资阳区沙头镇水利管理站、资阳区民主垸中心水利管理站、资阳区水利张家塞乡水利管理站、资阳区茈湖口镇水利管理站9个二级事业单位。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资阳区移民开发局在区水利局内办公，人员人事及经费没有单列。</w:t>
      </w:r>
    </w:p>
    <w:p>
      <w:pPr>
        <w:keepNext w:val="0"/>
        <w:keepLines w:val="0"/>
        <w:pageBreakBefore w:val="0"/>
        <w:widowControl/>
        <w:kinsoku/>
        <w:wordWrap/>
        <w:overflowPunct/>
        <w:topLinePunct w:val="0"/>
        <w:autoSpaceDE/>
        <w:autoSpaceDN/>
        <w:bidi w:val="0"/>
        <w:adjustRightInd/>
        <w:snapToGrid/>
        <w:spacing w:line="560" w:lineRule="exact"/>
        <w:ind w:firstLine="548" w:firstLineChars="196"/>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（二）</w:t>
      </w:r>
      <w:r>
        <w:rPr>
          <w:rFonts w:hint="eastAsia" w:ascii="宋体" w:hAnsi="宋体" w:eastAsia="宋体" w:cs="宋体"/>
          <w:b w:val="0"/>
          <w:bCs w:val="0"/>
          <w:sz w:val="28"/>
          <w:szCs w:val="28"/>
        </w:rPr>
        <w:t>、区水利局工作职能及职责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1、拟定全区水利工作规划性文件及中、长期水利规划，组织起草有关政策性法规，并督促实现施。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2、统一管理水资源（含空中水、地表水、地下水）。组织有关城区规划及重大建设项目的水资源和防洪的论证工作；组织实行取水许可制度和水资源费征收制度。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3、组织、指导水政监察和水行政执法，协调并仲裁区域内的水事纠纷。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4、合法使用、调控水利资金，搞好水利行业的供水、水电及多种经营工作。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5、编制、上报年度水利基建项目设计书，搞好基建项目的施工及技术监理工作，严格操作规划。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6、搞好水利设施、水域及其岸线的管理与保护；组织指导河滩的治理与开发；组织建设和管理水利工程，组织、指导水库大坝的安全监管。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7、组织协调农田水利基本建设和乡镇供水工作。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8、搞好全区水土保持工作，研究制定水土保持的工程措施规划，组织水土流失的监测和综合防治。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9、负责水利方面的科技工作，搞好全区水利队伍建设。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10、指导河长制工作；指导全区砂石市场管理工作；指导区防汛抗旱工作，对水库、内湖实施防汛抗旱调度。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b w:val="0"/>
          <w:bCs w:val="0"/>
          <w:color w:val="333333"/>
          <w:kern w:val="2"/>
          <w:sz w:val="28"/>
          <w:szCs w:val="28"/>
          <w:lang w:val="en-US" w:eastAsia="zh-CN" w:bidi="ar-SA"/>
        </w:rPr>
      </w:pPr>
      <w:r>
        <w:rPr>
          <w:rFonts w:hint="eastAsia" w:ascii="宋体" w:hAnsi="宋体" w:eastAsia="宋体" w:cs="宋体"/>
          <w:b w:val="0"/>
          <w:bCs w:val="0"/>
          <w:color w:val="333333"/>
          <w:kern w:val="2"/>
          <w:sz w:val="28"/>
          <w:szCs w:val="28"/>
          <w:lang w:val="en-US" w:eastAsia="zh-CN" w:bidi="ar-SA"/>
        </w:rPr>
        <w:t>11、承担区政府交办的其他事项。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二、部门整体支出管理及使用情况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（一）基本支出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kern w:val="0"/>
          <w:sz w:val="28"/>
          <w:szCs w:val="28"/>
        </w:rPr>
      </w:pPr>
      <w:r>
        <w:rPr>
          <w:rFonts w:hint="eastAsia" w:ascii="宋体" w:hAnsi="宋体" w:eastAsia="宋体" w:cs="宋体"/>
          <w:b w:val="0"/>
          <w:bCs w:val="0"/>
          <w:sz w:val="28"/>
          <w:szCs w:val="28"/>
        </w:rPr>
        <w:t xml:space="preserve">    区水利系统</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年全年基本支出</w:t>
      </w:r>
      <w:r>
        <w:rPr>
          <w:rFonts w:hint="eastAsia" w:ascii="宋体" w:hAnsi="宋体" w:eastAsia="宋体" w:cs="宋体"/>
          <w:b w:val="0"/>
          <w:bCs w:val="0"/>
          <w:sz w:val="28"/>
          <w:szCs w:val="28"/>
          <w:lang w:val="en-US" w:eastAsia="zh-CN"/>
        </w:rPr>
        <w:t>3779.51</w:t>
      </w:r>
      <w:r>
        <w:rPr>
          <w:rFonts w:hint="eastAsia" w:ascii="宋体" w:hAnsi="宋体" w:eastAsia="宋体" w:cs="宋体"/>
          <w:b w:val="0"/>
          <w:bCs w:val="0"/>
          <w:sz w:val="28"/>
          <w:szCs w:val="28"/>
        </w:rPr>
        <w:t>万元，其中工资福利支出</w:t>
      </w:r>
      <w:r>
        <w:rPr>
          <w:rFonts w:hint="eastAsia" w:ascii="宋体" w:hAnsi="宋体" w:eastAsia="宋体" w:cs="宋体"/>
          <w:b w:val="0"/>
          <w:bCs w:val="0"/>
          <w:sz w:val="28"/>
          <w:szCs w:val="28"/>
          <w:lang w:val="en-US" w:eastAsia="zh-CN"/>
        </w:rPr>
        <w:t>3485.91</w:t>
      </w:r>
      <w:r>
        <w:rPr>
          <w:rFonts w:hint="eastAsia" w:ascii="宋体" w:hAnsi="宋体" w:eastAsia="宋体" w:cs="宋体"/>
          <w:b w:val="0"/>
          <w:bCs w:val="0"/>
          <w:sz w:val="28"/>
          <w:szCs w:val="28"/>
        </w:rPr>
        <w:t>万元，主要包括：基本工资、津贴补贴、社会保障缴费、绩效工资、住房公积金、乡镇补贴等；商品和服务性支出</w:t>
      </w:r>
      <w:r>
        <w:rPr>
          <w:rFonts w:hint="eastAsia" w:ascii="宋体" w:hAnsi="宋体" w:eastAsia="宋体" w:cs="宋体"/>
          <w:b w:val="0"/>
          <w:bCs w:val="0"/>
          <w:sz w:val="28"/>
          <w:szCs w:val="28"/>
          <w:lang w:val="en-US" w:eastAsia="zh-CN"/>
        </w:rPr>
        <w:t>267.93</w:t>
      </w:r>
      <w:r>
        <w:rPr>
          <w:rFonts w:hint="eastAsia" w:ascii="宋体" w:hAnsi="宋体" w:eastAsia="宋体" w:cs="宋体"/>
          <w:b w:val="0"/>
          <w:bCs w:val="0"/>
          <w:sz w:val="28"/>
          <w:szCs w:val="28"/>
        </w:rPr>
        <w:t>万元，主要包括：办公费、印刷费、水费、电费、邮电费、差旅费、公务接待费、工会经费、福利费、其他商品和服务支出等；对个人和家庭的补助</w:t>
      </w:r>
      <w:r>
        <w:rPr>
          <w:rFonts w:hint="eastAsia" w:ascii="宋体" w:hAnsi="宋体" w:eastAsia="宋体" w:cs="宋体"/>
          <w:b w:val="0"/>
          <w:bCs w:val="0"/>
          <w:sz w:val="28"/>
          <w:szCs w:val="28"/>
          <w:lang w:val="en-US" w:eastAsia="zh-CN"/>
        </w:rPr>
        <w:t>25.67</w:t>
      </w:r>
      <w:r>
        <w:rPr>
          <w:rFonts w:hint="eastAsia" w:ascii="宋体" w:hAnsi="宋体" w:eastAsia="宋体" w:cs="宋体"/>
          <w:b w:val="0"/>
          <w:bCs w:val="0"/>
          <w:sz w:val="28"/>
          <w:szCs w:val="28"/>
        </w:rPr>
        <w:t>万元，主要包括：抚恤金、生活补助、奖励金、其他对个人和家庭的补助。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（二）项目支出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1、区财政局对我局项目预算批复有：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1 \* GB2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⑴</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、经费拨款</w:t>
      </w:r>
      <w:r>
        <w:rPr>
          <w:rFonts w:hint="eastAsia" w:ascii="宋体" w:hAnsi="宋体" w:cs="宋体"/>
          <w:b w:val="0"/>
          <w:bCs w:val="0"/>
          <w:spacing w:val="-2"/>
          <w:kern w:val="0"/>
          <w:sz w:val="28"/>
          <w:szCs w:val="28"/>
          <w:lang w:val="en-US" w:eastAsia="zh-CN"/>
        </w:rPr>
        <w:t>1279.59</w:t>
      </w:r>
      <w:r>
        <w:rPr>
          <w:rFonts w:hint="eastAsia" w:ascii="宋体" w:hAnsi="宋体" w:eastAsia="宋体" w:cs="宋体"/>
          <w:b w:val="0"/>
          <w:bCs w:val="0"/>
          <w:spacing w:val="-2"/>
          <w:kern w:val="0"/>
          <w:sz w:val="28"/>
          <w:szCs w:val="28"/>
        </w:rPr>
        <w:t>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、防汛抗旱费</w:t>
      </w:r>
      <w:r>
        <w:rPr>
          <w:rFonts w:hint="eastAsia" w:ascii="宋体" w:hAnsi="宋体" w:eastAsia="宋体" w:cs="宋体"/>
          <w:b w:val="0"/>
          <w:bCs w:val="0"/>
          <w:spacing w:val="-2"/>
          <w:kern w:val="0"/>
          <w:sz w:val="28"/>
          <w:szCs w:val="28"/>
          <w:lang w:val="en-US" w:eastAsia="zh-CN"/>
        </w:rPr>
        <w:t>22</w:t>
      </w:r>
      <w:r>
        <w:rPr>
          <w:rFonts w:hint="eastAsia" w:ascii="宋体" w:hAnsi="宋体" w:eastAsia="宋体" w:cs="宋体"/>
          <w:b w:val="0"/>
          <w:bCs w:val="0"/>
          <w:spacing w:val="-2"/>
          <w:kern w:val="0"/>
          <w:sz w:val="28"/>
          <w:szCs w:val="28"/>
        </w:rPr>
        <w:t>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、水库灾害预警系统维护经费５万元</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Chars="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、洞庭湖区转移支付894万元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、皇家湖泵站运行26.59万元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、农村安全及水质监测55万元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、水利前期费用200万元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w:t>
      </w:r>
      <w:r>
        <w:rPr>
          <w:rFonts w:hint="eastAsia" w:ascii="宋体" w:hAnsi="宋体" w:eastAsia="宋体" w:cs="宋体"/>
          <w:b w:val="0"/>
          <w:bCs w:val="0"/>
          <w:spacing w:val="-2"/>
          <w:kern w:val="0"/>
          <w:sz w:val="28"/>
          <w:szCs w:val="28"/>
          <w:lang w:val="en-US" w:eastAsia="zh-CN"/>
        </w:rPr>
        <w:t>2020</w:t>
      </w:r>
      <w:r>
        <w:rPr>
          <w:rFonts w:hint="eastAsia" w:ascii="宋体" w:hAnsi="宋体" w:eastAsia="宋体" w:cs="宋体"/>
          <w:b w:val="0"/>
          <w:bCs w:val="0"/>
          <w:spacing w:val="-2"/>
          <w:kern w:val="0"/>
          <w:sz w:val="28"/>
          <w:szCs w:val="28"/>
        </w:rPr>
        <w:t>年</w:t>
      </w:r>
      <w:r>
        <w:rPr>
          <w:rFonts w:hint="eastAsia" w:ascii="宋体" w:hAnsi="宋体" w:eastAsia="宋体" w:cs="宋体"/>
          <w:b w:val="0"/>
          <w:bCs w:val="0"/>
          <w:spacing w:val="-2"/>
          <w:kern w:val="0"/>
          <w:sz w:val="28"/>
          <w:szCs w:val="28"/>
          <w:lang w:eastAsia="zh-CN"/>
        </w:rPr>
        <w:t>黄</w:t>
      </w:r>
      <w:r>
        <w:rPr>
          <w:rFonts w:hint="eastAsia" w:ascii="宋体" w:hAnsi="宋体" w:eastAsia="宋体" w:cs="宋体"/>
          <w:b w:val="0"/>
          <w:bCs w:val="0"/>
          <w:spacing w:val="-2"/>
          <w:kern w:val="0"/>
          <w:sz w:val="28"/>
          <w:szCs w:val="28"/>
        </w:rPr>
        <w:t>家湖泵站运行</w:t>
      </w:r>
      <w:r>
        <w:rPr>
          <w:rFonts w:hint="eastAsia" w:ascii="宋体" w:hAnsi="宋体" w:eastAsia="宋体" w:cs="宋体"/>
          <w:b w:val="0"/>
          <w:bCs w:val="0"/>
          <w:spacing w:val="-2"/>
          <w:kern w:val="0"/>
          <w:sz w:val="28"/>
          <w:szCs w:val="28"/>
          <w:lang w:eastAsia="zh-CN"/>
        </w:rPr>
        <w:t>电费</w:t>
      </w:r>
      <w:r>
        <w:rPr>
          <w:rFonts w:hint="eastAsia" w:ascii="宋体" w:hAnsi="宋体" w:eastAsia="宋体" w:cs="宋体"/>
          <w:b w:val="0"/>
          <w:bCs w:val="0"/>
          <w:spacing w:val="-2"/>
          <w:kern w:val="0"/>
          <w:sz w:val="28"/>
          <w:szCs w:val="28"/>
          <w:lang w:val="en-US" w:eastAsia="zh-CN"/>
        </w:rPr>
        <w:t>42</w:t>
      </w:r>
      <w:r>
        <w:rPr>
          <w:rFonts w:hint="eastAsia" w:ascii="宋体" w:hAnsi="宋体" w:eastAsia="宋体" w:cs="宋体"/>
          <w:b w:val="0"/>
          <w:bCs w:val="0"/>
          <w:spacing w:val="-2"/>
          <w:kern w:val="0"/>
          <w:sz w:val="28"/>
          <w:szCs w:val="28"/>
        </w:rPr>
        <w:t>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、河长制经费</w:t>
      </w:r>
      <w:r>
        <w:rPr>
          <w:rFonts w:hint="eastAsia" w:ascii="宋体" w:hAnsi="宋体" w:eastAsia="宋体" w:cs="宋体"/>
          <w:b w:val="0"/>
          <w:bCs w:val="0"/>
          <w:spacing w:val="-2"/>
          <w:kern w:val="0"/>
          <w:sz w:val="28"/>
          <w:szCs w:val="28"/>
          <w:lang w:val="en-US" w:eastAsia="zh-CN"/>
        </w:rPr>
        <w:t>1</w:t>
      </w:r>
      <w:r>
        <w:rPr>
          <w:rFonts w:hint="eastAsia" w:ascii="宋体" w:hAnsi="宋体" w:eastAsia="宋体" w:cs="宋体"/>
          <w:b w:val="0"/>
          <w:bCs w:val="0"/>
          <w:spacing w:val="-2"/>
          <w:kern w:val="0"/>
          <w:sz w:val="28"/>
          <w:szCs w:val="28"/>
        </w:rPr>
        <w:t>5万元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lang w:eastAsia="zh-CN"/>
        </w:rPr>
        <w:t>、河道保洁</w:t>
      </w:r>
      <w:r>
        <w:rPr>
          <w:rFonts w:hint="eastAsia" w:ascii="宋体" w:hAnsi="宋体" w:eastAsia="宋体" w:cs="宋体"/>
          <w:b w:val="0"/>
          <w:bCs w:val="0"/>
          <w:spacing w:val="-2"/>
          <w:kern w:val="0"/>
          <w:sz w:val="28"/>
          <w:szCs w:val="28"/>
          <w:lang w:val="en-US" w:eastAsia="zh-CN"/>
        </w:rPr>
        <w:t>20万元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2 \* GB2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⑵</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纳入公共预算管理的非税收入拨款395万元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①</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水利建设资金180万元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②</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砂石市场整治经费200万元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③</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spacing w:val="-2"/>
          <w:kern w:val="0"/>
          <w:sz w:val="28"/>
          <w:szCs w:val="28"/>
        </w:rPr>
        <w:t>山洪地质灾害15万元</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552" w:firstLineChars="200"/>
        <w:textAlignment w:val="auto"/>
        <w:rPr>
          <w:rFonts w:hint="default" w:ascii="宋体" w:hAnsi="宋体" w:eastAsia="宋体" w:cs="宋体"/>
          <w:b w:val="0"/>
          <w:bCs w:val="0"/>
          <w:spacing w:val="-2"/>
          <w:kern w:val="0"/>
          <w:sz w:val="28"/>
          <w:szCs w:val="28"/>
          <w:lang w:val="en-US" w:eastAsia="zh-CN"/>
        </w:rPr>
      </w:pPr>
      <w:r>
        <w:rPr>
          <w:rFonts w:hint="eastAsia" w:ascii="宋体" w:hAnsi="宋体" w:eastAsia="宋体" w:cs="宋体"/>
          <w:b w:val="0"/>
          <w:bCs w:val="0"/>
          <w:spacing w:val="-2"/>
          <w:kern w:val="0"/>
          <w:sz w:val="28"/>
          <w:szCs w:val="28"/>
          <w:lang w:val="en-US" w:eastAsia="zh-CN"/>
        </w:rPr>
        <w:t>⑶、河长制用船运行维护费9.5万元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2、项目资金使用情况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spacing w:val="-2"/>
          <w:kern w:val="0"/>
          <w:sz w:val="28"/>
          <w:szCs w:val="28"/>
        </w:rPr>
        <w:t></w:t>
      </w:r>
      <w:r>
        <w:rPr>
          <w:rFonts w:hint="eastAsia" w:ascii="宋体" w:hAnsi="宋体" w:eastAsia="宋体" w:cs="宋体"/>
          <w:b w:val="0"/>
          <w:bCs w:val="0"/>
          <w:spacing w:val="-2"/>
          <w:kern w:val="0"/>
          <w:sz w:val="28"/>
          <w:szCs w:val="28"/>
          <w:lang w:val="en-US" w:eastAsia="zh-CN"/>
        </w:rPr>
        <w:t xml:space="preserve">  </w:t>
      </w:r>
      <w:r>
        <w:rPr>
          <w:rFonts w:hint="eastAsia" w:ascii="宋体" w:hAnsi="宋体" w:eastAsia="宋体" w:cs="宋体"/>
          <w:b w:val="0"/>
          <w:bCs w:val="0"/>
          <w:spacing w:val="-2"/>
          <w:kern w:val="0"/>
          <w:sz w:val="28"/>
          <w:szCs w:val="28"/>
        </w:rPr>
        <w:t>①、防汛抗旱费</w:t>
      </w:r>
      <w:r>
        <w:rPr>
          <w:rFonts w:hint="eastAsia" w:ascii="宋体" w:hAnsi="宋体" w:eastAsia="宋体" w:cs="宋体"/>
          <w:b w:val="0"/>
          <w:bCs w:val="0"/>
          <w:spacing w:val="-2"/>
          <w:kern w:val="0"/>
          <w:sz w:val="28"/>
          <w:szCs w:val="28"/>
          <w:lang w:val="en-US" w:eastAsia="zh-CN"/>
        </w:rPr>
        <w:t>22</w:t>
      </w:r>
      <w:r>
        <w:rPr>
          <w:rFonts w:hint="eastAsia" w:ascii="宋体" w:hAnsi="宋体" w:eastAsia="宋体" w:cs="宋体"/>
          <w:b w:val="0"/>
          <w:bCs w:val="0"/>
          <w:spacing w:val="-2"/>
          <w:kern w:val="0"/>
          <w:sz w:val="28"/>
          <w:szCs w:val="28"/>
        </w:rPr>
        <w:t>万元，区水利局用于购入防汛物资</w:t>
      </w:r>
      <w:r>
        <w:rPr>
          <w:rFonts w:hint="eastAsia" w:ascii="宋体" w:hAnsi="宋体" w:eastAsia="宋体" w:cs="宋体"/>
          <w:b w:val="0"/>
          <w:bCs w:val="0"/>
          <w:spacing w:val="-2"/>
          <w:kern w:val="0"/>
          <w:sz w:val="28"/>
          <w:szCs w:val="28"/>
          <w:lang w:eastAsia="zh-CN"/>
        </w:rPr>
        <w:t>、</w:t>
      </w:r>
      <w:r>
        <w:rPr>
          <w:rFonts w:hint="eastAsia" w:ascii="宋体" w:hAnsi="宋体" w:eastAsia="宋体" w:cs="宋体"/>
          <w:b w:val="0"/>
          <w:bCs w:val="0"/>
          <w:kern w:val="0"/>
          <w:sz w:val="28"/>
          <w:szCs w:val="28"/>
        </w:rPr>
        <w:t>防汛标牌，标志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气象，电信、移动、雨水情系统服务费</w:t>
      </w:r>
      <w:r>
        <w:rPr>
          <w:rFonts w:hint="eastAsia" w:ascii="宋体" w:hAnsi="宋体" w:eastAsia="宋体" w:cs="宋体"/>
          <w:b w:val="0"/>
          <w:bCs w:val="0"/>
          <w:kern w:val="0"/>
          <w:sz w:val="28"/>
          <w:szCs w:val="28"/>
          <w:lang w:eastAsia="zh-CN"/>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t>②、转移支付894万元</w:t>
      </w:r>
      <w:r>
        <w:rPr>
          <w:rFonts w:hint="eastAsia" w:ascii="宋体" w:hAnsi="宋体" w:eastAsia="宋体" w:cs="宋体"/>
          <w:b w:val="0"/>
          <w:bCs w:val="0"/>
          <w:kern w:val="0"/>
          <w:sz w:val="28"/>
          <w:szCs w:val="28"/>
        </w:rPr>
        <w:t>，主要支出</w:t>
      </w:r>
      <w:r>
        <w:rPr>
          <w:rFonts w:hint="eastAsia" w:ascii="宋体" w:hAnsi="宋体" w:eastAsia="宋体" w:cs="宋体"/>
          <w:b w:val="0"/>
          <w:bCs w:val="0"/>
          <w:color w:val="666666"/>
          <w:sz w:val="28"/>
          <w:szCs w:val="28"/>
        </w:rPr>
        <w:t>对</w:t>
      </w:r>
      <w:r>
        <w:rPr>
          <w:rFonts w:hint="eastAsia" w:ascii="宋体" w:hAnsi="宋体" w:eastAsia="宋体" w:cs="宋体"/>
          <w:b w:val="0"/>
          <w:bCs w:val="0"/>
          <w:kern w:val="0"/>
          <w:sz w:val="28"/>
          <w:szCs w:val="28"/>
        </w:rPr>
        <w:t>全区85处176台套22337Kw机电排灌装机管理维护和日常保养，及时对老旧机埠的更新改造和技术升级，整体设备完好率95%以上。全力保障了全区5个建制镇、1个乡、1个工业园、2个街道办事处的排涝和抗旱要求，发挥了巨大的社会效益和经济效益。二是堤防是资阳区防御洪水的主要屏障，做好堤防的维修养护工作，确保防洪大堤查险处险工作的开展及防汛通道的畅通，为保障人民的生命财产安全发挥了重要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宋体" w:hAnsi="宋体" w:eastAsia="宋体" w:cs="宋体"/>
          <w:b w:val="0"/>
          <w:bCs w:val="0"/>
          <w:spacing w:val="-2"/>
          <w:kern w:val="0"/>
          <w:sz w:val="28"/>
          <w:szCs w:val="28"/>
        </w:rPr>
      </w:pPr>
      <w:r>
        <w:rPr>
          <w:rFonts w:hint="eastAsia" w:ascii="宋体" w:hAnsi="宋体" w:eastAsia="宋体" w:cs="宋体"/>
          <w:b w:val="0"/>
          <w:bCs w:val="0"/>
          <w:spacing w:val="-2"/>
          <w:kern w:val="0"/>
          <w:sz w:val="28"/>
          <w:szCs w:val="28"/>
        </w:rPr>
        <w:t>③、皇家湖泵站运行管理经费</w:t>
      </w:r>
      <w:r>
        <w:rPr>
          <w:rFonts w:hint="eastAsia" w:ascii="宋体" w:hAnsi="宋体" w:eastAsia="宋体" w:cs="宋体"/>
          <w:b w:val="0"/>
          <w:bCs w:val="0"/>
          <w:spacing w:val="-2"/>
          <w:kern w:val="0"/>
          <w:sz w:val="28"/>
          <w:szCs w:val="28"/>
          <w:lang w:val="en-US" w:eastAsia="zh-CN"/>
        </w:rPr>
        <w:t>68.59</w:t>
      </w:r>
      <w:r>
        <w:rPr>
          <w:rFonts w:hint="eastAsia" w:ascii="宋体" w:hAnsi="宋体" w:eastAsia="宋体" w:cs="宋体"/>
          <w:b w:val="0"/>
          <w:bCs w:val="0"/>
          <w:spacing w:val="-2"/>
          <w:kern w:val="0"/>
          <w:sz w:val="28"/>
          <w:szCs w:val="28"/>
        </w:rPr>
        <w:t>万元，保障了皇家湖泵站日常管理及日常维护，顺利</w:t>
      </w:r>
      <w:r>
        <w:rPr>
          <w:rFonts w:hint="eastAsia" w:ascii="宋体" w:hAnsi="宋体" w:eastAsia="宋体" w:cs="宋体"/>
          <w:b w:val="0"/>
          <w:bCs w:val="0"/>
          <w:kern w:val="0"/>
          <w:sz w:val="28"/>
          <w:szCs w:val="28"/>
        </w:rPr>
        <w:t>完成长春大圈益阳市资阳区、沅江市和常德市汉寿县三个市区县的4乡镇排涝和皇家湖的排涝削峰任务，使皇家湖灌区5.2万亩耕地、5.1万人口免遭涝旱灾害。</w:t>
      </w:r>
    </w:p>
    <w:p>
      <w:pPr>
        <w:keepNext w:val="0"/>
        <w:keepLines w:val="0"/>
        <w:pageBreakBefore w:val="0"/>
        <w:kinsoku/>
        <w:wordWrap/>
        <w:overflowPunct/>
        <w:topLinePunct w:val="0"/>
        <w:autoSpaceDE/>
        <w:autoSpaceDN/>
        <w:bidi w:val="0"/>
        <w:adjustRightInd/>
        <w:snapToGrid/>
        <w:spacing w:line="560" w:lineRule="exact"/>
        <w:ind w:firstLine="552" w:firstLineChars="200"/>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spacing w:val="-2"/>
          <w:kern w:val="0"/>
          <w:sz w:val="28"/>
          <w:szCs w:val="28"/>
        </w:rPr>
        <w:fldChar w:fldCharType="begin"/>
      </w:r>
      <w:r>
        <w:rPr>
          <w:rFonts w:hint="eastAsia" w:ascii="宋体" w:hAnsi="宋体" w:eastAsia="宋体" w:cs="宋体"/>
          <w:b w:val="0"/>
          <w:bCs w:val="0"/>
          <w:spacing w:val="-2"/>
          <w:kern w:val="0"/>
          <w:sz w:val="28"/>
          <w:szCs w:val="28"/>
        </w:rPr>
        <w:instrText xml:space="preserve"> = 4 \* GB3 </w:instrText>
      </w:r>
      <w:r>
        <w:rPr>
          <w:rFonts w:hint="eastAsia" w:ascii="宋体" w:hAnsi="宋体" w:eastAsia="宋体" w:cs="宋体"/>
          <w:b w:val="0"/>
          <w:bCs w:val="0"/>
          <w:spacing w:val="-2"/>
          <w:kern w:val="0"/>
          <w:sz w:val="28"/>
          <w:szCs w:val="28"/>
        </w:rPr>
        <w:fldChar w:fldCharType="separate"/>
      </w:r>
      <w:r>
        <w:rPr>
          <w:rFonts w:hint="eastAsia" w:ascii="宋体" w:hAnsi="宋体" w:eastAsia="宋体" w:cs="宋体"/>
          <w:b w:val="0"/>
          <w:bCs w:val="0"/>
          <w:spacing w:val="-2"/>
          <w:kern w:val="0"/>
          <w:sz w:val="28"/>
          <w:szCs w:val="28"/>
        </w:rPr>
        <w:t>④</w:t>
      </w:r>
      <w:r>
        <w:rPr>
          <w:rFonts w:hint="eastAsia" w:ascii="宋体" w:hAnsi="宋体" w:eastAsia="宋体" w:cs="宋体"/>
          <w:b w:val="0"/>
          <w:bCs w:val="0"/>
          <w:spacing w:val="-2"/>
          <w:kern w:val="0"/>
          <w:sz w:val="28"/>
          <w:szCs w:val="28"/>
        </w:rPr>
        <w:fldChar w:fldCharType="end"/>
      </w:r>
      <w:r>
        <w:rPr>
          <w:rFonts w:hint="eastAsia" w:ascii="宋体" w:hAnsi="宋体" w:eastAsia="宋体" w:cs="宋体"/>
          <w:b w:val="0"/>
          <w:bCs w:val="0"/>
          <w:spacing w:val="-2"/>
          <w:kern w:val="0"/>
          <w:sz w:val="28"/>
          <w:szCs w:val="28"/>
        </w:rPr>
        <w:t>、水利建设资金</w:t>
      </w:r>
      <w:r>
        <w:rPr>
          <w:rFonts w:hint="eastAsia" w:ascii="宋体" w:hAnsi="宋体" w:eastAsia="宋体" w:cs="宋体"/>
          <w:b w:val="0"/>
          <w:bCs w:val="0"/>
          <w:spacing w:val="-2"/>
          <w:kern w:val="0"/>
          <w:sz w:val="28"/>
          <w:szCs w:val="28"/>
          <w:lang w:val="en-US" w:eastAsia="zh-CN"/>
        </w:rPr>
        <w:t>180</w:t>
      </w:r>
      <w:r>
        <w:rPr>
          <w:rFonts w:hint="eastAsia" w:ascii="宋体" w:hAnsi="宋体" w:eastAsia="宋体" w:cs="宋体"/>
          <w:b w:val="0"/>
          <w:bCs w:val="0"/>
          <w:spacing w:val="-2"/>
          <w:kern w:val="0"/>
          <w:sz w:val="28"/>
          <w:szCs w:val="28"/>
        </w:rPr>
        <w:t>万元，此款拨付至各乡镇用于</w:t>
      </w:r>
      <w:r>
        <w:rPr>
          <w:rFonts w:hint="eastAsia" w:ascii="宋体" w:hAnsi="宋体" w:eastAsia="宋体" w:cs="宋体"/>
          <w:b w:val="0"/>
          <w:bCs w:val="0"/>
          <w:kern w:val="0"/>
          <w:sz w:val="28"/>
          <w:szCs w:val="28"/>
        </w:rPr>
        <w:t>山平塘清淤整治</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小型机埠更新改造</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小型渠道衬砌</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保障全区5个建制镇、1个乡、1个工业园、2个街道办事处的排涝和农业生产抗旱能力农田的排涝能力将大大提高，使农业逐步向优质、高效、增产型农业发展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⑤、砂石市场整治工作经费200万元，严厉打击和有效遏制全区河道非法采砂、非法堆砂行为，建立健全区河道采砂管理长效机制，促进全区河道采砂管理依法、科学、有序。明确河道具体保洁范围和部门职责</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安排专人对资江水域</w:t>
      </w:r>
      <w:r>
        <w:rPr>
          <w:rFonts w:hint="eastAsia" w:ascii="宋体" w:hAnsi="宋体" w:eastAsia="宋体" w:cs="宋体"/>
          <w:b w:val="0"/>
          <w:bCs w:val="0"/>
          <w:sz w:val="28"/>
          <w:szCs w:val="28"/>
          <w:lang w:eastAsia="zh-CN"/>
        </w:rPr>
        <w:t>漂浮物、垃圾</w:t>
      </w:r>
      <w:r>
        <w:rPr>
          <w:rFonts w:hint="eastAsia" w:ascii="宋体" w:hAnsi="宋体" w:eastAsia="宋体" w:cs="宋体"/>
          <w:b w:val="0"/>
          <w:bCs w:val="0"/>
          <w:sz w:val="28"/>
          <w:szCs w:val="28"/>
        </w:rPr>
        <w:t xml:space="preserve">进行打捞上岸处理，督促定期清理。针对河岸两侧垃圾处置问题，我局结合农村清洁工程要求，配备保洁人员，确保岸上垃圾不入河。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⑥、农村安全</w:t>
      </w:r>
      <w:r>
        <w:rPr>
          <w:rFonts w:hint="eastAsia" w:ascii="宋体" w:hAnsi="宋体" w:eastAsia="宋体" w:cs="宋体"/>
          <w:b w:val="0"/>
          <w:bCs w:val="0"/>
          <w:sz w:val="28"/>
          <w:szCs w:val="28"/>
          <w:lang w:eastAsia="zh-CN"/>
        </w:rPr>
        <w:t>饮水</w:t>
      </w:r>
      <w:r>
        <w:rPr>
          <w:rFonts w:hint="eastAsia" w:ascii="宋体" w:hAnsi="宋体" w:eastAsia="宋体" w:cs="宋体"/>
          <w:b w:val="0"/>
          <w:bCs w:val="0"/>
          <w:sz w:val="28"/>
          <w:szCs w:val="28"/>
        </w:rPr>
        <w:t>及水质监测项目55万元，</w:t>
      </w:r>
      <w:r>
        <w:rPr>
          <w:rFonts w:hint="eastAsia" w:ascii="宋体" w:hAnsi="宋体" w:eastAsia="宋体" w:cs="宋体"/>
          <w:b w:val="0"/>
          <w:bCs w:val="0"/>
          <w:sz w:val="28"/>
          <w:szCs w:val="28"/>
          <w:lang w:eastAsia="zh-CN"/>
        </w:rPr>
        <w:t>用于</w:t>
      </w:r>
      <w:r>
        <w:rPr>
          <w:rFonts w:hint="eastAsia" w:ascii="宋体" w:hAnsi="宋体" w:eastAsia="宋体" w:cs="宋体"/>
          <w:b w:val="0"/>
          <w:bCs w:val="0"/>
          <w:sz w:val="28"/>
          <w:szCs w:val="28"/>
        </w:rPr>
        <w:t>维修改造水厂设施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输水管网</w:t>
      </w:r>
      <w:r>
        <w:rPr>
          <w:rFonts w:hint="eastAsia" w:ascii="宋体" w:hAnsi="宋体" w:eastAsia="宋体" w:cs="宋体"/>
          <w:b w:val="0"/>
          <w:bCs w:val="0"/>
          <w:sz w:val="28"/>
          <w:szCs w:val="28"/>
          <w:lang w:eastAsia="zh-CN"/>
        </w:rPr>
        <w:t>以及</w:t>
      </w:r>
      <w:r>
        <w:rPr>
          <w:rFonts w:hint="eastAsia" w:ascii="宋体" w:hAnsi="宋体" w:eastAsia="宋体" w:cs="宋体"/>
          <w:b w:val="0"/>
          <w:bCs w:val="0"/>
          <w:sz w:val="28"/>
          <w:szCs w:val="28"/>
        </w:rPr>
        <w:t>区疾控中心定时进行28处水厂水质监测工作，降低了水厂运行成本，保障了水厂正常运行，使</w:t>
      </w:r>
      <w:r>
        <w:rPr>
          <w:rFonts w:hint="eastAsia" w:ascii="宋体" w:hAnsi="宋体" w:eastAsia="宋体" w:cs="宋体"/>
          <w:b w:val="0"/>
          <w:bCs w:val="0"/>
          <w:sz w:val="28"/>
          <w:szCs w:val="28"/>
          <w:lang w:eastAsia="zh-CN"/>
        </w:rPr>
        <w:t>受</w:t>
      </w:r>
      <w:r>
        <w:rPr>
          <w:rFonts w:hint="eastAsia" w:ascii="宋体" w:hAnsi="宋体" w:eastAsia="宋体" w:cs="宋体"/>
          <w:b w:val="0"/>
          <w:bCs w:val="0"/>
          <w:sz w:val="28"/>
          <w:szCs w:val="28"/>
        </w:rPr>
        <w:t xml:space="preserve">益农民喝上了真正“放心水”，降低了疾病发生率，提高广大用水户的生活质量，深受农民好评。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⑦、水库灾害预警系统维护经费５万元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用于</w:t>
      </w:r>
      <w:r>
        <w:rPr>
          <w:rFonts w:hint="eastAsia" w:ascii="宋体" w:hAnsi="宋体" w:eastAsia="宋体" w:cs="宋体"/>
          <w:b w:val="0"/>
          <w:bCs w:val="0"/>
          <w:sz w:val="28"/>
          <w:szCs w:val="28"/>
        </w:rPr>
        <w:t>支付水库动态监管系统设备维护费；保障预警网络正常运营，确保安全度汛</w:t>
      </w:r>
      <w:r>
        <w:rPr>
          <w:rFonts w:hint="eastAsia" w:ascii="宋体" w:hAnsi="宋体" w:eastAsia="宋体" w:cs="宋体"/>
          <w:b w:val="0"/>
          <w:bCs w:val="0"/>
          <w:sz w:val="28"/>
          <w:szCs w:val="28"/>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⑧、水利工程前期费200万元，主要用于支付水利项目前期工作费用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⑨山洪地质灾害</w:t>
      </w:r>
      <w:r>
        <w:rPr>
          <w:rFonts w:hint="eastAsia" w:ascii="宋体" w:hAnsi="宋体" w:eastAsia="宋体" w:cs="宋体"/>
          <w:b w:val="0"/>
          <w:bCs w:val="0"/>
          <w:sz w:val="28"/>
          <w:szCs w:val="28"/>
          <w:lang w:val="en-US" w:eastAsia="zh-CN"/>
        </w:rPr>
        <w:t>15</w:t>
      </w:r>
      <w:r>
        <w:rPr>
          <w:rFonts w:hint="eastAsia" w:ascii="宋体" w:hAnsi="宋体" w:eastAsia="宋体" w:cs="宋体"/>
          <w:b w:val="0"/>
          <w:bCs w:val="0"/>
          <w:sz w:val="28"/>
          <w:szCs w:val="28"/>
        </w:rPr>
        <w:t>万元，</w:t>
      </w:r>
      <w:r>
        <w:rPr>
          <w:rFonts w:hint="eastAsia" w:ascii="宋体" w:hAnsi="宋体" w:eastAsia="宋体" w:cs="宋体"/>
          <w:b w:val="0"/>
          <w:bCs w:val="0"/>
          <w:sz w:val="28"/>
          <w:szCs w:val="28"/>
          <w:lang w:eastAsia="zh-CN"/>
        </w:rPr>
        <w:t>主要用于</w:t>
      </w:r>
      <w:r>
        <w:rPr>
          <w:rFonts w:hint="eastAsia" w:ascii="宋体" w:hAnsi="宋体" w:eastAsia="宋体" w:cs="宋体"/>
          <w:b w:val="0"/>
          <w:bCs w:val="0"/>
          <w:sz w:val="28"/>
          <w:szCs w:val="28"/>
        </w:rPr>
        <w:t>山洪地质灾害维护费，确保山洪灾害监测预警系统在关键时刻发挥作用。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3、以上项目资金我局根据《会计法》、《预算法》、《事业单位会计制度》制定各个环节管理制度，建立健全了内部控制制度。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、部门整体支出绩效情况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年，我局通过积极作为，强化制度</w:t>
      </w:r>
      <w:r>
        <w:rPr>
          <w:rFonts w:hint="eastAsia" w:ascii="宋体" w:hAnsi="宋体" w:eastAsia="宋体" w:cs="宋体"/>
          <w:b w:val="0"/>
          <w:bCs w:val="0"/>
          <w:sz w:val="28"/>
          <w:szCs w:val="28"/>
          <w:lang w:eastAsia="zh-CN"/>
        </w:rPr>
        <w:t>建设</w:t>
      </w:r>
      <w:r>
        <w:rPr>
          <w:rFonts w:hint="eastAsia" w:ascii="宋体" w:hAnsi="宋体" w:eastAsia="宋体" w:cs="宋体"/>
          <w:b w:val="0"/>
          <w:bCs w:val="0"/>
          <w:sz w:val="28"/>
          <w:szCs w:val="28"/>
        </w:rPr>
        <w:t>，增强内部管理，较好的完成了年度工作目标。通过加强预算收支管理，不断建立健全内部管理制度，梳理内部管理流程，部门整体支出管理水平得到提升。根据部门整体支出绩效评价指标体系，我单位</w:t>
      </w:r>
      <w:r>
        <w:rPr>
          <w:rFonts w:hint="eastAsia" w:ascii="宋体" w:hAnsi="宋体" w:eastAsia="宋体" w:cs="宋体"/>
          <w:b w:val="0"/>
          <w:bCs w:val="0"/>
          <w:sz w:val="28"/>
          <w:szCs w:val="28"/>
          <w:lang w:eastAsia="zh-CN"/>
        </w:rPr>
        <w:t>2020</w:t>
      </w:r>
      <w:r>
        <w:rPr>
          <w:rFonts w:hint="eastAsia" w:ascii="宋体" w:hAnsi="宋体" w:eastAsia="宋体" w:cs="宋体"/>
          <w:b w:val="0"/>
          <w:bCs w:val="0"/>
          <w:sz w:val="28"/>
          <w:szCs w:val="28"/>
        </w:rPr>
        <w:t>年度评价得分为96分。部门整体支出绩效情况如下：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（一）投入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    预算配置：</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rPr>
        <w:t>22分。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（二）过程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1、预算执行</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14分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2、预算管理</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34分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 （三）产出及效率</w:t>
      </w:r>
      <w:r>
        <w:rPr>
          <w:rFonts w:hint="eastAsia" w:ascii="宋体" w:hAnsi="宋体" w:eastAsia="宋体" w:cs="宋体"/>
          <w:b w:val="0"/>
          <w:bCs w:val="0"/>
          <w:sz w:val="28"/>
          <w:szCs w:val="28"/>
          <w:lang w:eastAsia="zh-CN"/>
        </w:rPr>
        <w:t>，得分</w:t>
      </w:r>
      <w:r>
        <w:rPr>
          <w:rFonts w:hint="eastAsia" w:ascii="宋体" w:hAnsi="宋体" w:eastAsia="宋体" w:cs="宋体"/>
          <w:b w:val="0"/>
          <w:bCs w:val="0"/>
          <w:sz w:val="28"/>
          <w:szCs w:val="28"/>
          <w:lang w:val="en-US" w:eastAsia="zh-CN"/>
        </w:rPr>
        <w:t>26分</w:t>
      </w:r>
    </w:p>
    <w:p>
      <w:pPr>
        <w:keepNext w:val="0"/>
        <w:keepLines w:val="0"/>
        <w:pageBreakBefore w:val="0"/>
        <w:kinsoku/>
        <w:wordWrap/>
        <w:overflowPunct/>
        <w:topLinePunct w:val="0"/>
        <w:autoSpaceDE/>
        <w:autoSpaceDN/>
        <w:bidi w:val="0"/>
        <w:adjustRightInd/>
        <w:snapToGrid/>
        <w:spacing w:line="56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以上总得分96分。</w:t>
      </w: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益阳市资阳区水利局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w:t>
      </w:r>
      <w:bookmarkStart w:id="0" w:name="_GoBack"/>
      <w:bookmarkEnd w:id="0"/>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月16日</w:t>
      </w:r>
    </w:p>
    <w:sectPr>
      <w:pgSz w:w="11906" w:h="16838"/>
      <w:pgMar w:top="1417" w:right="1757" w:bottom="1417"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1299E"/>
    <w:multiLevelType w:val="multilevel"/>
    <w:tmpl w:val="31F1299E"/>
    <w:lvl w:ilvl="0" w:tentative="0">
      <w:start w:val="1"/>
      <w:numFmt w:val="decimalEnclosedCircle"/>
      <w:lvlText w:val="%1"/>
      <w:lvlJc w:val="left"/>
      <w:pPr>
        <w:ind w:left="1000" w:hanging="36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3D"/>
    <w:rsid w:val="00024CE5"/>
    <w:rsid w:val="000262D5"/>
    <w:rsid w:val="000541FB"/>
    <w:rsid w:val="00073B47"/>
    <w:rsid w:val="000902CC"/>
    <w:rsid w:val="000D4009"/>
    <w:rsid w:val="000F304C"/>
    <w:rsid w:val="00137452"/>
    <w:rsid w:val="00141EAE"/>
    <w:rsid w:val="00164EEA"/>
    <w:rsid w:val="001D50AB"/>
    <w:rsid w:val="002146AA"/>
    <w:rsid w:val="00224011"/>
    <w:rsid w:val="00262142"/>
    <w:rsid w:val="00277007"/>
    <w:rsid w:val="002D3B8A"/>
    <w:rsid w:val="002F178C"/>
    <w:rsid w:val="002F3485"/>
    <w:rsid w:val="003048AA"/>
    <w:rsid w:val="00335561"/>
    <w:rsid w:val="00352F30"/>
    <w:rsid w:val="00383EC6"/>
    <w:rsid w:val="0039272E"/>
    <w:rsid w:val="00395371"/>
    <w:rsid w:val="003B3646"/>
    <w:rsid w:val="003C46F5"/>
    <w:rsid w:val="003D5E9B"/>
    <w:rsid w:val="004039C8"/>
    <w:rsid w:val="0041502A"/>
    <w:rsid w:val="00441E8E"/>
    <w:rsid w:val="004621A7"/>
    <w:rsid w:val="004704F2"/>
    <w:rsid w:val="0049052C"/>
    <w:rsid w:val="00493301"/>
    <w:rsid w:val="004A146B"/>
    <w:rsid w:val="0050658B"/>
    <w:rsid w:val="00512D13"/>
    <w:rsid w:val="0058593D"/>
    <w:rsid w:val="00586D12"/>
    <w:rsid w:val="005F7141"/>
    <w:rsid w:val="0063300D"/>
    <w:rsid w:val="0065272C"/>
    <w:rsid w:val="00682898"/>
    <w:rsid w:val="00684ECE"/>
    <w:rsid w:val="006B4C9A"/>
    <w:rsid w:val="006E308E"/>
    <w:rsid w:val="006F04CB"/>
    <w:rsid w:val="007051FD"/>
    <w:rsid w:val="0071599B"/>
    <w:rsid w:val="00722E95"/>
    <w:rsid w:val="0074316D"/>
    <w:rsid w:val="00771C31"/>
    <w:rsid w:val="00772549"/>
    <w:rsid w:val="007846B8"/>
    <w:rsid w:val="0078797E"/>
    <w:rsid w:val="007919DC"/>
    <w:rsid w:val="007A153C"/>
    <w:rsid w:val="007C1C23"/>
    <w:rsid w:val="007D0C12"/>
    <w:rsid w:val="007D770E"/>
    <w:rsid w:val="007F4473"/>
    <w:rsid w:val="008168A1"/>
    <w:rsid w:val="008216FE"/>
    <w:rsid w:val="008346B2"/>
    <w:rsid w:val="00841CD1"/>
    <w:rsid w:val="00846D2A"/>
    <w:rsid w:val="00863925"/>
    <w:rsid w:val="008C7489"/>
    <w:rsid w:val="008D0353"/>
    <w:rsid w:val="009243D9"/>
    <w:rsid w:val="00931E9B"/>
    <w:rsid w:val="009918E4"/>
    <w:rsid w:val="009A5243"/>
    <w:rsid w:val="00A20089"/>
    <w:rsid w:val="00A3113B"/>
    <w:rsid w:val="00A5654D"/>
    <w:rsid w:val="00A74BB7"/>
    <w:rsid w:val="00A74BC3"/>
    <w:rsid w:val="00A8583C"/>
    <w:rsid w:val="00AA3E4E"/>
    <w:rsid w:val="00AB28FF"/>
    <w:rsid w:val="00B00D1A"/>
    <w:rsid w:val="00B43F42"/>
    <w:rsid w:val="00B701FA"/>
    <w:rsid w:val="00B83339"/>
    <w:rsid w:val="00BC7567"/>
    <w:rsid w:val="00BF04F8"/>
    <w:rsid w:val="00C2071C"/>
    <w:rsid w:val="00C5211A"/>
    <w:rsid w:val="00CD034D"/>
    <w:rsid w:val="00CF05D9"/>
    <w:rsid w:val="00D1048C"/>
    <w:rsid w:val="00D15D99"/>
    <w:rsid w:val="00D17CF6"/>
    <w:rsid w:val="00D216B7"/>
    <w:rsid w:val="00D26D1F"/>
    <w:rsid w:val="00D61492"/>
    <w:rsid w:val="00DC7FDA"/>
    <w:rsid w:val="00E21F8F"/>
    <w:rsid w:val="00EC1377"/>
    <w:rsid w:val="00EC1474"/>
    <w:rsid w:val="00EC3C67"/>
    <w:rsid w:val="00EF26A8"/>
    <w:rsid w:val="00F15DD4"/>
    <w:rsid w:val="00F17D18"/>
    <w:rsid w:val="00F47B60"/>
    <w:rsid w:val="00F47DF7"/>
    <w:rsid w:val="00F56CFD"/>
    <w:rsid w:val="00F7375D"/>
    <w:rsid w:val="0A270325"/>
    <w:rsid w:val="0B9E249C"/>
    <w:rsid w:val="0CAC477F"/>
    <w:rsid w:val="0FD03570"/>
    <w:rsid w:val="125C4979"/>
    <w:rsid w:val="1BC87347"/>
    <w:rsid w:val="1C023255"/>
    <w:rsid w:val="24167231"/>
    <w:rsid w:val="29F529DC"/>
    <w:rsid w:val="327054CA"/>
    <w:rsid w:val="3EBC63CE"/>
    <w:rsid w:val="492D06A9"/>
    <w:rsid w:val="4B201A81"/>
    <w:rsid w:val="4B77309F"/>
    <w:rsid w:val="55E67E20"/>
    <w:rsid w:val="56F95A5B"/>
    <w:rsid w:val="5A5E7D06"/>
    <w:rsid w:val="5B9E1D64"/>
    <w:rsid w:val="5BF03802"/>
    <w:rsid w:val="6BD74A8A"/>
    <w:rsid w:val="6D9A41A6"/>
    <w:rsid w:val="749C1E74"/>
    <w:rsid w:val="79D051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99"/>
    <w:pPr>
      <w:ind w:firstLine="420" w:firstLineChars="200"/>
    </w:pPr>
  </w:style>
  <w:style w:type="character" w:customStyle="1" w:styleId="9">
    <w:name w:val="批注框文本 Char"/>
    <w:basedOn w:val="7"/>
    <w:link w:val="2"/>
    <w:semiHidden/>
    <w:qFormat/>
    <w:locked/>
    <w:uiPriority w:val="99"/>
    <w:rPr>
      <w:rFonts w:cs="Times New Roman"/>
      <w:sz w:val="18"/>
      <w:szCs w:val="18"/>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755</Words>
  <Characters>4306</Characters>
  <Lines>35</Lines>
  <Paragraphs>10</Paragraphs>
  <TotalTime>39</TotalTime>
  <ScaleCrop>false</ScaleCrop>
  <LinksUpToDate>false</LinksUpToDate>
  <CharactersWithSpaces>5051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2018-09-26T00:59:00Z</dcterms:created>
  <dc:creator>China</dc:creator>
  <cp:lastModifiedBy>海棠</cp:lastModifiedBy>
  <cp:lastPrinted>2021-11-17T00:48:00Z</cp:lastPrinted>
  <dcterms:modified xsi:type="dcterms:W3CDTF">2022-07-17T06:15:39Z</dcterms:modified>
  <dc:title>资阳区水利局部门整体支出绩效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B3C977C597604369B9A29CA12571DB20</vt:lpwstr>
  </property>
</Properties>
</file>