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益阳市资阳区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总工</w:t>
      </w:r>
      <w:r>
        <w:rPr>
          <w:rFonts w:hint="eastAsia" w:ascii="方正小标宋简体" w:eastAsia="方正小标宋简体"/>
          <w:sz w:val="44"/>
          <w:szCs w:val="44"/>
        </w:rPr>
        <w:t>会2020年度部门预算绩效自评报告</w:t>
      </w:r>
    </w:p>
    <w:p>
      <w:pPr>
        <w:ind w:firstLine="420" w:firstLineChars="200"/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为进一步规范财政资金管理，牢固树立预算绩效理念，强化支出责任，提高财政资金使用效益，我会根据益阳市资阳区财政局发《益阳市资阳区财政局关于开展2020年度预算绩效自评工作》的通知（益资财[2021]22号）等有关文件精神，结合我会的具体情况，认真组织开展了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年度部门预算绩效自评工作，现将我会</w:t>
      </w:r>
      <w:r>
        <w:rPr>
          <w:rFonts w:ascii="仿宋_GB2312" w:eastAsia="仿宋_GB2312"/>
          <w:sz w:val="32"/>
          <w:szCs w:val="32"/>
        </w:rPr>
        <w:t>2020</w:t>
      </w:r>
      <w:r>
        <w:rPr>
          <w:rFonts w:hint="eastAsia" w:ascii="仿宋_GB2312" w:eastAsia="仿宋_GB2312"/>
          <w:sz w:val="32"/>
          <w:szCs w:val="32"/>
        </w:rPr>
        <w:t>年度部门预算绩效评价情况报告如下：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                     </w:t>
      </w:r>
    </w:p>
    <w:p>
      <w:pPr>
        <w:numPr>
          <w:ilvl w:val="0"/>
          <w:numId w:val="1"/>
        </w:num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基本情况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（一）根据党的基本理论、基本路线和基本纲领、遵照全国总工会、省、市总工会确定的工会工作的指导方针和任务，围绕大局，结合实际，指导全区工会工作。</w:t>
      </w:r>
    </w:p>
    <w:p>
      <w:pPr>
        <w:ind w:firstLine="640" w:firstLineChars="200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（二）贯彻全国总工会、省、市总工会和市总工会代表大会的决议，依照法律和章程，组织和指导全区各级工会履行工会“组织起来，切实维权”和维护、建设、参与、教育等社会职能，开展工会各项工作；指导区总工会直属单位的工作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我会为参照公务员管理的全额拨款</w:t>
      </w:r>
      <w:r>
        <w:rPr>
          <w:rFonts w:hint="eastAsia" w:ascii="仿宋_GB2312" w:eastAsia="仿宋_GB2312"/>
          <w:sz w:val="32"/>
          <w:szCs w:val="32"/>
          <w:lang w:eastAsia="zh-CN"/>
        </w:rPr>
        <w:t>行政</w:t>
      </w:r>
      <w:r>
        <w:rPr>
          <w:rFonts w:hint="eastAsia" w:ascii="仿宋_GB2312" w:eastAsia="仿宋_GB2312"/>
          <w:sz w:val="32"/>
          <w:szCs w:val="32"/>
        </w:rPr>
        <w:t>单位，现有干职工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人，在职职工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人，退休职工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18</w:t>
      </w:r>
      <w:r>
        <w:rPr>
          <w:rFonts w:hint="eastAsia" w:ascii="仿宋_GB2312" w:eastAsia="仿宋_GB2312"/>
          <w:sz w:val="32"/>
          <w:szCs w:val="32"/>
        </w:rPr>
        <w:t>人。</w:t>
      </w:r>
    </w:p>
    <w:p>
      <w:pPr>
        <w:spacing w:line="580" w:lineRule="exact"/>
        <w:ind w:firstLine="640" w:firstLineChars="200"/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益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阳市资阳总工会单位内设机构包括：3个机关职能部室（内设办公室、组织部（区直机关工会委员会）、权益保障部）</w:t>
      </w:r>
      <w:r>
        <w:rPr>
          <w:rFonts w:hint="eastAsia" w:cs="黑体" w:asciiTheme="minorEastAsia" w:hAnsiTheme="minorEastAsia" w:eastAsiaTheme="minorEastAsia"/>
          <w:color w:val="000000"/>
          <w:kern w:val="0"/>
          <w:sz w:val="32"/>
          <w:szCs w:val="32"/>
          <w:lang w:val="en-US" w:eastAsia="zh-CN" w:bidi="ar-SA"/>
        </w:rPr>
        <w:t>。</w:t>
      </w:r>
    </w:p>
    <w:p>
      <w:pPr>
        <w:numPr>
          <w:ilvl w:val="0"/>
          <w:numId w:val="0"/>
        </w:numPr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二、部门支出整体情况</w:t>
      </w:r>
    </w:p>
    <w:p>
      <w:pPr>
        <w:pStyle w:val="6"/>
        <w:ind w:firstLine="321" w:firstLineChars="100"/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（一）部门支出情况说明</w:t>
      </w:r>
    </w:p>
    <w:p>
      <w:pPr>
        <w:pStyle w:val="6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2020年度财政拨款支出年初预算数为76.48万元，年末追加劳模经费10万，支出决算数为89.29万元，超出预算主要是人员增长工资及社会保障缴费增长。</w:t>
      </w:r>
    </w:p>
    <w:p>
      <w:pPr>
        <w:pStyle w:val="6"/>
        <w:ind w:firstLine="321" w:firstLineChars="100"/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(二）一般公共预算财政拨款基本支出决算情况说明</w:t>
      </w:r>
    </w:p>
    <w:p>
      <w:pPr>
        <w:pStyle w:val="6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2020年度财政拨款基本支出89.29万元，其中：人员经费88.60万元，占基本支出的99.23%,主要包括基本工资、津贴补贴、奖金、绩效工资、机关事业单位养老保险、住房公积金、对个人和家庭的补贴等；公用经费0.69万元，占基本支出的0.77%，主要包括办公费、印刷费等。</w:t>
      </w:r>
    </w:p>
    <w:p>
      <w:pPr>
        <w:pStyle w:val="6"/>
        <w:ind w:firstLine="643" w:firstLineChars="200"/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(三）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“</w:t>
      </w:r>
      <w: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三公”经费财政拨款支出决算总体情况说明</w:t>
      </w:r>
    </w:p>
    <w:p>
      <w:pPr>
        <w:pStyle w:val="6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“三公”经费财政拨款支出预算为0万元，支出决算为0万元。</w:t>
      </w:r>
    </w:p>
    <w:p>
      <w:pPr>
        <w:pStyle w:val="6"/>
        <w:ind w:firstLine="321" w:firstLineChars="100"/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（四）</w:t>
      </w:r>
      <w: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政府性基金预算收入支出决算情况</w:t>
      </w:r>
    </w:p>
    <w:p>
      <w:pPr>
        <w:pStyle w:val="6"/>
        <w:ind w:firstLine="640" w:firstLineChars="200"/>
        <w:rPr>
          <w:rFonts w:hint="eastAsia" w:asciiTheme="minorEastAsia" w:hAnsiTheme="minorEastAsia" w:eastAsiaTheme="minorEastAsia" w:cstheme="minorEastAsia"/>
          <w:color w:val="FF0000"/>
          <w:kern w:val="2"/>
          <w:sz w:val="32"/>
          <w:szCs w:val="2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本单位无政府性基金收支</w:t>
      </w:r>
      <w:r>
        <w:rPr>
          <w:rFonts w:hint="eastAsia" w:asciiTheme="minorEastAsia" w:hAnsiTheme="minorEastAsia" w:eastAsiaTheme="minorEastAsia" w:cstheme="minorEastAsia"/>
          <w:color w:val="FF0000"/>
          <w:kern w:val="2"/>
          <w:sz w:val="32"/>
          <w:szCs w:val="22"/>
          <w:lang w:val="en-US" w:eastAsia="zh-CN" w:bidi="ar-SA"/>
        </w:rPr>
        <w:t>。</w:t>
      </w:r>
    </w:p>
    <w:p>
      <w:pPr>
        <w:pStyle w:val="6"/>
        <w:ind w:firstLine="321" w:firstLineChars="100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（五）</w:t>
      </w:r>
      <w: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关于机关运行经费支出说明</w:t>
      </w:r>
    </w:p>
    <w:p>
      <w:pPr>
        <w:pStyle w:val="6"/>
        <w:ind w:firstLine="640" w:firstLineChars="200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本部门2020年度机关运行经费支出0.69万元，比年初预算数增加 0.09万元，增长15%。主要原因是：</w:t>
      </w:r>
      <w:r>
        <w:rPr>
          <w:rFonts w:hint="eastAsia" w:eastAsia="仿宋_GB2312"/>
          <w:sz w:val="32"/>
          <w:szCs w:val="32"/>
        </w:rPr>
        <w:t>预算调整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。</w:t>
      </w:r>
    </w:p>
    <w:p>
      <w:pPr>
        <w:pStyle w:val="6"/>
        <w:ind w:firstLine="643" w:firstLineChars="200"/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(六）</w:t>
      </w:r>
      <w:r>
        <w:rPr>
          <w:rFonts w:hint="eastAsia" w:ascii="仿宋_GB2312" w:hAnsi="Calibri" w:eastAsia="仿宋_GB2312" w:cs="Times New Roman"/>
          <w:b/>
          <w:color w:val="auto"/>
          <w:kern w:val="2"/>
          <w:sz w:val="32"/>
          <w:szCs w:val="32"/>
          <w:lang w:val="en-US" w:eastAsia="zh-CN" w:bidi="ar-SA"/>
        </w:rPr>
        <w:t>一般性支出情况</w:t>
      </w:r>
    </w:p>
    <w:p>
      <w:pPr>
        <w:pStyle w:val="6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2020年本部门开支会议费0万元，人数0人，开支培训费0万元，人数0人，开支0万元。</w:t>
      </w:r>
    </w:p>
    <w:p>
      <w:pPr>
        <w:pStyle w:val="6"/>
        <w:ind w:firstLine="643" w:firstLineChars="200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（七）关于政府采购支出说明</w:t>
      </w:r>
    </w:p>
    <w:p>
      <w:pPr>
        <w:pStyle w:val="6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本部门2020年度政府采购支出总额0万元</w:t>
      </w:r>
    </w:p>
    <w:p>
      <w:pPr>
        <w:pStyle w:val="6"/>
        <w:ind w:firstLine="643" w:firstLineChars="200"/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（八）关于国有资产占用情况说明</w:t>
      </w:r>
    </w:p>
    <w:p>
      <w:pPr>
        <w:pStyle w:val="6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截至2020年12月31日，本单位共有车辆0辆，其中，主要领导干部用车0辆，机要通信用车0辆、应急保障用车0辆、执法执勤用车0辆、特种专业技术用车0辆、其他用车0辆，单位价值50万元以上通用设备0台（套）；单位价值100万元以上专用设备0台（套）</w:t>
      </w:r>
    </w:p>
    <w:p>
      <w:pPr>
        <w:pStyle w:val="6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Times New Roman"/>
          <w:sz w:val="32"/>
          <w:szCs w:val="32"/>
        </w:rPr>
        <w:t>整体支出绩效目标</w:t>
      </w:r>
    </w:p>
    <w:p>
      <w:pPr>
        <w:widowControl/>
        <w:autoSpaceDE w:val="0"/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本单位根据上级主管部门的要求，积极开展预算绩效管理，完成绩效目标，按时组织绩效考核工作，认真完成各项任务。预决算公开：2020年，按照上级的要求，我会在资阳公众信息网进行了预决算公开。</w:t>
      </w:r>
    </w:p>
    <w:p>
      <w:pPr>
        <w:widowControl/>
        <w:autoSpaceDE w:val="0"/>
        <w:ind w:firstLine="640" w:firstLineChars="200"/>
        <w:rPr>
          <w:rFonts w:hint="eastAsia" w:ascii="宋体" w:hAnsi="宋体" w:eastAsia="宋体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内部管理制度建设情况：近年来，我会制定、完善了《资阳区总工会财务管理制度》等一系列内部制度。</w:t>
      </w:r>
    </w:p>
    <w:p>
      <w:pPr>
        <w:shd w:val="clear" w:color="auto" w:fill="FFFFFF"/>
        <w:autoSpaceDE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shd w:val="clear" w:color="auto" w:fill="FFFFFF"/>
        <w:autoSpaceDE w:val="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四</w:t>
      </w:r>
      <w:r>
        <w:rPr>
          <w:rFonts w:hint="eastAsia" w:ascii="宋体" w:hAnsi="宋体"/>
          <w:kern w:val="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Times New Roman"/>
          <w:sz w:val="32"/>
          <w:szCs w:val="32"/>
        </w:rPr>
        <w:t>存在的主要问题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预算编制有待更严格执行。预算编制与实际支出项目有的仍存在细微差异。监督管理机制还有待加强。财务工作水平要进一步提高。会计基础工作还需要不断完善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shd w:val="clear" w:color="auto" w:fill="FFFFFF"/>
        <w:autoSpaceDE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</w:p>
    <w:p>
      <w:pPr>
        <w:shd w:val="clear" w:color="auto" w:fill="FFFFFF"/>
        <w:autoSpaceDE w:val="0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  <w:lang w:eastAsia="zh-CN"/>
        </w:rPr>
        <w:t>五、改进措施</w:t>
      </w:r>
    </w:p>
    <w:p>
      <w:pPr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一）本着“勤俭节约、保障运转”的原则做好预算编制工作，进一步提高预算编制的科学性、合理性、严谨性。加强预算绩效管理意识加强监管，做到不出现断层、漏洞。</w:t>
      </w:r>
    </w:p>
    <w:p>
      <w:pPr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（二）进一步完善财务制度，规范财经纪律。</w:t>
      </w:r>
    </w:p>
    <w:p>
      <w:pPr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 xml:space="preserve">（三）财务工作人员的业务能力要与时俱进，通过各种渠道和方式加强学习。  </w:t>
      </w:r>
    </w:p>
    <w:p>
      <w:pPr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  <w:t>加强预算绩效管理意识，在日常预算管理过程中，进一步加强预算支出的审核、跟踪及预算执行情况分析。本着“勤俭节约、保障运转”的原则做好预算编制工作，进一步提高预算编制的科学性、合理性、严谨性。</w:t>
      </w:r>
    </w:p>
    <w:p>
      <w:pPr>
        <w:ind w:firstLine="640" w:firstLineChars="200"/>
        <w:rPr>
          <w:rFonts w:hint="eastAsia" w:ascii="仿宋_GB2312" w:hAnsi="Calibri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ind w:firstLine="5120" w:firstLineChars="1600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益阳市资阳区总工会</w:t>
      </w:r>
    </w:p>
    <w:p>
      <w:pPr>
        <w:pStyle w:val="2"/>
        <w:ind w:firstLine="5440" w:firstLineChars="1700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2021年9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月16日</w:t>
      </w:r>
    </w:p>
    <w:p>
      <w:pPr>
        <w:pStyle w:val="2"/>
        <w:numPr>
          <w:ilvl w:val="0"/>
          <w:numId w:val="0"/>
        </w:num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1D20442"/>
    <w:multiLevelType w:val="singleLevel"/>
    <w:tmpl w:val="A1D2044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zNDk0NTRiZDg1MWE5NTAwNTU3NTRkZDg1YjI3MzIifQ=="/>
  </w:docVars>
  <w:rsids>
    <w:rsidRoot w:val="00000000"/>
    <w:rsid w:val="03B801D0"/>
    <w:rsid w:val="041C3046"/>
    <w:rsid w:val="0502335C"/>
    <w:rsid w:val="09B764E9"/>
    <w:rsid w:val="153674A4"/>
    <w:rsid w:val="20A23FDD"/>
    <w:rsid w:val="21B55B66"/>
    <w:rsid w:val="39326FFC"/>
    <w:rsid w:val="3BE22603"/>
    <w:rsid w:val="5048284C"/>
    <w:rsid w:val="6EF2443B"/>
    <w:rsid w:val="6F253C23"/>
    <w:rsid w:val="733A5527"/>
    <w:rsid w:val="7D6B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1491</Words>
  <Characters>1581</Characters>
  <Lines>0</Lines>
  <Paragraphs>0</Paragraphs>
  <TotalTime>6</TotalTime>
  <ScaleCrop>false</ScaleCrop>
  <LinksUpToDate>false</LinksUpToDate>
  <CharactersWithSpaces>1640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2022-06-15T08:19:00Z</dcterms:created>
  <dc:creator>Administrator</dc:creator>
  <cp:lastModifiedBy>海棠</cp:lastModifiedBy>
  <dcterms:modified xsi:type="dcterms:W3CDTF">2022-07-17T06:11:07Z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AA3744D731C64A499250427B09C24DD3</vt:lpwstr>
  </property>
</Properties>
</file>