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84"/>
          <w:szCs w:val="84"/>
        </w:rPr>
      </w:pPr>
    </w:p>
    <w:p w:rsidR="00F14900" w:rsidRDefault="00F14900">
      <w:pPr>
        <w:pStyle w:val="Default"/>
        <w:jc w:val="center"/>
        <w:rPr>
          <w:sz w:val="84"/>
          <w:szCs w:val="84"/>
        </w:rPr>
      </w:pPr>
    </w:p>
    <w:p w:rsidR="00F14900" w:rsidRDefault="00E331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2020年度</w:t>
      </w:r>
    </w:p>
    <w:p w:rsidR="00F14900" w:rsidRDefault="00E331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益阳市资阳区</w:t>
      </w:r>
      <w:r w:rsidR="00821DD7">
        <w:rPr>
          <w:rFonts w:hint="eastAsia"/>
          <w:sz w:val="84"/>
          <w:szCs w:val="84"/>
        </w:rPr>
        <w:t>档案</w:t>
      </w:r>
      <w:r>
        <w:rPr>
          <w:rFonts w:hint="eastAsia"/>
          <w:sz w:val="84"/>
          <w:szCs w:val="84"/>
        </w:rPr>
        <w:t>局</w:t>
      </w:r>
    </w:p>
    <w:p w:rsidR="00F14900" w:rsidRDefault="00E331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绩效自评</w:t>
      </w:r>
    </w:p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56"/>
          <w:szCs w:val="56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jc w:val="center"/>
        <w:rPr>
          <w:sz w:val="32"/>
          <w:szCs w:val="32"/>
        </w:rPr>
      </w:pPr>
    </w:p>
    <w:p w:rsidR="00F14900" w:rsidRDefault="00F14900">
      <w:pPr>
        <w:pStyle w:val="Default"/>
        <w:spacing w:line="540" w:lineRule="exact"/>
        <w:jc w:val="center"/>
        <w:rPr>
          <w:sz w:val="56"/>
          <w:szCs w:val="56"/>
        </w:rPr>
      </w:pPr>
    </w:p>
    <w:p w:rsidR="00F14900" w:rsidRDefault="00F14900">
      <w:pPr>
        <w:pStyle w:val="Default"/>
        <w:spacing w:line="500" w:lineRule="exact"/>
        <w:jc w:val="center"/>
        <w:rPr>
          <w:b/>
          <w:sz w:val="36"/>
          <w:szCs w:val="28"/>
        </w:rPr>
      </w:pPr>
    </w:p>
    <w:p w:rsidR="00F14900" w:rsidRDefault="00E33118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部门职责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（一）贯彻执行党的路线、方针、政策及档案工作的法律、法规、管理条例。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（二）制定全区档案事业的发展计划和档案工作的规章制度，并组织实施。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（三）对全区各类档案室及各机关、团体企事业单位和组织的档案工作进行监督和指导，组织开展档案目标管理。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（四）审查全区各门类档案的分类方案、保管期限的规定，监督指导档案销毁工作。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（五）组织并指导全区档案理论和科学技术研究、档案保护、档案教育、档案宣传以及档案人员的岗位培训，组织区属企事业单位参加档案专业职务的报批工作。</w:t>
      </w:r>
    </w:p>
    <w:p w:rsidR="00821DD7" w:rsidRPr="00821DD7" w:rsidRDefault="00821DD7" w:rsidP="00821DD7">
      <w:pPr>
        <w:pStyle w:val="a7"/>
        <w:ind w:left="720" w:firstLineChars="0" w:firstLine="0"/>
        <w:rPr>
          <w:rFonts w:ascii="宋体" w:hAnsi="宋体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（六）组织档案用品的供应工作，为全区档案工作的规范化、标准化提供条件。</w:t>
      </w:r>
    </w:p>
    <w:p w:rsidR="00821DD7" w:rsidRPr="00821DD7" w:rsidRDefault="00821DD7" w:rsidP="00821DD7">
      <w:pPr>
        <w:pStyle w:val="a7"/>
        <w:widowControl/>
        <w:spacing w:line="600" w:lineRule="exact"/>
        <w:ind w:left="720" w:firstLineChars="0" w:firstLine="0"/>
        <w:jc w:val="left"/>
        <w:rPr>
          <w:rFonts w:ascii="宋体" w:hAnsi="宋体" w:hint="eastAsia"/>
          <w:sz w:val="28"/>
          <w:szCs w:val="28"/>
        </w:rPr>
      </w:pPr>
      <w:r w:rsidRPr="00821DD7">
        <w:rPr>
          <w:rFonts w:ascii="宋体" w:hAnsi="宋体" w:hint="eastAsia"/>
          <w:sz w:val="28"/>
          <w:szCs w:val="28"/>
        </w:rPr>
        <w:t>（七）、完成区委、区政府交办的其他工作。</w:t>
      </w:r>
    </w:p>
    <w:p w:rsidR="00F14900" w:rsidRDefault="00E33118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二、机构设置及决算单位构成</w:t>
      </w:r>
    </w:p>
    <w:p w:rsidR="00F14900" w:rsidRPr="00821DD7" w:rsidRDefault="00E33118" w:rsidP="00821DD7">
      <w:pPr>
        <w:ind w:firstLineChars="200" w:firstLine="640"/>
        <w:rPr>
          <w:rFonts w:ascii="宋体" w:hAnsi="宋体"/>
          <w:sz w:val="28"/>
          <w:szCs w:val="28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（一）内设机构设置。</w:t>
      </w:r>
      <w:r w:rsidR="00821DD7">
        <w:rPr>
          <w:rFonts w:ascii="宋体" w:hAnsi="宋体" w:hint="eastAsia"/>
          <w:sz w:val="28"/>
          <w:szCs w:val="28"/>
        </w:rPr>
        <w:t>益阳市资阳区档案馆内设股室包括</w:t>
      </w:r>
      <w:r w:rsidR="00821DD7" w:rsidRPr="0011631F">
        <w:rPr>
          <w:rFonts w:ascii="宋体" w:hAnsi="宋体" w:hint="eastAsia"/>
          <w:sz w:val="28"/>
          <w:szCs w:val="28"/>
        </w:rPr>
        <w:t>：办公室</w:t>
      </w:r>
      <w:r w:rsidR="00821DD7">
        <w:rPr>
          <w:rFonts w:ascii="宋体" w:hAnsi="宋体" w:hint="eastAsia"/>
          <w:sz w:val="28"/>
          <w:szCs w:val="28"/>
        </w:rPr>
        <w:t>、接收保管股、综合利用股、信息技术股。</w:t>
      </w:r>
    </w:p>
    <w:p w:rsidR="00F14900" w:rsidRPr="00821DD7" w:rsidRDefault="00E33118" w:rsidP="00821DD7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（二）决算单位构成。益阳市资阳区</w:t>
      </w:r>
      <w:r w:rsidR="00821DD7">
        <w:rPr>
          <w:rFonts w:asciiTheme="minorEastAsia" w:hAnsiTheme="minorEastAsia" w:cstheme="minorEastAsia" w:hint="eastAsia"/>
          <w:sz w:val="32"/>
          <w:szCs w:val="32"/>
        </w:rPr>
        <w:t>档案</w:t>
      </w:r>
      <w:r>
        <w:rPr>
          <w:rFonts w:asciiTheme="minorEastAsia" w:hAnsiTheme="minorEastAsia" w:cstheme="minorEastAsia" w:hint="eastAsia"/>
          <w:sz w:val="32"/>
          <w:szCs w:val="32"/>
        </w:rPr>
        <w:t>局2020年部门决算公开单位构成包括：益阳市资阳区</w:t>
      </w:r>
      <w:r w:rsidR="00821DD7">
        <w:rPr>
          <w:rFonts w:asciiTheme="minorEastAsia" w:hAnsiTheme="minorEastAsia" w:cstheme="minorEastAsia" w:hint="eastAsia"/>
          <w:sz w:val="32"/>
          <w:szCs w:val="32"/>
        </w:rPr>
        <w:t>档案</w:t>
      </w:r>
      <w:r>
        <w:rPr>
          <w:rFonts w:asciiTheme="minorEastAsia" w:hAnsiTheme="minorEastAsia" w:cstheme="minorEastAsia" w:hint="eastAsia"/>
          <w:sz w:val="32"/>
          <w:szCs w:val="32"/>
        </w:rPr>
        <w:t>局本级。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三、收入支出决算总体情况说明</w:t>
      </w:r>
    </w:p>
    <w:p w:rsidR="00821DD7" w:rsidRDefault="00821DD7" w:rsidP="00821DD7">
      <w:pPr>
        <w:pStyle w:val="Default"/>
        <w:spacing w:line="500" w:lineRule="exact"/>
        <w:ind w:firstLineChars="250" w:firstLine="800"/>
        <w:rPr>
          <w:rFonts w:asciiTheme="minorEastAsia" w:eastAsiaTheme="minorEastAsia" w:hAnsiTheme="minorEastAsia"/>
          <w:i/>
          <w:iCs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2020年度收入总计195.95万元。与上年相比，增加1.57万元，增长0.8%，主要是因为档案管理费收入略有增加。</w:t>
      </w:r>
    </w:p>
    <w:p w:rsidR="00821DD7" w:rsidRDefault="00821DD7" w:rsidP="00821DD7">
      <w:pPr>
        <w:pStyle w:val="Default"/>
        <w:spacing w:line="500" w:lineRule="exac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2020年度支出总计195.95万元。与上年相比，增加1.57万元，增长0.8%，主要是因为档案管理支出略有增加。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四、收入决算情况说明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本年收入合计192.86万元，其中：财政拨款收入176.86万元，占91.7%；上级补助收入0万元，占0%；事业收入16万元，占8.3%；经营收入0万元，占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0%；附属单位上缴收入0万元，占0%；其他收入0万元，占0%。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五、支出决算情况说明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本年支出合计176.53万元，其中：基本支出170.18万元，占96.4%；项目支出6.35万元，占3.6%；上缴上级支出0万元，占0%；经营支出0万元，占0%；对附属单位补助支出0万元，占0%。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六、财政拨款收入支出决算总体情况说明</w:t>
      </w:r>
    </w:p>
    <w:p w:rsidR="00821DD7" w:rsidRDefault="00821DD7" w:rsidP="00821DD7">
      <w:pPr>
        <w:pStyle w:val="Default"/>
        <w:ind w:firstLine="640"/>
        <w:rPr>
          <w:rFonts w:asciiTheme="minorEastAsia" w:eastAsiaTheme="minorEastAsia" w:hAnsiTheme="minorEastAsia"/>
          <w:i/>
          <w:iCs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2020年度财政拨款收入总计179.9万元，与上年相比，减少3万元,减少1.64%，主要是因为有2人退休人员经费减少。</w:t>
      </w:r>
    </w:p>
    <w:p w:rsidR="00821DD7" w:rsidRPr="006E6C17" w:rsidRDefault="00821DD7" w:rsidP="00821DD7">
      <w:pPr>
        <w:pStyle w:val="Default"/>
        <w:ind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2020年度财政拨款支出总计179.9万元，与上年相比，减少3万元,减少1.64%，主要是因为人员经费的减少。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七、一般公共预算财政拨款支出决算情况说明</w:t>
      </w:r>
    </w:p>
    <w:p w:rsidR="00F14900" w:rsidRDefault="00E33118" w:rsidP="00E33118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（一）财政拨款支出决算总体情况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2020年度财政拨款支出160.48万元，占本年支出合计的90.91%，与上年相比，财政拨款支出减少15.66万元，减少8.89%，主要是因为上年度有退休人员死亡抚恤金支出。</w:t>
      </w:r>
    </w:p>
    <w:p w:rsidR="00F14900" w:rsidRDefault="00E33118" w:rsidP="00E33118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（二）财政拨款支出决算结构情况</w:t>
      </w:r>
    </w:p>
    <w:p w:rsidR="00821DD7" w:rsidRPr="00F03CD9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2020年度财政拨款支出160.48万元，主要用于以下方面：</w:t>
      </w:r>
      <w:r w:rsidRPr="00F03CD9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821DD7" w:rsidRDefault="00821DD7" w:rsidP="00821DD7">
      <w:pPr>
        <w:pStyle w:val="Default"/>
        <w:spacing w:line="500" w:lineRule="exac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一般公共服务支出133.77万元，占83.36%；</w:t>
      </w:r>
      <w:r w:rsidRPr="00246A84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>
        <w:rPr>
          <w:rFonts w:asciiTheme="minorEastAsia" w:eastAsiaTheme="minorEastAsia" w:hAnsiTheme="minorEastAsia" w:hint="eastAsia"/>
          <w:sz w:val="32"/>
          <w:szCs w:val="32"/>
        </w:rPr>
        <w:t>9.33万元，占5.81%；</w:t>
      </w:r>
      <w:r w:rsidRPr="00246A84">
        <w:rPr>
          <w:rFonts w:asciiTheme="minorEastAsia" w:eastAsiaTheme="minorEastAsia" w:hAnsiTheme="minorEastAsia" w:hint="eastAsia"/>
          <w:sz w:val="32"/>
          <w:szCs w:val="32"/>
        </w:rPr>
        <w:t>卫生健康支出</w:t>
      </w:r>
      <w:r>
        <w:rPr>
          <w:rFonts w:asciiTheme="minorEastAsia" w:eastAsiaTheme="minorEastAsia" w:hAnsiTheme="minorEastAsia" w:hint="eastAsia"/>
          <w:sz w:val="32"/>
          <w:szCs w:val="32"/>
        </w:rPr>
        <w:t>10.38万元，占6.47%；</w:t>
      </w:r>
      <w:r w:rsidRPr="00240E9A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>
        <w:rPr>
          <w:rFonts w:asciiTheme="minorEastAsia" w:eastAsiaTheme="minorEastAsia" w:hAnsiTheme="minorEastAsia" w:hint="eastAsia"/>
          <w:sz w:val="32"/>
          <w:szCs w:val="32"/>
        </w:rPr>
        <w:t>7万元，占4.36%。</w:t>
      </w:r>
      <w:r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F14900" w:rsidRDefault="00E33118" w:rsidP="00E33118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（三）财政拨款支出决算具体情况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bCs/>
          <w:i/>
          <w:iCs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2020年度财政拨款支出年初预算数为121.53万元，支出决算数为160.48万元，完成年初预算的132%，其中：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1、一般公共服务（类）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档案事务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行政运行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年初预算为72.82万元，支出决算为81.12万元，完成年初预算的111%，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决算数大于年初预算数的主要原因是：年度内有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绩效奖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和增资的资金调增。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2、一般公共服务（类）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档案事务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档案馆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年初预算为22万元，支出决算为52.65万元，完成年初预算的239%，决算数大于年初预算数的主要原因是：本年度内增加了数字档案整理、保管等经费支出34.22万元。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>
        <w:rPr>
          <w:rFonts w:asciiTheme="minorEastAsia" w:eastAsiaTheme="minorEastAsia" w:hAnsiTheme="minorEastAsia" w:hint="eastAsia"/>
          <w:sz w:val="32"/>
          <w:szCs w:val="32"/>
        </w:rPr>
        <w:t>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行政事业单位养老支出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机关事业单位基本养老保险缴费支出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Pr="00A03BC6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年初预算为9.33万元，支出决算为9.33万元，完成年初预算的100%。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4、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卫生健康支出</w:t>
      </w:r>
      <w:r>
        <w:rPr>
          <w:rFonts w:asciiTheme="minorEastAsia" w:eastAsiaTheme="minorEastAsia" w:hAnsiTheme="minorEastAsia" w:hint="eastAsia"/>
          <w:sz w:val="32"/>
          <w:szCs w:val="32"/>
        </w:rPr>
        <w:t>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行政事业单位医疗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行政单位医疗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Pr="00A03BC6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年初预算为6.23万元，支出决算为6.23万元，完成年初预算的100%。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5、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卫生健康支出</w:t>
      </w:r>
      <w:r>
        <w:rPr>
          <w:rFonts w:asciiTheme="minorEastAsia" w:eastAsiaTheme="minorEastAsia" w:hAnsiTheme="minorEastAsia" w:hint="eastAsia"/>
          <w:sz w:val="32"/>
          <w:szCs w:val="32"/>
        </w:rPr>
        <w:t>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行政事业单位医疗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公务员医疗补助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Pr="00A03BC6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年初预算为4.15万元，支出决算为4.15万元，完成年初预算的100%.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6、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>
        <w:rPr>
          <w:rFonts w:asciiTheme="minorEastAsia" w:eastAsiaTheme="minorEastAsia" w:hAnsiTheme="minorEastAsia" w:hint="eastAsia"/>
          <w:sz w:val="32"/>
          <w:szCs w:val="32"/>
        </w:rPr>
        <w:t>（类）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住房改革支出</w:t>
      </w:r>
      <w:r>
        <w:rPr>
          <w:rFonts w:asciiTheme="minorEastAsia" w:eastAsiaTheme="minorEastAsia" w:hAnsiTheme="minorEastAsia" w:hint="eastAsia"/>
          <w:sz w:val="32"/>
          <w:szCs w:val="32"/>
        </w:rPr>
        <w:t>（款）</w:t>
      </w:r>
      <w:r w:rsidRPr="00A03BC6">
        <w:rPr>
          <w:rFonts w:asciiTheme="minorEastAsia" w:eastAsiaTheme="minorEastAsia" w:hAnsiTheme="minorEastAsia" w:hint="eastAsia"/>
          <w:sz w:val="32"/>
          <w:szCs w:val="32"/>
        </w:rPr>
        <w:t>住房公积金</w:t>
      </w:r>
      <w:r>
        <w:rPr>
          <w:rFonts w:asciiTheme="minorEastAsia" w:eastAsiaTheme="minorEastAsia" w:hAnsiTheme="minorEastAsia" w:hint="eastAsia"/>
          <w:sz w:val="32"/>
          <w:szCs w:val="32"/>
        </w:rPr>
        <w:t>（项）。</w:t>
      </w:r>
    </w:p>
    <w:p w:rsidR="00821DD7" w:rsidRPr="00A03BC6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年初预算为7万元，支出决算为7万元，完成年初预算的100%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八、一般公共预算财政拨款基本支出决算情况说明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2020年度财政拨款基本支出154.13万元，其中：人员经费103.67万元，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支出的67.26%,主要包括基本工资、津贴补贴、奖金、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机关事业单位基本养老保险缴费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职工基本医疗保险缴费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公务员医疗补助缴费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其他社会保障缴费</w:t>
      </w:r>
      <w:r>
        <w:rPr>
          <w:rFonts w:asciiTheme="minorEastAsia" w:eastAsiaTheme="minorEastAsia" w:hAnsiTheme="minorEastAsia" w:hint="eastAsia"/>
          <w:sz w:val="32"/>
          <w:szCs w:val="32"/>
        </w:rPr>
        <w:t>、住房公积金、</w:t>
      </w:r>
      <w:r w:rsidRPr="003F1EEE">
        <w:rPr>
          <w:rFonts w:asciiTheme="minorEastAsia" w:eastAsiaTheme="minorEastAsia" w:hAnsiTheme="minorEastAsia" w:hint="eastAsia"/>
          <w:sz w:val="32"/>
          <w:szCs w:val="32"/>
        </w:rPr>
        <w:t>其他工资福利支出</w:t>
      </w:r>
      <w:r>
        <w:rPr>
          <w:rFonts w:asciiTheme="minorEastAsia" w:eastAsiaTheme="minorEastAsia" w:hAnsiTheme="minorEastAsia" w:hint="eastAsia"/>
          <w:sz w:val="32"/>
          <w:szCs w:val="32"/>
        </w:rPr>
        <w:t>、抚恤金、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生活补助</w:t>
      </w:r>
      <w:r>
        <w:rPr>
          <w:rFonts w:asciiTheme="minorEastAsia" w:eastAsiaTheme="minorEastAsia" w:hAnsiTheme="minorEastAsia" w:hint="eastAsia"/>
          <w:sz w:val="32"/>
          <w:szCs w:val="32"/>
        </w:rPr>
        <w:t>、奖励金、</w:t>
      </w:r>
      <w:r w:rsidRPr="00E75D96">
        <w:rPr>
          <w:rFonts w:asciiTheme="minorEastAsia" w:eastAsiaTheme="minorEastAsia" w:hAnsiTheme="minorEastAsia" w:hint="eastAsia"/>
          <w:sz w:val="32"/>
          <w:szCs w:val="32"/>
        </w:rPr>
        <w:t>其他对个人和家庭的补助</w:t>
      </w:r>
      <w:r>
        <w:rPr>
          <w:rFonts w:asciiTheme="minorEastAsia" w:eastAsiaTheme="minorEastAsia" w:hAnsiTheme="minorEastAsia" w:hint="eastAsia"/>
          <w:sz w:val="32"/>
          <w:szCs w:val="32"/>
        </w:rPr>
        <w:t>；公用经费50.46万元，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支出的32.74%，主要包括办公费、印刷费、电费、差旅费、维修费、培训费、专用材料费、劳务费、委托业务费、工会经费、福利费、其他交通费用、</w:t>
      </w:r>
      <w:r w:rsidRPr="005D55E1">
        <w:rPr>
          <w:rFonts w:asciiTheme="minorEastAsia" w:eastAsiaTheme="minorEastAsia" w:hAnsiTheme="minorEastAsia" w:hint="eastAsia"/>
          <w:sz w:val="32"/>
          <w:szCs w:val="32"/>
        </w:rPr>
        <w:t>其他商品和服务支出</w:t>
      </w:r>
      <w:r>
        <w:rPr>
          <w:rFonts w:asciiTheme="minorEastAsia" w:eastAsiaTheme="minorEastAsia" w:hAnsiTheme="minorEastAsia" w:hint="eastAsia"/>
          <w:sz w:val="32"/>
          <w:szCs w:val="32"/>
        </w:rPr>
        <w:t>、办公设备购置、其他资本性支出。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九、一般公共预算财政拨款三</w:t>
      </w:r>
      <w:proofErr w:type="gramStart"/>
      <w:r>
        <w:rPr>
          <w:rFonts w:hAnsi="黑体" w:hint="eastAsia"/>
          <w:b/>
          <w:sz w:val="32"/>
          <w:szCs w:val="32"/>
        </w:rPr>
        <w:t>公经费</w:t>
      </w:r>
      <w:proofErr w:type="gramEnd"/>
      <w:r>
        <w:rPr>
          <w:rFonts w:hAnsi="黑体" w:hint="eastAsia"/>
          <w:b/>
          <w:sz w:val="32"/>
          <w:szCs w:val="32"/>
        </w:rPr>
        <w:t>支出决算情况说明</w:t>
      </w:r>
    </w:p>
    <w:p w:rsidR="00F14900" w:rsidRDefault="00E33118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（一）“三公”经费财政拨款支出决算总体情况说明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“三公”经费财政拨款支出预算为0万元，支出决算为0万元，完成预算的0%，其中：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因公出国（境）费支出预算为0万元，支出决算为0万元。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公务接待费支出预算为0万元，支出决算为0万元，完成预算的0%。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公务用车购置费及运行维护费支出预算为0万元，支出决算为0万元。</w:t>
      </w:r>
    </w:p>
    <w:p w:rsidR="00F14900" w:rsidRDefault="00E33118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2020年度“三公”经费财政拨款支出决算中，公务接待费支出决算0万元，占0%,因公出国（境）费支出决算0万元，占0%,公务用车购置费及运行维护费支出决算0万元，占0%。其中：</w:t>
      </w:r>
    </w:p>
    <w:p w:rsidR="00821DD7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1、因公出国（境）费支出决算为0万元，全年安排因公出国（境）团组0个，累计0人次。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2、公务接待费支出决算为0万元，全年共接待来访团组0个、来宾0人次。</w:t>
      </w:r>
    </w:p>
    <w:p w:rsidR="00821DD7" w:rsidRDefault="00821DD7" w:rsidP="00821DD7">
      <w:pPr>
        <w:ind w:firstLineChars="250" w:firstLine="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3、公务用车购置费及运行维护费支出决算为0万元，其中：公务用车购置费0万元，更新公务用车0辆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公务用车运行维护费0万元，截止2020年12月31日，我单位开支财政拨款的公务用车保有量为0辆。</w:t>
      </w:r>
    </w:p>
    <w:p w:rsidR="00F14900" w:rsidRDefault="00E33118">
      <w:pPr>
        <w:pStyle w:val="Default"/>
        <w:rPr>
          <w:rFonts w:asciiTheme="minorEastAsia" w:eastAsiaTheme="minorEastAsia" w:hAnsiTheme="minorEastAsia"/>
          <w:i/>
          <w:color w:val="FF0000"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十、政府性基金预算收入支出决算情况</w:t>
      </w:r>
    </w:p>
    <w:p w:rsidR="00821DD7" w:rsidRPr="00DA4389" w:rsidRDefault="00821DD7" w:rsidP="00821DD7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  <w:r w:rsidRPr="00DA4389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本单位无政府性基金收支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十一、关于机关运行经费支出说明</w:t>
      </w:r>
    </w:p>
    <w:p w:rsidR="00821DD7" w:rsidRDefault="00821DD7" w:rsidP="00821DD7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本部门2020年度机关运行经费支出50.46万元，比年初预算数增加38.82万元，增长333.51%。主要原因是：本年追加数字档案整理、保管等经费34.22万元未纳入年初预算中。</w:t>
      </w:r>
    </w:p>
    <w:p w:rsidR="00F14900" w:rsidRDefault="00E331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十二、关于2020年度预算绩效情况的说明</w:t>
      </w:r>
    </w:p>
    <w:p w:rsidR="00F14900" w:rsidRDefault="00821DD7" w:rsidP="00821DD7">
      <w:pPr>
        <w:pStyle w:val="Default"/>
        <w:ind w:firstLineChars="200" w:firstLine="640"/>
        <w:jc w:val="both"/>
        <w:rPr>
          <w:sz w:val="44"/>
          <w:szCs w:val="44"/>
        </w:rPr>
      </w:pP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lastRenderedPageBreak/>
        <w:t>本部门整体支出和项目支出实行绩效目标管理，纳入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202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0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年部门整体支出绩效目标的金额为</w:t>
      </w:r>
      <w:r>
        <w:rPr>
          <w:rFonts w:hint="eastAsia"/>
          <w:color w:val="212529"/>
          <w:sz w:val="32"/>
          <w:szCs w:val="32"/>
          <w:shd w:val="clear" w:color="auto" w:fill="FFFFFF"/>
        </w:rPr>
        <w:t>121.53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万元，其中：基本支出</w:t>
      </w:r>
      <w:r w:rsidR="00B13530">
        <w:rPr>
          <w:rFonts w:hint="eastAsia"/>
          <w:color w:val="212529"/>
          <w:sz w:val="32"/>
          <w:szCs w:val="32"/>
          <w:shd w:val="clear" w:color="auto" w:fill="FFFFFF"/>
        </w:rPr>
        <w:t>99.53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万元，项目支出</w:t>
      </w:r>
      <w:r w:rsidR="00B13530">
        <w:rPr>
          <w:rFonts w:hint="eastAsia"/>
          <w:color w:val="212529"/>
          <w:sz w:val="32"/>
          <w:szCs w:val="32"/>
          <w:shd w:val="clear" w:color="auto" w:fill="FFFFFF"/>
        </w:rPr>
        <w:t>22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万元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。本年度完成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绩效目标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较好，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档案保管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实现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规范化、信息化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、数字化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，向全区提供</w:t>
      </w:r>
      <w:r>
        <w:rPr>
          <w:rFonts w:ascii="Helvetica" w:hAnsi="Helvetica" w:hint="eastAsia"/>
          <w:color w:val="212529"/>
          <w:sz w:val="32"/>
          <w:szCs w:val="32"/>
          <w:shd w:val="clear" w:color="auto" w:fill="FFFFFF"/>
        </w:rPr>
        <w:t>更</w:t>
      </w:r>
      <w:r>
        <w:rPr>
          <w:rFonts w:ascii="Helvetica" w:hAnsi="Helvetica"/>
          <w:color w:val="212529"/>
          <w:sz w:val="32"/>
          <w:szCs w:val="32"/>
          <w:shd w:val="clear" w:color="auto" w:fill="FFFFFF"/>
        </w:rPr>
        <w:t>优质的档案保管服务。</w:t>
      </w:r>
    </w:p>
    <w:p w:rsidR="00F14900" w:rsidRDefault="00F14900">
      <w:pPr>
        <w:jc w:val="left"/>
        <w:rPr>
          <w:rFonts w:asciiTheme="minorEastAsia" w:hAnsiTheme="minorEastAsia" w:cs="黑体"/>
          <w:b/>
          <w:bCs/>
          <w:color w:val="FF0000"/>
          <w:kern w:val="0"/>
          <w:sz w:val="32"/>
          <w:szCs w:val="32"/>
        </w:rPr>
      </w:pPr>
      <w:bookmarkStart w:id="0" w:name="_GoBack"/>
      <w:bookmarkEnd w:id="0"/>
    </w:p>
    <w:sectPr w:rsidR="00F14900" w:rsidSect="00F14900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FB2"/>
    <w:multiLevelType w:val="singleLevel"/>
    <w:tmpl w:val="00392FB2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29E1FAC"/>
    <w:multiLevelType w:val="singleLevel"/>
    <w:tmpl w:val="229E1FAC"/>
    <w:lvl w:ilvl="0">
      <w:start w:val="7"/>
      <w:numFmt w:val="decimal"/>
      <w:suff w:val="nothing"/>
      <w:lvlText w:val="%1、"/>
      <w:lvlJc w:val="left"/>
    </w:lvl>
  </w:abstractNum>
  <w:abstractNum w:abstractNumId="2">
    <w:nsid w:val="373518C1"/>
    <w:multiLevelType w:val="multilevel"/>
    <w:tmpl w:val="292E27C2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6F9"/>
    <w:rsid w:val="0002229B"/>
    <w:rsid w:val="000273BD"/>
    <w:rsid w:val="000415B7"/>
    <w:rsid w:val="00041E3F"/>
    <w:rsid w:val="00055DAA"/>
    <w:rsid w:val="00061F7B"/>
    <w:rsid w:val="000658A3"/>
    <w:rsid w:val="00074155"/>
    <w:rsid w:val="000A3F69"/>
    <w:rsid w:val="00103957"/>
    <w:rsid w:val="00152C6D"/>
    <w:rsid w:val="00162D39"/>
    <w:rsid w:val="001678BD"/>
    <w:rsid w:val="001A67DB"/>
    <w:rsid w:val="001C3C29"/>
    <w:rsid w:val="001D51E5"/>
    <w:rsid w:val="001E080D"/>
    <w:rsid w:val="001E53D0"/>
    <w:rsid w:val="001F0C3B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7E6"/>
    <w:rsid w:val="003C4955"/>
    <w:rsid w:val="003C4FC2"/>
    <w:rsid w:val="00416E61"/>
    <w:rsid w:val="0042790C"/>
    <w:rsid w:val="004506F9"/>
    <w:rsid w:val="004717A2"/>
    <w:rsid w:val="00473DF3"/>
    <w:rsid w:val="00483143"/>
    <w:rsid w:val="00487911"/>
    <w:rsid w:val="00491741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3D1C"/>
    <w:rsid w:val="0062378F"/>
    <w:rsid w:val="00641842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4395"/>
    <w:rsid w:val="00717621"/>
    <w:rsid w:val="00720FF1"/>
    <w:rsid w:val="00727A53"/>
    <w:rsid w:val="00787B42"/>
    <w:rsid w:val="007C4539"/>
    <w:rsid w:val="007F3657"/>
    <w:rsid w:val="00812ED5"/>
    <w:rsid w:val="00821DD7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36E88"/>
    <w:rsid w:val="00A42218"/>
    <w:rsid w:val="00A70249"/>
    <w:rsid w:val="00A70B02"/>
    <w:rsid w:val="00A71D9F"/>
    <w:rsid w:val="00A92E9F"/>
    <w:rsid w:val="00B13530"/>
    <w:rsid w:val="00B33BEA"/>
    <w:rsid w:val="00B57C9F"/>
    <w:rsid w:val="00B63572"/>
    <w:rsid w:val="00B845B3"/>
    <w:rsid w:val="00B85D8B"/>
    <w:rsid w:val="00BB4A40"/>
    <w:rsid w:val="00BD6C3E"/>
    <w:rsid w:val="00BE3674"/>
    <w:rsid w:val="00BE6BF2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44EE"/>
    <w:rsid w:val="00DD06FF"/>
    <w:rsid w:val="00DD5FE9"/>
    <w:rsid w:val="00E00C7A"/>
    <w:rsid w:val="00E33118"/>
    <w:rsid w:val="00E37D6C"/>
    <w:rsid w:val="00E55B68"/>
    <w:rsid w:val="00E67BE6"/>
    <w:rsid w:val="00E8683C"/>
    <w:rsid w:val="00EA2B72"/>
    <w:rsid w:val="00F14900"/>
    <w:rsid w:val="00F74360"/>
    <w:rsid w:val="00FB462F"/>
    <w:rsid w:val="00FE16FA"/>
    <w:rsid w:val="00FE328A"/>
    <w:rsid w:val="00FE6269"/>
    <w:rsid w:val="02E66E36"/>
    <w:rsid w:val="03546191"/>
    <w:rsid w:val="03F97A6B"/>
    <w:rsid w:val="05B756B9"/>
    <w:rsid w:val="05EA56E8"/>
    <w:rsid w:val="0C783613"/>
    <w:rsid w:val="0EB70254"/>
    <w:rsid w:val="108008F3"/>
    <w:rsid w:val="13531F8D"/>
    <w:rsid w:val="18444669"/>
    <w:rsid w:val="189C4FBD"/>
    <w:rsid w:val="1CE55C86"/>
    <w:rsid w:val="1E1A52B1"/>
    <w:rsid w:val="201C2AA7"/>
    <w:rsid w:val="228D4DF3"/>
    <w:rsid w:val="2C58241E"/>
    <w:rsid w:val="2E5E775F"/>
    <w:rsid w:val="2F507591"/>
    <w:rsid w:val="30BA6775"/>
    <w:rsid w:val="338D3597"/>
    <w:rsid w:val="35815ADB"/>
    <w:rsid w:val="3A0E52C4"/>
    <w:rsid w:val="3E111510"/>
    <w:rsid w:val="3E88046C"/>
    <w:rsid w:val="400E48B8"/>
    <w:rsid w:val="407E60E7"/>
    <w:rsid w:val="42714B86"/>
    <w:rsid w:val="4293142B"/>
    <w:rsid w:val="43D62F34"/>
    <w:rsid w:val="440704B2"/>
    <w:rsid w:val="46667FE7"/>
    <w:rsid w:val="47170B34"/>
    <w:rsid w:val="49CD0E3D"/>
    <w:rsid w:val="4DB0160F"/>
    <w:rsid w:val="4F704ED8"/>
    <w:rsid w:val="5A236C65"/>
    <w:rsid w:val="5B2412BC"/>
    <w:rsid w:val="5C4D39F0"/>
    <w:rsid w:val="5D4D10EF"/>
    <w:rsid w:val="60F4011B"/>
    <w:rsid w:val="65B545FD"/>
    <w:rsid w:val="671D417E"/>
    <w:rsid w:val="69BF4FDE"/>
    <w:rsid w:val="732B328E"/>
    <w:rsid w:val="73F906DD"/>
    <w:rsid w:val="75FF6878"/>
    <w:rsid w:val="76082E6F"/>
    <w:rsid w:val="7680711E"/>
    <w:rsid w:val="78826A5C"/>
    <w:rsid w:val="7B1A118D"/>
    <w:rsid w:val="7BA633BE"/>
    <w:rsid w:val="7CB036E0"/>
    <w:rsid w:val="7F0E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14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4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14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1490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4900"/>
    <w:rPr>
      <w:sz w:val="18"/>
      <w:szCs w:val="18"/>
    </w:rPr>
  </w:style>
  <w:style w:type="paragraph" w:customStyle="1" w:styleId="Default">
    <w:name w:val="Default"/>
    <w:qFormat/>
    <w:rsid w:val="00F1490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490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149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E4702-A215-4CFE-8588-F2E0C284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微软用户</cp:lastModifiedBy>
  <cp:revision>4</cp:revision>
  <cp:lastPrinted>2021-07-28T00:12:00Z</cp:lastPrinted>
  <dcterms:created xsi:type="dcterms:W3CDTF">2021-08-03T01:03:00Z</dcterms:created>
  <dcterms:modified xsi:type="dcterms:W3CDTF">2022-06-17T02:01:00Z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3848F2A3CB654EF0AC1D6E6DFCB8BF24</vt:lpwstr>
  </property>
</Properties>
</file>