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126"/>
        <w:gridCol w:w="1843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8"/>
                <w:szCs w:val="48"/>
              </w:rPr>
              <w:t>高素质农民培育机构认定申报表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申报单位名称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（盖章）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（负责人）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主管部门名称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批准成立时间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申请培训的专业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可承担培训人数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教师情况（专兼职教师人数、专业技术职务人数等）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培训场所情况（教室、住宿、食堂的面积、数量及接待能力等）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实训基地情况（名称、地点、数量及面积等）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38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设施设备情况（教学主要设施设备名称、数量、价值等）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培训专业情况（指培训专业名称、能力、业绩等）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部门或专家认定意见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单位（盖章）或专家签名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4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2021-09-27T02:30:39Z</dcterms:created>
  <dc:creator>Administrator</dc:creator>
  <cp:lastModifiedBy>堂本F</cp:lastModifiedBy>
  <dcterms:modified xsi:type="dcterms:W3CDTF">2021-09-27T02:30:46Z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3C9882838FF04531AEFE06AA3938C34D</vt:lpwstr>
  </property>
</Properties>
</file>