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405" w:rsidRDefault="007D5022">
      <w:pPr>
        <w:widowControl/>
        <w:shd w:val="clear" w:color="auto" w:fill="FFFFFF"/>
        <w:jc w:val="center"/>
        <w:rPr>
          <w:rFonts w:ascii="Helvetica" w:eastAsia="宋体" w:hAnsi="Helvetica" w:cs="Helvetica"/>
          <w:b/>
          <w:bCs/>
          <w:color w:val="006EAB"/>
          <w:kern w:val="0"/>
          <w:sz w:val="36"/>
          <w:szCs w:val="36"/>
        </w:rPr>
      </w:pPr>
      <w:r>
        <w:rPr>
          <w:rFonts w:ascii="Helvetica" w:eastAsia="宋体" w:hAnsi="Helvetica" w:cs="Helvetica"/>
          <w:b/>
          <w:bCs/>
          <w:color w:val="006EAB"/>
          <w:kern w:val="0"/>
          <w:sz w:val="36"/>
          <w:szCs w:val="36"/>
        </w:rPr>
        <w:t>益阳市资阳区人力资源和社会保障局</w:t>
      </w:r>
      <w:bookmarkStart w:id="0" w:name="_GoBack"/>
      <w:bookmarkEnd w:id="0"/>
    </w:p>
    <w:p w:rsidR="008C2405" w:rsidRDefault="007D5022">
      <w:pPr>
        <w:widowControl/>
        <w:shd w:val="clear" w:color="auto" w:fill="FFFFFF"/>
        <w:jc w:val="center"/>
        <w:rPr>
          <w:rFonts w:ascii="Helvetica" w:eastAsia="宋体" w:hAnsi="Helvetica" w:cs="Helvetica"/>
          <w:b/>
          <w:bCs/>
          <w:color w:val="006EAB"/>
          <w:kern w:val="0"/>
          <w:sz w:val="36"/>
          <w:szCs w:val="36"/>
        </w:rPr>
      </w:pPr>
      <w:r>
        <w:rPr>
          <w:rFonts w:ascii="Helvetica" w:eastAsia="宋体" w:hAnsi="Helvetica" w:cs="Helvetica"/>
          <w:b/>
          <w:bCs/>
          <w:color w:val="006EAB"/>
          <w:kern w:val="0"/>
          <w:sz w:val="36"/>
          <w:szCs w:val="36"/>
        </w:rPr>
        <w:t>2019</w:t>
      </w:r>
      <w:r>
        <w:rPr>
          <w:rFonts w:ascii="Helvetica" w:eastAsia="宋体" w:hAnsi="Helvetica" w:cs="Helvetica"/>
          <w:b/>
          <w:bCs/>
          <w:color w:val="006EAB"/>
          <w:kern w:val="0"/>
          <w:sz w:val="36"/>
          <w:szCs w:val="36"/>
        </w:rPr>
        <w:t>年部门决算公开</w:t>
      </w:r>
    </w:p>
    <w:p w:rsidR="008C2405" w:rsidRDefault="007D5022">
      <w:pPr>
        <w:widowControl/>
        <w:shd w:val="clear" w:color="auto" w:fill="FFFFFF"/>
        <w:spacing w:line="480" w:lineRule="auto"/>
        <w:jc w:val="center"/>
        <w:rPr>
          <w:rFonts w:ascii="Helvetica" w:eastAsia="宋体" w:hAnsi="Helvetica" w:cs="Helvetica"/>
          <w:color w:val="333333"/>
          <w:kern w:val="0"/>
          <w:sz w:val="19"/>
          <w:szCs w:val="19"/>
        </w:rPr>
      </w:pPr>
      <w:r>
        <w:rPr>
          <w:rFonts w:ascii="Helvetica" w:eastAsia="宋体" w:hAnsi="Helvetica" w:cs="Helvetica" w:hint="eastAsia"/>
          <w:color w:val="333333"/>
          <w:kern w:val="0"/>
          <w:sz w:val="19"/>
          <w:szCs w:val="19"/>
        </w:rPr>
        <w:t>目</w:t>
      </w:r>
      <w:r>
        <w:rPr>
          <w:rFonts w:ascii="Helvetica" w:eastAsia="宋体" w:hAnsi="Helvetica" w:cs="Helvetica"/>
          <w:color w:val="333333"/>
          <w:kern w:val="0"/>
          <w:sz w:val="19"/>
          <w:szCs w:val="19"/>
        </w:rPr>
        <w:t>    </w:t>
      </w:r>
      <w:r>
        <w:rPr>
          <w:rFonts w:ascii="Helvetica" w:eastAsia="宋体" w:hAnsi="Helvetica" w:cs="Helvetica" w:hint="eastAsia"/>
          <w:color w:val="333333"/>
          <w:kern w:val="0"/>
          <w:sz w:val="19"/>
          <w:szCs w:val="19"/>
        </w:rPr>
        <w:t>录</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第一部分益阳市资阳区人力资源和社会保障局概况</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一、部门职责</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二、机构设置</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第二部分</w:t>
      </w:r>
      <w:r>
        <w:rPr>
          <w:rFonts w:ascii="Helvetica" w:eastAsia="宋体" w:hAnsi="Helvetica" w:cs="Helvetica"/>
          <w:color w:val="333333"/>
          <w:kern w:val="0"/>
          <w:sz w:val="19"/>
          <w:szCs w:val="19"/>
        </w:rPr>
        <w:t>2019</w:t>
      </w:r>
      <w:r>
        <w:rPr>
          <w:rFonts w:ascii="Helvetica" w:eastAsia="宋体" w:hAnsi="Helvetica" w:cs="Helvetica"/>
          <w:color w:val="333333"/>
          <w:kern w:val="0"/>
          <w:sz w:val="19"/>
          <w:szCs w:val="19"/>
        </w:rPr>
        <w:t>年度部门决算表</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一、收入支出决算总表</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二、收入决算表</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三、支出决算表</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四、财政拨款收入支出决算总表</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五、一般公共预算财政拨款支出决算表</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六、一般公共预算财政拨款基本支出决算表</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七、一般公共预算财政拨款</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三公</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经费支出决算表</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八、政府性基金预算财政拨款收入支出决算表</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第三部分</w:t>
      </w:r>
      <w:r>
        <w:rPr>
          <w:rFonts w:ascii="Helvetica" w:eastAsia="宋体" w:hAnsi="Helvetica" w:cs="Helvetica"/>
          <w:color w:val="333333"/>
          <w:kern w:val="0"/>
          <w:sz w:val="19"/>
          <w:szCs w:val="19"/>
        </w:rPr>
        <w:t>2019</w:t>
      </w:r>
      <w:r>
        <w:rPr>
          <w:rFonts w:ascii="Helvetica" w:eastAsia="宋体" w:hAnsi="Helvetica" w:cs="Helvetica"/>
          <w:color w:val="333333"/>
          <w:kern w:val="0"/>
          <w:sz w:val="19"/>
          <w:szCs w:val="19"/>
        </w:rPr>
        <w:t>年度部门决算情况说明</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一、收入支出决算总体情况说明</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二、收入决算情况说明</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三、支出决算情况说明</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四、财政拨款收入支出决算总体情况说明</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五、一般公共预算财政拨款支出决算情况说明</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六、一般公共预算财政拨款基本支出决算情况说明</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lastRenderedPageBreak/>
        <w:t>七、一般公共预算财政拨款三公经费支出决算情况说明</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八、政府性基金预算收入支出决算情况</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九、预算绩效情况说明</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十、其他重要事项情况说明</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第四部分名词解释</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第五部分附件</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第一部分</w:t>
      </w:r>
      <w:r>
        <w:rPr>
          <w:rFonts w:ascii="Helvetica" w:eastAsia="宋体" w:hAnsi="Helvetica" w:cs="Helvetica"/>
          <w:color w:val="333333"/>
          <w:kern w:val="0"/>
          <w:sz w:val="19"/>
          <w:szCs w:val="19"/>
        </w:rPr>
        <w:t> </w:t>
      </w:r>
      <w:r>
        <w:rPr>
          <w:rFonts w:ascii="Helvetica" w:eastAsia="宋体" w:hAnsi="Helvetica" w:cs="Helvetica"/>
          <w:color w:val="333333"/>
          <w:kern w:val="0"/>
          <w:sz w:val="19"/>
          <w:szCs w:val="19"/>
        </w:rPr>
        <w:t>益阳市资阳区人力资源和社会保障局概况</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一、部门职责</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（一）拟订全区人力资源和社会保障事业发展规划和年度工作计划并组织实施；对全区人力资源和社会保障工作进行综合管理、监督指导、协调服务。</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（二）负责全区人力资源开发综合管理。拟订并组织实施全区人力资源市场发展规划和人力资源流动政策；指导全区建立统一规范的人力资源市场，促进人力资源合理流动、有效配置。</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三）负责全区促进就业工作。拟订并组织实施统筹城乡的就业发展规划，完善公共就业创业服务体系；组织落实就业援助制度；组织落实职业资格制度相关政策，统筹建立面向城乡劳动者的职业技能培训制度；贯彻执行高校毕业生就业政策和</w:t>
      </w:r>
      <w:r>
        <w:rPr>
          <w:rFonts w:ascii="Helvetica" w:eastAsia="宋体" w:hAnsi="Helvetica" w:cs="Helvetica"/>
          <w:color w:val="333333"/>
          <w:kern w:val="0"/>
          <w:sz w:val="19"/>
          <w:szCs w:val="19"/>
        </w:rPr>
        <w:t>高技能人才、农村实用人才培养与激励政策。</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四）统筹推进建立覆盖城乡的多层次社会保障体系。组织实施养老、失业、工伤等社会保险及其补充保险政策和标准；贯彻执行养老保险、失业保险、工伤保险政策；会同有关部门拟订养老、失业、工伤等社会保险及其补充保险基金管理监督办法并实施监督，编制相关社会保险基金预决算草案。</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（五）负责全区就业、失业和相关社会保险基金预测预警和信息引导，拟订应对预案，实施预防、调节和控制，保持就业形势稳定和相关社会保险基金总体收支平衡。</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lastRenderedPageBreak/>
        <w:t>（六）组织实施劳动人事争议调解仲裁工作规划，执行劳动关系政</w:t>
      </w:r>
      <w:r>
        <w:rPr>
          <w:rFonts w:ascii="Helvetica" w:eastAsia="宋体" w:hAnsi="Helvetica" w:cs="Helvetica"/>
          <w:color w:val="333333"/>
          <w:kern w:val="0"/>
          <w:sz w:val="19"/>
          <w:szCs w:val="19"/>
        </w:rPr>
        <w:t>策，完善劳动关系协商协调机制；监督实施职工工作时间、休息休假和假期制度，监督实施消除非法使用童工政策和女工、未成年工特殊劳动保护政策；组织实施劳动保障监察，协调劳动者维权工作，依法查处重大案件。</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七）牵头推进深化职称制度改革。综合管理全区专业技术人员、专业技术队伍建设和专业技术人员、机关事业单位工勤人员继续教育工作；牵头推进深化职称制度改革，归口管理专业技术人员的职称工作；负责高层次专业技术人才选拔培养引进工作；完善职业资格制度，实施职业技能多元化评价政策。</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（八）负责全区事业单位人事宏观管理。会同有关部</w:t>
      </w:r>
      <w:r>
        <w:rPr>
          <w:rFonts w:ascii="Helvetica" w:eastAsia="宋体" w:hAnsi="Helvetica" w:cs="Helvetica"/>
          <w:color w:val="333333"/>
          <w:kern w:val="0"/>
          <w:sz w:val="19"/>
          <w:szCs w:val="19"/>
        </w:rPr>
        <w:t>门指导事业单位人事制度改革，按照管理权限负责规范事业单位岗位设置、公开招聘、聘用合同等人事综合管理工作；组织实施事业单位工作人员和机关工勤人员管理政策。</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九）负责全区企事业单位工资收入分配综合管理。贯彻执行事业单位和机关工勤人员工资收入分配政策；建立事业单位和机关工勤人员工资正常增长和支付保障机制，指导和监督实施国有企业经营者收入分配政策；组织实施事业单位和机关工勤人员福利、职业年金和离退休管理办法。</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（十）会同有关部门落实农民工工作的综合性政策和规划，协调解决重点难点问题，维护农民工合法权益。</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（十一）</w:t>
      </w:r>
      <w:r>
        <w:rPr>
          <w:rFonts w:ascii="Helvetica" w:eastAsia="宋体" w:hAnsi="Helvetica" w:cs="Helvetica"/>
          <w:color w:val="333333"/>
          <w:kern w:val="0"/>
          <w:sz w:val="19"/>
          <w:szCs w:val="19"/>
        </w:rPr>
        <w:t>拟订政府绩效考核方案及指标体系；会同有关部门组织实施全区政府绩效考核与管理工作；综合掌握全区政府绩效考核与管理工作动态；负责迎接市绩效评估检查验收的综合协调工作；承办区绩效考核领导小组办公室日常工作。</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（十二）负责全区民兵武器装备的管理工作。</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（十三）完成区委、区政府交办的其他任务。</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二、机构设置及决算单位构成</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（一）内设机构设置。益阳市资阳区人力资源和社会保障局内设机构包括：</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lastRenderedPageBreak/>
        <w:t>（</w:t>
      </w:r>
      <w:r>
        <w:rPr>
          <w:rFonts w:ascii="Helvetica" w:eastAsia="宋体" w:hAnsi="Helvetica" w:cs="Helvetica"/>
          <w:color w:val="333333"/>
          <w:kern w:val="0"/>
          <w:sz w:val="19"/>
          <w:szCs w:val="19"/>
        </w:rPr>
        <w:t>1</w:t>
      </w:r>
      <w:r>
        <w:rPr>
          <w:rFonts w:ascii="Helvetica" w:eastAsia="宋体" w:hAnsi="Helvetica" w:cs="Helvetica"/>
          <w:color w:val="333333"/>
          <w:kern w:val="0"/>
          <w:sz w:val="19"/>
          <w:szCs w:val="19"/>
        </w:rPr>
        <w:t>）办公室。负责机关日常运转，承担文电、会务、调研、机要、档案、统计、政务公开、安全保密、综合治理工作；负责机关行政后勤接待工作</w:t>
      </w:r>
      <w:r>
        <w:rPr>
          <w:rFonts w:ascii="Helvetica" w:eastAsia="宋体" w:hAnsi="Helvetica" w:cs="Helvetica"/>
          <w:color w:val="333333"/>
          <w:kern w:val="0"/>
          <w:sz w:val="19"/>
          <w:szCs w:val="19"/>
        </w:rPr>
        <w:t>；负责重要文稿起草和新闻宣传工作；负责工青妇、关心下一代和离退休人员管理服务工作；综合协调人大代表建议和政协委员提案办理工作。</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2</w:t>
      </w:r>
      <w:r>
        <w:rPr>
          <w:rFonts w:ascii="Helvetica" w:eastAsia="宋体" w:hAnsi="Helvetica" w:cs="Helvetica"/>
          <w:color w:val="333333"/>
          <w:kern w:val="0"/>
          <w:sz w:val="19"/>
          <w:szCs w:val="19"/>
        </w:rPr>
        <w:t>）法制股。组织开展政策研究，协调专家咨询工作；承担重大行政决策、规范性文件的合法性审查工作；承担行政复议、行政应诉和听证工作；指导和监督依法行政，组织开展行政执法监督检查；负责普法教育培训和其他法律性事务；牵头负责</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互联网</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政务服务</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一体化平台建设、管理和使用。</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3</w:t>
      </w:r>
      <w:r>
        <w:rPr>
          <w:rFonts w:ascii="Helvetica" w:eastAsia="宋体" w:hAnsi="Helvetica" w:cs="Helvetica"/>
          <w:color w:val="333333"/>
          <w:kern w:val="0"/>
          <w:sz w:val="19"/>
          <w:szCs w:val="19"/>
        </w:rPr>
        <w:t>）财务审计股。编制相关社会保险基金预决算草案，参与拟订相关社会保障资金（基金）财务管理制度；管理区本级人社事业经</w:t>
      </w:r>
      <w:r>
        <w:rPr>
          <w:rFonts w:ascii="Helvetica" w:eastAsia="宋体" w:hAnsi="Helvetica" w:cs="Helvetica"/>
          <w:color w:val="333333"/>
          <w:kern w:val="0"/>
          <w:sz w:val="19"/>
          <w:szCs w:val="19"/>
        </w:rPr>
        <w:t>费；负责机关财务、政府采购、国有资产管理和内部审计，指导监督直属单位相关工作；组织协调信息规划和统计管理工作；监管就业专项资金和扶持公共就业服务资金。</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4</w:t>
      </w:r>
      <w:r>
        <w:rPr>
          <w:rFonts w:ascii="Helvetica" w:eastAsia="宋体" w:hAnsi="Helvetica" w:cs="Helvetica"/>
          <w:color w:val="333333"/>
          <w:kern w:val="0"/>
          <w:sz w:val="19"/>
          <w:szCs w:val="19"/>
        </w:rPr>
        <w:t>）就业促进与失业保险股。拟订促进城乡统筹就业发展规划、年度计划和创业带动就业优惠政策并组织实施；指导实施高校毕业生就业政策；指导实施促进特殊群体就业和就业援助政策；组织实施就业专项资金和扶持公共就业服务资金使用管理办法；贯彻执行失业保险基金管理办法、待遇项目和给付标准；建立健全失业预警制度；负责基层人社平台建设管理。</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5</w:t>
      </w:r>
      <w:r>
        <w:rPr>
          <w:rFonts w:ascii="Helvetica" w:eastAsia="宋体" w:hAnsi="Helvetica" w:cs="Helvetica"/>
          <w:color w:val="333333"/>
          <w:kern w:val="0"/>
          <w:sz w:val="19"/>
          <w:szCs w:val="19"/>
        </w:rPr>
        <w:t>）事业单位人事管理股（专业技术人</w:t>
      </w:r>
      <w:r>
        <w:rPr>
          <w:rFonts w:ascii="Helvetica" w:eastAsia="宋体" w:hAnsi="Helvetica" w:cs="Helvetica"/>
          <w:color w:val="333333"/>
          <w:kern w:val="0"/>
          <w:sz w:val="19"/>
          <w:szCs w:val="19"/>
        </w:rPr>
        <w:t>员管理股）。指导全区事业单位人事制度改革和公开招聘工作；承办事业单位岗位设置备案事宜；负责事业单位工作人员的考核、奖惩和信息管理工作；执行事业单位人员调配规定，承办国家政策性安置人员和特殊需要人员的安置调配工作；负责高校毕业生</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三支一扶</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工作；负责专业技术人员管理和继续教育。</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6</w:t>
      </w:r>
      <w:r>
        <w:rPr>
          <w:rFonts w:ascii="Helvetica" w:eastAsia="宋体" w:hAnsi="Helvetica" w:cs="Helvetica"/>
          <w:color w:val="333333"/>
          <w:kern w:val="0"/>
          <w:sz w:val="19"/>
          <w:szCs w:val="19"/>
        </w:rPr>
        <w:t>）工资福利股（人事政工股）。负责全区事业单位和机关工勤人员工资、福利、退休审批工作；承担事业单位工资总额管理和工资统计；负责相关人员工资、奖金、津贴补贴、离退休费管理；落实事业单位工作时间、休假制度、工龄计算及工作人员的疾病、工伤、生育停工期间待遇、死亡抚</w:t>
      </w:r>
      <w:r>
        <w:rPr>
          <w:rFonts w:ascii="Helvetica" w:eastAsia="宋体" w:hAnsi="Helvetica" w:cs="Helvetica"/>
          <w:color w:val="333333"/>
          <w:kern w:val="0"/>
          <w:sz w:val="19"/>
          <w:szCs w:val="19"/>
        </w:rPr>
        <w:lastRenderedPageBreak/>
        <w:t>恤等政策；负责区直事业单位绩效工资总量管理工作。负责机关和直属单位人事管理、机构编制、劳动工资、社会保险等工作。</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7</w:t>
      </w:r>
      <w:r>
        <w:rPr>
          <w:rFonts w:ascii="Helvetica" w:eastAsia="宋体" w:hAnsi="Helvetica" w:cs="Helvetica"/>
          <w:color w:val="333333"/>
          <w:kern w:val="0"/>
          <w:sz w:val="19"/>
          <w:szCs w:val="19"/>
        </w:rPr>
        <w:t>）社会养老保险股。组织实施机关企事业单位养老保险政策和老工伤人员伤残保健金政策；落实城镇企业职工退休、工龄与缴费年限计算政策、城镇死亡</w:t>
      </w:r>
      <w:r>
        <w:rPr>
          <w:rFonts w:ascii="Helvetica" w:eastAsia="宋体" w:hAnsi="Helvetica" w:cs="Helvetica"/>
          <w:color w:val="333333"/>
          <w:kern w:val="0"/>
          <w:sz w:val="19"/>
          <w:szCs w:val="19"/>
        </w:rPr>
        <w:t>职工遗属待遇与非因公伤残人员待遇政策；负责养老保险关系在区本级职工退休审批和全区企业职工特殊工种提前退休的初审、呈报工作；负责区本级参保离休人员护理费、特需费、生活补贴和新中国成立前参加革命工作退休老工人生活补贴审批；负责区本级参保人员死亡一次性抚恤费、丧葬费和生活困难补助审批；负责移交地方管理的军队无军籍退休退职职工养老金核实。负责有关机构承办补充养老保险业务资格认定和企业补充养老保险方案审定；组织实施城乡居民养老保险和被征地农民社会保障政策；指导督促全区城乡居民养老保险基金筹集、给付和养老保险关系转移。</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8</w:t>
      </w:r>
      <w:r>
        <w:rPr>
          <w:rFonts w:ascii="Helvetica" w:eastAsia="宋体" w:hAnsi="Helvetica" w:cs="Helvetica"/>
          <w:color w:val="333333"/>
          <w:kern w:val="0"/>
          <w:sz w:val="19"/>
          <w:szCs w:val="19"/>
        </w:rPr>
        <w:t>）工伤保险股。组织实施工伤保险政策；负责全区企事业单位的工伤案件调查和工伤认定；负责工伤保险费率的审定和调整；参与审核各项工伤保险调剂金的分配方案；负责难以按工资总额缴纳工伤保险费的行业和企业核定；依法指导、监督工伤保险经办机构的业务工作。</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9</w:t>
      </w:r>
      <w:r>
        <w:rPr>
          <w:rFonts w:ascii="Helvetica" w:eastAsia="宋体" w:hAnsi="Helvetica" w:cs="Helvetica"/>
          <w:color w:val="333333"/>
          <w:kern w:val="0"/>
          <w:sz w:val="19"/>
          <w:szCs w:val="19"/>
        </w:rPr>
        <w:t>）社会保险基金监督股。贯彻执行社会保险基金监督政策，综合协调和监督各项社会保险基金管理工作；指导监督社会保险经办机构内部控制制度建设；统一核领（发）各项社会保险基金票据；管理社会保险基金监督举报系统，受理投诉举报，查处违规行为。负责机关党建和纪检监察工作。</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10</w:t>
      </w:r>
      <w:r>
        <w:rPr>
          <w:rFonts w:ascii="Helvetica" w:eastAsia="宋体" w:hAnsi="Helvetica" w:cs="Helvetica"/>
          <w:color w:val="333333"/>
          <w:kern w:val="0"/>
          <w:sz w:val="19"/>
          <w:szCs w:val="19"/>
        </w:rPr>
        <w:t>）绩效考核股。拟订政府绩效考核方案及指标体系</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会同有关部门组织实施全区政府绩效考核与管理工作；综合掌握全区政府绩效考核与管理工作动态；负责迎接市绩效评估检查验收的综合协调工作；承办区绩效考核领导小组办公室日常工作。</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11</w:t>
      </w:r>
      <w:r>
        <w:rPr>
          <w:rFonts w:ascii="Helvetica" w:eastAsia="宋体" w:hAnsi="Helvetica" w:cs="Helvetica"/>
          <w:color w:val="333333"/>
          <w:kern w:val="0"/>
          <w:sz w:val="19"/>
          <w:szCs w:val="19"/>
        </w:rPr>
        <w:t>）职业能力建设股。拟订城乡劳动者职业培训规划并指导实施；指导开展技工学校教育和职业技能培训，指导师资队伍和教材建设；贯彻执行技能人员的国家职业分类、职业技能标准和职业资格目录清单制度，核发《职业资格证书》。指导监督职业技能鉴定和职业技能培训机构工作，负责</w:t>
      </w:r>
      <w:r>
        <w:rPr>
          <w:rFonts w:ascii="Helvetica" w:eastAsia="宋体" w:hAnsi="Helvetica" w:cs="Helvetica"/>
          <w:color w:val="333333"/>
          <w:kern w:val="0"/>
          <w:sz w:val="19"/>
          <w:szCs w:val="19"/>
        </w:rPr>
        <w:lastRenderedPageBreak/>
        <w:t>职业技能培训和创业培训定点机构的</w:t>
      </w:r>
      <w:r>
        <w:rPr>
          <w:rFonts w:ascii="Helvetica" w:eastAsia="宋体" w:hAnsi="Helvetica" w:cs="Helvetica"/>
          <w:color w:val="333333"/>
          <w:kern w:val="0"/>
          <w:sz w:val="19"/>
          <w:szCs w:val="19"/>
        </w:rPr>
        <w:t>资格认定。组织实施机关事业单位工勤人员岗位等级规范及技术等级岗位考核工作；负责工勤技能人员的继续教育管理工作；承担区技工院校资助管理工作。</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12</w:t>
      </w:r>
      <w:r>
        <w:rPr>
          <w:rFonts w:ascii="Helvetica" w:eastAsia="宋体" w:hAnsi="Helvetica" w:cs="Helvetica"/>
          <w:color w:val="333333"/>
          <w:kern w:val="0"/>
          <w:sz w:val="19"/>
          <w:szCs w:val="19"/>
        </w:rPr>
        <w:t>）劳动人事争议仲裁院。负责劳动合同备案、劳动关系确认和特殊工时审批；承办全区劳动、人事争议仲裁人员、调解人员的业务培训及仲裁员管理工作；负责处理有关劳动、人事争议案件，指导乡镇（街道、经开区）劳动、人事争议调解工作；协调处理与劳动、人事争议有关的群众性突发事件。</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13</w:t>
      </w:r>
      <w:r>
        <w:rPr>
          <w:rFonts w:ascii="Helvetica" w:eastAsia="宋体" w:hAnsi="Helvetica" w:cs="Helvetica"/>
          <w:color w:val="333333"/>
          <w:kern w:val="0"/>
          <w:sz w:val="19"/>
          <w:szCs w:val="19"/>
        </w:rPr>
        <w:t>）益阳市资阳区工伤保险服务中心。组织实施工伤等保险政策和标准；贯彻执行工伤保险政策。</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14</w:t>
      </w:r>
      <w:r>
        <w:rPr>
          <w:rFonts w:ascii="Helvetica" w:eastAsia="宋体" w:hAnsi="Helvetica" w:cs="Helvetica"/>
          <w:color w:val="333333"/>
          <w:kern w:val="0"/>
          <w:sz w:val="19"/>
          <w:szCs w:val="19"/>
        </w:rPr>
        <w:t>）益</w:t>
      </w:r>
      <w:r>
        <w:rPr>
          <w:rFonts w:ascii="Helvetica" w:eastAsia="宋体" w:hAnsi="Helvetica" w:cs="Helvetica"/>
          <w:color w:val="333333"/>
          <w:kern w:val="0"/>
          <w:sz w:val="19"/>
          <w:szCs w:val="19"/>
        </w:rPr>
        <w:t>阳市资阳区人力资源市场管理中心。对全区人力资源和社会保障工作进行综合管理、监督指导、协调服务。负责全区人力资源开发综合管理。拟订并组织实施全区人力资源市场发展规划和人力资源流动政策；指导全区建立统一规范的人力资源市场，促进人力资源合理流动、有效配置。</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15</w:t>
      </w:r>
      <w:r>
        <w:rPr>
          <w:rFonts w:ascii="Helvetica" w:eastAsia="宋体" w:hAnsi="Helvetica" w:cs="Helvetica"/>
          <w:color w:val="333333"/>
          <w:kern w:val="0"/>
          <w:sz w:val="19"/>
          <w:szCs w:val="19"/>
        </w:rPr>
        <w:t>）益阳市资阳区劳动监察局。组织实施劳动人事争议调解仲裁工作规划，执行劳动关系政策，完善劳动关系协商协调机制；组织实施劳动保障监察，协调劳动者维权工作，依法查处重大案件。</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16</w:t>
      </w:r>
      <w:r>
        <w:rPr>
          <w:rFonts w:ascii="Helvetica" w:eastAsia="宋体" w:hAnsi="Helvetica" w:cs="Helvetica"/>
          <w:color w:val="333333"/>
          <w:kern w:val="0"/>
          <w:sz w:val="19"/>
          <w:szCs w:val="19"/>
        </w:rPr>
        <w:t>）机关事业保险所、城乡居民养老保险所、就业服务管理所和社会服务中心</w:t>
      </w:r>
      <w:r>
        <w:rPr>
          <w:rFonts w:ascii="Helvetica" w:eastAsia="宋体" w:hAnsi="Helvetica" w:cs="Helvetica"/>
          <w:color w:val="333333"/>
          <w:kern w:val="0"/>
          <w:sz w:val="19"/>
          <w:szCs w:val="19"/>
        </w:rPr>
        <w:t>4</w:t>
      </w:r>
      <w:r>
        <w:rPr>
          <w:rFonts w:ascii="Helvetica" w:eastAsia="宋体" w:hAnsi="Helvetica" w:cs="Helvetica"/>
          <w:color w:val="333333"/>
          <w:kern w:val="0"/>
          <w:sz w:val="19"/>
          <w:szCs w:val="19"/>
        </w:rPr>
        <w:t>个二级机构</w:t>
      </w:r>
      <w:r>
        <w:rPr>
          <w:rFonts w:ascii="Helvetica" w:eastAsia="宋体" w:hAnsi="Helvetica" w:cs="Helvetica"/>
          <w:color w:val="333333"/>
          <w:kern w:val="0"/>
          <w:sz w:val="19"/>
          <w:szCs w:val="19"/>
        </w:rPr>
        <w:t>。</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（二）决算单位构成。益阳市资阳区人力资源和社会保障局</w:t>
      </w:r>
      <w:r>
        <w:rPr>
          <w:rFonts w:ascii="Helvetica" w:eastAsia="宋体" w:hAnsi="Helvetica" w:cs="Helvetica"/>
          <w:color w:val="333333"/>
          <w:kern w:val="0"/>
          <w:sz w:val="19"/>
          <w:szCs w:val="19"/>
        </w:rPr>
        <w:t>2019</w:t>
      </w:r>
      <w:r>
        <w:rPr>
          <w:rFonts w:ascii="Helvetica" w:eastAsia="宋体" w:hAnsi="Helvetica" w:cs="Helvetica"/>
          <w:color w:val="333333"/>
          <w:kern w:val="0"/>
          <w:sz w:val="19"/>
          <w:szCs w:val="19"/>
        </w:rPr>
        <w:t>年部门决算汇总公开单位构成包括：益阳市资阳区人力资源和社会保障局本级。</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第二部分</w:t>
      </w:r>
      <w:r>
        <w:rPr>
          <w:rFonts w:ascii="Helvetica" w:eastAsia="宋体" w:hAnsi="Helvetica" w:cs="Helvetica"/>
          <w:color w:val="333333"/>
          <w:kern w:val="0"/>
          <w:sz w:val="19"/>
          <w:szCs w:val="19"/>
        </w:rPr>
        <w:t> </w:t>
      </w:r>
      <w:r>
        <w:rPr>
          <w:rFonts w:ascii="Helvetica" w:eastAsia="宋体" w:hAnsi="Helvetica" w:cs="Helvetica"/>
          <w:color w:val="333333"/>
          <w:kern w:val="0"/>
          <w:sz w:val="19"/>
          <w:szCs w:val="19"/>
        </w:rPr>
        <w:t>部门决算表（见附表）</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一、收入支出决算总表</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二、收入决算表</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三、支出决算表</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四、财政拨款收入支出决算总表</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五、一般公共预算财政拨款支出决算表</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lastRenderedPageBreak/>
        <w:t>六、一般公共预算财政拨款基本支出决算表</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七、一般公共预算财政拨款</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三公</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经费支出决算表</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八、政府性基金预算财政拨款收入支出决算表</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2019</w:t>
      </w:r>
      <w:r>
        <w:rPr>
          <w:rFonts w:ascii="Helvetica" w:eastAsia="宋体" w:hAnsi="Helvetica" w:cs="Helvetica"/>
          <w:color w:val="333333"/>
          <w:kern w:val="0"/>
          <w:sz w:val="19"/>
          <w:szCs w:val="19"/>
        </w:rPr>
        <w:t>年度部门决算情况说明</w:t>
      </w:r>
      <w:r>
        <w:rPr>
          <w:rFonts w:ascii="Helvetica" w:eastAsia="宋体" w:hAnsi="Helvetica" w:cs="Helvetica"/>
          <w:color w:val="333333"/>
          <w:kern w:val="0"/>
          <w:sz w:val="19"/>
          <w:szCs w:val="19"/>
        </w:rPr>
        <w:t>  </w:t>
      </w:r>
      <w:r>
        <w:rPr>
          <w:rFonts w:ascii="Helvetica" w:eastAsia="宋体" w:hAnsi="Helvetica" w:cs="Helvetica"/>
          <w:color w:val="333333"/>
          <w:kern w:val="0"/>
          <w:sz w:val="19"/>
          <w:szCs w:val="19"/>
        </w:rPr>
        <w:t>第三部分</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一、收入支出决算总体情况说明</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 xml:space="preserve">2019 </w:t>
      </w:r>
      <w:r>
        <w:rPr>
          <w:rFonts w:ascii="Helvetica" w:eastAsia="宋体" w:hAnsi="Helvetica" w:cs="Helvetica"/>
          <w:color w:val="333333"/>
          <w:kern w:val="0"/>
          <w:sz w:val="19"/>
          <w:szCs w:val="19"/>
        </w:rPr>
        <w:t>年度收、支总计</w:t>
      </w:r>
      <w:r>
        <w:rPr>
          <w:rFonts w:ascii="Helvetica" w:eastAsia="宋体" w:hAnsi="Helvetica" w:cs="Helvetica"/>
          <w:color w:val="333333"/>
          <w:kern w:val="0"/>
          <w:sz w:val="19"/>
          <w:szCs w:val="19"/>
        </w:rPr>
        <w:t>3741.11</w:t>
      </w:r>
      <w:r>
        <w:rPr>
          <w:rFonts w:ascii="Helvetica" w:eastAsia="宋体" w:hAnsi="Helvetica" w:cs="Helvetica"/>
          <w:color w:val="333333"/>
          <w:kern w:val="0"/>
          <w:sz w:val="19"/>
          <w:szCs w:val="19"/>
        </w:rPr>
        <w:t>万元。与</w:t>
      </w:r>
      <w:r>
        <w:rPr>
          <w:rFonts w:ascii="Helvetica" w:eastAsia="宋体" w:hAnsi="Helvetica" w:cs="Helvetica"/>
          <w:color w:val="333333"/>
          <w:kern w:val="0"/>
          <w:sz w:val="19"/>
          <w:szCs w:val="19"/>
        </w:rPr>
        <w:t>2018</w:t>
      </w:r>
      <w:r>
        <w:rPr>
          <w:rFonts w:ascii="Helvetica" w:eastAsia="宋体" w:hAnsi="Helvetica" w:cs="Helvetica"/>
          <w:color w:val="333333"/>
          <w:kern w:val="0"/>
          <w:sz w:val="19"/>
          <w:szCs w:val="19"/>
        </w:rPr>
        <w:t>年相比，增加</w:t>
      </w:r>
      <w:r>
        <w:rPr>
          <w:rFonts w:ascii="Helvetica" w:eastAsia="宋体" w:hAnsi="Helvetica" w:cs="Helvetica"/>
          <w:color w:val="333333"/>
          <w:kern w:val="0"/>
          <w:sz w:val="19"/>
          <w:szCs w:val="19"/>
        </w:rPr>
        <w:t>1494.83</w:t>
      </w:r>
      <w:r>
        <w:rPr>
          <w:rFonts w:ascii="Helvetica" w:eastAsia="宋体" w:hAnsi="Helvetica" w:cs="Helvetica"/>
          <w:color w:val="333333"/>
          <w:kern w:val="0"/>
          <w:sz w:val="19"/>
          <w:szCs w:val="19"/>
        </w:rPr>
        <w:t>万元，增长</w:t>
      </w:r>
      <w:r>
        <w:rPr>
          <w:rFonts w:ascii="Helvetica" w:eastAsia="宋体" w:hAnsi="Helvetica" w:cs="Helvetica"/>
          <w:color w:val="333333"/>
          <w:kern w:val="0"/>
          <w:sz w:val="19"/>
          <w:szCs w:val="19"/>
        </w:rPr>
        <w:t>66.55%</w:t>
      </w:r>
      <w:r>
        <w:rPr>
          <w:rFonts w:ascii="Helvetica" w:eastAsia="宋体" w:hAnsi="Helvetica" w:cs="Helvetica"/>
          <w:color w:val="333333"/>
          <w:kern w:val="0"/>
          <w:sz w:val="19"/>
          <w:szCs w:val="19"/>
        </w:rPr>
        <w:t>，主要是因为实训基地建设项目增加了大量财政拨款收入</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实训基地建设支出大幅增加以及结算以前年度装修费用和信息网络平台建设等。</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二、收入决算情况说明</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本年收入合计</w:t>
      </w:r>
      <w:r>
        <w:rPr>
          <w:rFonts w:ascii="Helvetica" w:eastAsia="宋体" w:hAnsi="Helvetica" w:cs="Helvetica"/>
          <w:color w:val="333333"/>
          <w:kern w:val="0"/>
          <w:sz w:val="19"/>
          <w:szCs w:val="19"/>
        </w:rPr>
        <w:t>2266.84</w:t>
      </w:r>
      <w:r>
        <w:rPr>
          <w:rFonts w:ascii="Helvetica" w:eastAsia="宋体" w:hAnsi="Helvetica" w:cs="Helvetica"/>
          <w:color w:val="333333"/>
          <w:kern w:val="0"/>
          <w:sz w:val="19"/>
          <w:szCs w:val="19"/>
        </w:rPr>
        <w:t>万元，其中：财政拨款收入</w:t>
      </w:r>
      <w:r>
        <w:rPr>
          <w:rFonts w:ascii="Helvetica" w:eastAsia="宋体" w:hAnsi="Helvetica" w:cs="Helvetica"/>
          <w:color w:val="333333"/>
          <w:kern w:val="0"/>
          <w:sz w:val="19"/>
          <w:szCs w:val="19"/>
        </w:rPr>
        <w:t>2224.64</w:t>
      </w:r>
      <w:r>
        <w:rPr>
          <w:rFonts w:ascii="Helvetica" w:eastAsia="宋体" w:hAnsi="Helvetica" w:cs="Helvetica"/>
          <w:color w:val="333333"/>
          <w:kern w:val="0"/>
          <w:sz w:val="19"/>
          <w:szCs w:val="19"/>
        </w:rPr>
        <w:t>万元，占</w:t>
      </w:r>
      <w:r>
        <w:rPr>
          <w:rFonts w:ascii="Helvetica" w:eastAsia="宋体" w:hAnsi="Helvetica" w:cs="Helvetica"/>
          <w:color w:val="333333"/>
          <w:kern w:val="0"/>
          <w:sz w:val="19"/>
          <w:szCs w:val="19"/>
        </w:rPr>
        <w:t>98.14%</w:t>
      </w:r>
      <w:r>
        <w:rPr>
          <w:rFonts w:ascii="Helvetica" w:eastAsia="宋体" w:hAnsi="Helvetica" w:cs="Helvetica"/>
          <w:color w:val="333333"/>
          <w:kern w:val="0"/>
          <w:sz w:val="19"/>
          <w:szCs w:val="19"/>
        </w:rPr>
        <w:t>；上级补助收入</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万元，占</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；事业收入</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万元，占</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；经营收入</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万元，占</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；附属单位上缴收入</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万元，占</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；其他收入</w:t>
      </w:r>
      <w:r>
        <w:rPr>
          <w:rFonts w:ascii="Helvetica" w:eastAsia="宋体" w:hAnsi="Helvetica" w:cs="Helvetica"/>
          <w:color w:val="333333"/>
          <w:kern w:val="0"/>
          <w:sz w:val="19"/>
          <w:szCs w:val="19"/>
        </w:rPr>
        <w:t>42.2</w:t>
      </w:r>
      <w:r>
        <w:rPr>
          <w:rFonts w:ascii="Helvetica" w:eastAsia="宋体" w:hAnsi="Helvetica" w:cs="Helvetica"/>
          <w:color w:val="333333"/>
          <w:kern w:val="0"/>
          <w:sz w:val="19"/>
          <w:szCs w:val="19"/>
        </w:rPr>
        <w:t>万元，占</w:t>
      </w:r>
      <w:r>
        <w:rPr>
          <w:rFonts w:ascii="Helvetica" w:eastAsia="宋体" w:hAnsi="Helvetica" w:cs="Helvetica"/>
          <w:color w:val="333333"/>
          <w:kern w:val="0"/>
          <w:sz w:val="19"/>
          <w:szCs w:val="19"/>
        </w:rPr>
        <w:t>1.86%</w:t>
      </w:r>
      <w:r>
        <w:rPr>
          <w:rFonts w:ascii="Helvetica" w:eastAsia="宋体" w:hAnsi="Helvetica" w:cs="Helvetica"/>
          <w:color w:val="333333"/>
          <w:kern w:val="0"/>
          <w:sz w:val="19"/>
          <w:szCs w:val="19"/>
        </w:rPr>
        <w:t>。</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三、支出决算情况说明</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本年支出合计</w:t>
      </w:r>
      <w:r>
        <w:rPr>
          <w:rFonts w:ascii="Helvetica" w:eastAsia="宋体" w:hAnsi="Helvetica" w:cs="Helvetica"/>
          <w:color w:val="333333"/>
          <w:kern w:val="0"/>
          <w:sz w:val="19"/>
          <w:szCs w:val="19"/>
        </w:rPr>
        <w:t>2378.56</w:t>
      </w:r>
      <w:r>
        <w:rPr>
          <w:rFonts w:ascii="Helvetica" w:eastAsia="宋体" w:hAnsi="Helvetica" w:cs="Helvetica"/>
          <w:color w:val="333333"/>
          <w:kern w:val="0"/>
          <w:sz w:val="19"/>
          <w:szCs w:val="19"/>
        </w:rPr>
        <w:t>万元，其中：基本支出</w:t>
      </w:r>
      <w:r>
        <w:rPr>
          <w:rFonts w:ascii="Helvetica" w:eastAsia="宋体" w:hAnsi="Helvetica" w:cs="Helvetica"/>
          <w:color w:val="333333"/>
          <w:kern w:val="0"/>
          <w:sz w:val="19"/>
          <w:szCs w:val="19"/>
        </w:rPr>
        <w:t>1123.13</w:t>
      </w:r>
      <w:r>
        <w:rPr>
          <w:rFonts w:ascii="Helvetica" w:eastAsia="宋体" w:hAnsi="Helvetica" w:cs="Helvetica"/>
          <w:color w:val="333333"/>
          <w:kern w:val="0"/>
          <w:sz w:val="19"/>
          <w:szCs w:val="19"/>
        </w:rPr>
        <w:t>万元，占</w:t>
      </w:r>
      <w:r>
        <w:rPr>
          <w:rFonts w:ascii="Helvetica" w:eastAsia="宋体" w:hAnsi="Helvetica" w:cs="Helvetica"/>
          <w:color w:val="333333"/>
          <w:kern w:val="0"/>
          <w:sz w:val="19"/>
          <w:szCs w:val="19"/>
        </w:rPr>
        <w:t>47.22%</w:t>
      </w:r>
      <w:r>
        <w:rPr>
          <w:rFonts w:ascii="Helvetica" w:eastAsia="宋体" w:hAnsi="Helvetica" w:cs="Helvetica"/>
          <w:color w:val="333333"/>
          <w:kern w:val="0"/>
          <w:sz w:val="19"/>
          <w:szCs w:val="19"/>
        </w:rPr>
        <w:t>；项目支出</w:t>
      </w:r>
      <w:r>
        <w:rPr>
          <w:rFonts w:ascii="Helvetica" w:eastAsia="宋体" w:hAnsi="Helvetica" w:cs="Helvetica"/>
          <w:color w:val="333333"/>
          <w:kern w:val="0"/>
          <w:sz w:val="19"/>
          <w:szCs w:val="19"/>
        </w:rPr>
        <w:t>1255.43</w:t>
      </w:r>
      <w:r>
        <w:rPr>
          <w:rFonts w:ascii="Helvetica" w:eastAsia="宋体" w:hAnsi="Helvetica" w:cs="Helvetica"/>
          <w:color w:val="333333"/>
          <w:kern w:val="0"/>
          <w:sz w:val="19"/>
          <w:szCs w:val="19"/>
        </w:rPr>
        <w:t>万元，占</w:t>
      </w:r>
      <w:r>
        <w:rPr>
          <w:rFonts w:ascii="Helvetica" w:eastAsia="宋体" w:hAnsi="Helvetica" w:cs="Helvetica"/>
          <w:color w:val="333333"/>
          <w:kern w:val="0"/>
          <w:sz w:val="19"/>
          <w:szCs w:val="19"/>
        </w:rPr>
        <w:t>52.78%</w:t>
      </w:r>
      <w:r>
        <w:rPr>
          <w:rFonts w:ascii="Helvetica" w:eastAsia="宋体" w:hAnsi="Helvetica" w:cs="Helvetica"/>
          <w:color w:val="333333"/>
          <w:kern w:val="0"/>
          <w:sz w:val="19"/>
          <w:szCs w:val="19"/>
        </w:rPr>
        <w:t>；上缴上级支出</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万元，占</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；经营支出</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万元，占</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；对附属单位补助支出</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万元，占</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四、财政拨款收入支出决算总体情况说明</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2019</w:t>
      </w:r>
      <w:r>
        <w:rPr>
          <w:rFonts w:ascii="Helvetica" w:eastAsia="宋体" w:hAnsi="Helvetica" w:cs="Helvetica"/>
          <w:color w:val="333333"/>
          <w:kern w:val="0"/>
          <w:sz w:val="19"/>
          <w:szCs w:val="19"/>
        </w:rPr>
        <w:t>年度财政拨款收、支总计</w:t>
      </w:r>
      <w:r>
        <w:rPr>
          <w:rFonts w:ascii="Helvetica" w:eastAsia="宋体" w:hAnsi="Helvetica" w:cs="Helvetica"/>
          <w:color w:val="333333"/>
          <w:kern w:val="0"/>
          <w:sz w:val="19"/>
          <w:szCs w:val="19"/>
        </w:rPr>
        <w:t>3674.43</w:t>
      </w:r>
      <w:r>
        <w:rPr>
          <w:rFonts w:ascii="Helvetica" w:eastAsia="宋体" w:hAnsi="Helvetica" w:cs="Helvetica"/>
          <w:color w:val="333333"/>
          <w:kern w:val="0"/>
          <w:sz w:val="19"/>
          <w:szCs w:val="19"/>
        </w:rPr>
        <w:t>万元，与</w:t>
      </w:r>
      <w:r>
        <w:rPr>
          <w:rFonts w:ascii="Helvetica" w:eastAsia="宋体" w:hAnsi="Helvetica" w:cs="Helvetica"/>
          <w:color w:val="333333"/>
          <w:kern w:val="0"/>
          <w:sz w:val="19"/>
          <w:szCs w:val="19"/>
        </w:rPr>
        <w:t>2018</w:t>
      </w:r>
      <w:r>
        <w:rPr>
          <w:rFonts w:ascii="Helvetica" w:eastAsia="宋体" w:hAnsi="Helvetica" w:cs="Helvetica"/>
          <w:color w:val="333333"/>
          <w:kern w:val="0"/>
          <w:sz w:val="19"/>
          <w:szCs w:val="19"/>
        </w:rPr>
        <w:t>年相比，增加</w:t>
      </w:r>
      <w:r>
        <w:rPr>
          <w:rFonts w:ascii="Helvetica" w:eastAsia="宋体" w:hAnsi="Helvetica" w:cs="Helvetica"/>
          <w:color w:val="333333"/>
          <w:kern w:val="0"/>
          <w:sz w:val="19"/>
          <w:szCs w:val="19"/>
        </w:rPr>
        <w:t>1481.66</w:t>
      </w:r>
      <w:r>
        <w:rPr>
          <w:rFonts w:ascii="Helvetica" w:eastAsia="宋体" w:hAnsi="Helvetica" w:cs="Helvetica"/>
          <w:color w:val="333333"/>
          <w:kern w:val="0"/>
          <w:sz w:val="19"/>
          <w:szCs w:val="19"/>
        </w:rPr>
        <w:t>万元</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增长</w:t>
      </w:r>
      <w:r>
        <w:rPr>
          <w:rFonts w:ascii="Helvetica" w:eastAsia="宋体" w:hAnsi="Helvetica" w:cs="Helvetica"/>
          <w:color w:val="333333"/>
          <w:kern w:val="0"/>
          <w:sz w:val="19"/>
          <w:szCs w:val="19"/>
        </w:rPr>
        <w:t>67.57%</w:t>
      </w:r>
      <w:r>
        <w:rPr>
          <w:rFonts w:ascii="Helvetica" w:eastAsia="宋体" w:hAnsi="Helvetica" w:cs="Helvetica"/>
          <w:color w:val="333333"/>
          <w:kern w:val="0"/>
          <w:sz w:val="19"/>
          <w:szCs w:val="19"/>
        </w:rPr>
        <w:t>，主要是因为实训基地建设增加了财政拨款收入，实训基地建设支出大幅增加，并且增加了灵活就业人员社保补贴以及结算以前年度装修费用和信息网络平台建设等。</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五、</w:t>
      </w:r>
      <w:r>
        <w:rPr>
          <w:rFonts w:ascii="Helvetica" w:eastAsia="宋体" w:hAnsi="Helvetica" w:cs="Helvetica"/>
          <w:color w:val="333333"/>
          <w:kern w:val="0"/>
          <w:sz w:val="19"/>
          <w:szCs w:val="19"/>
        </w:rPr>
        <w:t>一般公共预算财政拨款支出决算情况说明</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（一）财政拨款支出决算总体情况</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lastRenderedPageBreak/>
        <w:t>2019</w:t>
      </w:r>
      <w:r>
        <w:rPr>
          <w:rFonts w:ascii="Helvetica" w:eastAsia="宋体" w:hAnsi="Helvetica" w:cs="Helvetica"/>
          <w:color w:val="333333"/>
          <w:kern w:val="0"/>
          <w:sz w:val="19"/>
          <w:szCs w:val="19"/>
        </w:rPr>
        <w:t>年度财政拨款支出</w:t>
      </w:r>
      <w:r>
        <w:rPr>
          <w:rFonts w:ascii="Helvetica" w:eastAsia="宋体" w:hAnsi="Helvetica" w:cs="Helvetica"/>
          <w:color w:val="333333"/>
          <w:kern w:val="0"/>
          <w:sz w:val="19"/>
          <w:szCs w:val="19"/>
        </w:rPr>
        <w:t>2312.68</w:t>
      </w:r>
      <w:r>
        <w:rPr>
          <w:rFonts w:ascii="Helvetica" w:eastAsia="宋体" w:hAnsi="Helvetica" w:cs="Helvetica"/>
          <w:color w:val="333333"/>
          <w:kern w:val="0"/>
          <w:sz w:val="19"/>
          <w:szCs w:val="19"/>
        </w:rPr>
        <w:t>万元，占本年支出合计的</w:t>
      </w:r>
      <w:r>
        <w:rPr>
          <w:rFonts w:ascii="Helvetica" w:eastAsia="宋体" w:hAnsi="Helvetica" w:cs="Helvetica"/>
          <w:color w:val="333333"/>
          <w:kern w:val="0"/>
          <w:sz w:val="19"/>
          <w:szCs w:val="19"/>
        </w:rPr>
        <w:t>97.23%</w:t>
      </w:r>
      <w:r>
        <w:rPr>
          <w:rFonts w:ascii="Helvetica" w:eastAsia="宋体" w:hAnsi="Helvetica" w:cs="Helvetica"/>
          <w:color w:val="333333"/>
          <w:kern w:val="0"/>
          <w:sz w:val="19"/>
          <w:szCs w:val="19"/>
        </w:rPr>
        <w:t>，与</w:t>
      </w:r>
      <w:r>
        <w:rPr>
          <w:rFonts w:ascii="Helvetica" w:eastAsia="宋体" w:hAnsi="Helvetica" w:cs="Helvetica"/>
          <w:color w:val="333333"/>
          <w:kern w:val="0"/>
          <w:sz w:val="19"/>
          <w:szCs w:val="19"/>
        </w:rPr>
        <w:t>2018</w:t>
      </w:r>
      <w:r>
        <w:rPr>
          <w:rFonts w:ascii="Helvetica" w:eastAsia="宋体" w:hAnsi="Helvetica" w:cs="Helvetica"/>
          <w:color w:val="333333"/>
          <w:kern w:val="0"/>
          <w:sz w:val="19"/>
          <w:szCs w:val="19"/>
        </w:rPr>
        <w:t>年相比，财政拨款支出增加</w:t>
      </w:r>
      <w:r>
        <w:rPr>
          <w:rFonts w:ascii="Helvetica" w:eastAsia="宋体" w:hAnsi="Helvetica" w:cs="Helvetica"/>
          <w:color w:val="333333"/>
          <w:kern w:val="0"/>
          <w:sz w:val="19"/>
          <w:szCs w:val="19"/>
        </w:rPr>
        <w:t>1542.44</w:t>
      </w:r>
      <w:r>
        <w:rPr>
          <w:rFonts w:ascii="Helvetica" w:eastAsia="宋体" w:hAnsi="Helvetica" w:cs="Helvetica"/>
          <w:color w:val="333333"/>
          <w:kern w:val="0"/>
          <w:sz w:val="19"/>
          <w:szCs w:val="19"/>
        </w:rPr>
        <w:t>万元，增长</w:t>
      </w:r>
      <w:r>
        <w:rPr>
          <w:rFonts w:ascii="Helvetica" w:eastAsia="宋体" w:hAnsi="Helvetica" w:cs="Helvetica"/>
          <w:color w:val="333333"/>
          <w:kern w:val="0"/>
          <w:sz w:val="19"/>
          <w:szCs w:val="19"/>
        </w:rPr>
        <w:t>200.25%</w:t>
      </w:r>
      <w:r>
        <w:rPr>
          <w:rFonts w:ascii="Helvetica" w:eastAsia="宋体" w:hAnsi="Helvetica" w:cs="Helvetica"/>
          <w:color w:val="333333"/>
          <w:kern w:val="0"/>
          <w:sz w:val="19"/>
          <w:szCs w:val="19"/>
        </w:rPr>
        <w:t>，主要是因为实训基地建设支出大幅增加，并且增加了灵活就业人员补贴以及结算以前年度装修费用和信息网络平台建设等。</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（二）财政拨款支出决算结构情况</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2019</w:t>
      </w:r>
      <w:r>
        <w:rPr>
          <w:rFonts w:ascii="Helvetica" w:eastAsia="宋体" w:hAnsi="Helvetica" w:cs="Helvetica"/>
          <w:color w:val="333333"/>
          <w:kern w:val="0"/>
          <w:sz w:val="19"/>
          <w:szCs w:val="19"/>
        </w:rPr>
        <w:t>年度财政拨款支出</w:t>
      </w:r>
      <w:r>
        <w:rPr>
          <w:rFonts w:ascii="Helvetica" w:eastAsia="宋体" w:hAnsi="Helvetica" w:cs="Helvetica"/>
          <w:color w:val="333333"/>
          <w:kern w:val="0"/>
          <w:sz w:val="19"/>
          <w:szCs w:val="19"/>
        </w:rPr>
        <w:t>2312.68</w:t>
      </w:r>
      <w:r>
        <w:rPr>
          <w:rFonts w:ascii="Helvetica" w:eastAsia="宋体" w:hAnsi="Helvetica" w:cs="Helvetica"/>
          <w:color w:val="333333"/>
          <w:kern w:val="0"/>
          <w:sz w:val="19"/>
          <w:szCs w:val="19"/>
        </w:rPr>
        <w:t>万元，主要用于以下方面：一般公共服务支出</w:t>
      </w:r>
      <w:r>
        <w:rPr>
          <w:rFonts w:ascii="Helvetica" w:eastAsia="宋体" w:hAnsi="Helvetica" w:cs="Helvetica"/>
          <w:color w:val="333333"/>
          <w:kern w:val="0"/>
          <w:sz w:val="19"/>
          <w:szCs w:val="19"/>
        </w:rPr>
        <w:t>324.72</w:t>
      </w:r>
      <w:r>
        <w:rPr>
          <w:rFonts w:ascii="Helvetica" w:eastAsia="宋体" w:hAnsi="Helvetica" w:cs="Helvetica"/>
          <w:color w:val="333333"/>
          <w:kern w:val="0"/>
          <w:sz w:val="19"/>
          <w:szCs w:val="19"/>
        </w:rPr>
        <w:t>万元，占</w:t>
      </w:r>
      <w:r>
        <w:rPr>
          <w:rFonts w:ascii="Helvetica" w:eastAsia="宋体" w:hAnsi="Helvetica" w:cs="Helvetica"/>
          <w:color w:val="333333"/>
          <w:kern w:val="0"/>
          <w:sz w:val="19"/>
          <w:szCs w:val="19"/>
        </w:rPr>
        <w:t>14.04%</w:t>
      </w:r>
      <w:r>
        <w:rPr>
          <w:rFonts w:ascii="Helvetica" w:eastAsia="宋体" w:hAnsi="Helvetica" w:cs="Helvetica"/>
          <w:color w:val="333333"/>
          <w:kern w:val="0"/>
          <w:sz w:val="19"/>
          <w:szCs w:val="19"/>
        </w:rPr>
        <w:t>；社会保障和就业支出</w:t>
      </w:r>
      <w:r>
        <w:rPr>
          <w:rFonts w:ascii="Helvetica" w:eastAsia="宋体" w:hAnsi="Helvetica" w:cs="Helvetica"/>
          <w:color w:val="333333"/>
          <w:kern w:val="0"/>
          <w:sz w:val="19"/>
          <w:szCs w:val="19"/>
        </w:rPr>
        <w:t>1935.74</w:t>
      </w:r>
      <w:r>
        <w:rPr>
          <w:rFonts w:ascii="Helvetica" w:eastAsia="宋体" w:hAnsi="Helvetica" w:cs="Helvetica"/>
          <w:color w:val="333333"/>
          <w:kern w:val="0"/>
          <w:sz w:val="19"/>
          <w:szCs w:val="19"/>
        </w:rPr>
        <w:t>万元，占</w:t>
      </w:r>
      <w:r>
        <w:rPr>
          <w:rFonts w:ascii="Helvetica" w:eastAsia="宋体" w:hAnsi="Helvetica" w:cs="Helvetica"/>
          <w:color w:val="333333"/>
          <w:kern w:val="0"/>
          <w:sz w:val="19"/>
          <w:szCs w:val="19"/>
        </w:rPr>
        <w:t>83.7%</w:t>
      </w:r>
      <w:r>
        <w:rPr>
          <w:rFonts w:ascii="Helvetica" w:eastAsia="宋体" w:hAnsi="Helvetica" w:cs="Helvetica"/>
          <w:color w:val="333333"/>
          <w:kern w:val="0"/>
          <w:sz w:val="19"/>
          <w:szCs w:val="19"/>
        </w:rPr>
        <w:t>；卫生健康支出</w:t>
      </w:r>
      <w:r>
        <w:rPr>
          <w:rFonts w:ascii="Helvetica" w:eastAsia="宋体" w:hAnsi="Helvetica" w:cs="Helvetica"/>
          <w:color w:val="333333"/>
          <w:kern w:val="0"/>
          <w:sz w:val="19"/>
          <w:szCs w:val="19"/>
        </w:rPr>
        <w:t>31.83</w:t>
      </w:r>
      <w:r>
        <w:rPr>
          <w:rFonts w:ascii="Helvetica" w:eastAsia="宋体" w:hAnsi="Helvetica" w:cs="Helvetica"/>
          <w:color w:val="333333"/>
          <w:kern w:val="0"/>
          <w:sz w:val="19"/>
          <w:szCs w:val="19"/>
        </w:rPr>
        <w:t>万元，占</w:t>
      </w:r>
      <w:r>
        <w:rPr>
          <w:rFonts w:ascii="Helvetica" w:eastAsia="宋体" w:hAnsi="Helvetica" w:cs="Helvetica"/>
          <w:color w:val="333333"/>
          <w:kern w:val="0"/>
          <w:sz w:val="19"/>
          <w:szCs w:val="19"/>
        </w:rPr>
        <w:t>1.38%</w:t>
      </w:r>
      <w:r>
        <w:rPr>
          <w:rFonts w:ascii="Helvetica" w:eastAsia="宋体" w:hAnsi="Helvetica" w:cs="Helvetica"/>
          <w:color w:val="333333"/>
          <w:kern w:val="0"/>
          <w:sz w:val="19"/>
          <w:szCs w:val="19"/>
        </w:rPr>
        <w:t>；住房保障支出</w:t>
      </w:r>
      <w:r>
        <w:rPr>
          <w:rFonts w:ascii="Helvetica" w:eastAsia="宋体" w:hAnsi="Helvetica" w:cs="Helvetica"/>
          <w:color w:val="333333"/>
          <w:kern w:val="0"/>
          <w:sz w:val="19"/>
          <w:szCs w:val="19"/>
        </w:rPr>
        <w:t>20.39</w:t>
      </w:r>
      <w:r>
        <w:rPr>
          <w:rFonts w:ascii="Helvetica" w:eastAsia="宋体" w:hAnsi="Helvetica" w:cs="Helvetica"/>
          <w:color w:val="333333"/>
          <w:kern w:val="0"/>
          <w:sz w:val="19"/>
          <w:szCs w:val="19"/>
        </w:rPr>
        <w:t>万元，占</w:t>
      </w:r>
      <w:r>
        <w:rPr>
          <w:rFonts w:ascii="Helvetica" w:eastAsia="宋体" w:hAnsi="Helvetica" w:cs="Helvetica"/>
          <w:color w:val="333333"/>
          <w:kern w:val="0"/>
          <w:sz w:val="19"/>
          <w:szCs w:val="19"/>
        </w:rPr>
        <w:t>0.88%</w:t>
      </w:r>
      <w:r>
        <w:rPr>
          <w:rFonts w:ascii="Helvetica" w:eastAsia="宋体" w:hAnsi="Helvetica" w:cs="Helvetica"/>
          <w:color w:val="333333"/>
          <w:kern w:val="0"/>
          <w:sz w:val="19"/>
          <w:szCs w:val="19"/>
        </w:rPr>
        <w:t>。</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（三）财政拨款支出决算具体情况</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2019</w:t>
      </w:r>
      <w:r>
        <w:rPr>
          <w:rFonts w:ascii="Helvetica" w:eastAsia="宋体" w:hAnsi="Helvetica" w:cs="Helvetica"/>
          <w:color w:val="333333"/>
          <w:kern w:val="0"/>
          <w:sz w:val="19"/>
          <w:szCs w:val="19"/>
        </w:rPr>
        <w:t>年度财政拨款支出年初预算数为</w:t>
      </w:r>
      <w:r>
        <w:rPr>
          <w:rFonts w:ascii="Helvetica" w:eastAsia="宋体" w:hAnsi="Helvetica" w:cs="Helvetica"/>
          <w:color w:val="333333"/>
          <w:kern w:val="0"/>
          <w:sz w:val="19"/>
          <w:szCs w:val="19"/>
        </w:rPr>
        <w:t>520.89</w:t>
      </w:r>
      <w:r>
        <w:rPr>
          <w:rFonts w:ascii="Helvetica" w:eastAsia="宋体" w:hAnsi="Helvetica" w:cs="Helvetica"/>
          <w:color w:val="333333"/>
          <w:kern w:val="0"/>
          <w:sz w:val="19"/>
          <w:szCs w:val="19"/>
        </w:rPr>
        <w:t>万元，支出决算数为</w:t>
      </w:r>
      <w:r>
        <w:rPr>
          <w:rFonts w:ascii="Helvetica" w:eastAsia="宋体" w:hAnsi="Helvetica" w:cs="Helvetica"/>
          <w:color w:val="333333"/>
          <w:kern w:val="0"/>
          <w:sz w:val="19"/>
          <w:szCs w:val="19"/>
        </w:rPr>
        <w:t>2312.68</w:t>
      </w:r>
      <w:r>
        <w:rPr>
          <w:rFonts w:ascii="Helvetica" w:eastAsia="宋体" w:hAnsi="Helvetica" w:cs="Helvetica"/>
          <w:color w:val="333333"/>
          <w:kern w:val="0"/>
          <w:sz w:val="19"/>
          <w:szCs w:val="19"/>
        </w:rPr>
        <w:t>万元，完成年初预算的</w:t>
      </w:r>
      <w:r>
        <w:rPr>
          <w:rFonts w:ascii="Helvetica" w:eastAsia="宋体" w:hAnsi="Helvetica" w:cs="Helvetica"/>
          <w:color w:val="333333"/>
          <w:kern w:val="0"/>
          <w:sz w:val="19"/>
          <w:szCs w:val="19"/>
        </w:rPr>
        <w:t>443.99%</w:t>
      </w:r>
      <w:r>
        <w:rPr>
          <w:rFonts w:ascii="Helvetica" w:eastAsia="宋体" w:hAnsi="Helvetica" w:cs="Helvetica"/>
          <w:color w:val="333333"/>
          <w:kern w:val="0"/>
          <w:sz w:val="19"/>
          <w:szCs w:val="19"/>
        </w:rPr>
        <w:t>，其中：</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1</w:t>
      </w:r>
      <w:r>
        <w:rPr>
          <w:rFonts w:ascii="Helvetica" w:eastAsia="宋体" w:hAnsi="Helvetica" w:cs="Helvetica"/>
          <w:color w:val="333333"/>
          <w:kern w:val="0"/>
          <w:sz w:val="19"/>
          <w:szCs w:val="19"/>
        </w:rPr>
        <w:t>、一般公共服务（类）人力资源事务（款）行政运行（项）。</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年初预算为</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万元，支出决算为</w:t>
      </w:r>
      <w:r>
        <w:rPr>
          <w:rFonts w:ascii="Helvetica" w:eastAsia="宋体" w:hAnsi="Helvetica" w:cs="Helvetica"/>
          <w:color w:val="333333"/>
          <w:kern w:val="0"/>
          <w:sz w:val="19"/>
          <w:szCs w:val="19"/>
        </w:rPr>
        <w:t>59.72</w:t>
      </w:r>
      <w:r>
        <w:rPr>
          <w:rFonts w:ascii="Helvetica" w:eastAsia="宋体" w:hAnsi="Helvetica" w:cs="Helvetica"/>
          <w:color w:val="333333"/>
          <w:kern w:val="0"/>
          <w:sz w:val="19"/>
          <w:szCs w:val="19"/>
        </w:rPr>
        <w:t>万元，决算数大于年初预算数的主要原因是：增加日常公务运行支出。</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2</w:t>
      </w:r>
      <w:r>
        <w:rPr>
          <w:rFonts w:ascii="Helvetica" w:eastAsia="宋体" w:hAnsi="Helvetica" w:cs="Helvetica"/>
          <w:color w:val="333333"/>
          <w:kern w:val="0"/>
          <w:sz w:val="19"/>
          <w:szCs w:val="19"/>
        </w:rPr>
        <w:t>、一般公共服务（类）人力资源事务（款）其他人力资源事务支出（项）。</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年初预算为</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万元，支出决算为</w:t>
      </w:r>
      <w:r>
        <w:rPr>
          <w:rFonts w:ascii="Helvetica" w:eastAsia="宋体" w:hAnsi="Helvetica" w:cs="Helvetica"/>
          <w:color w:val="333333"/>
          <w:kern w:val="0"/>
          <w:sz w:val="19"/>
          <w:szCs w:val="19"/>
        </w:rPr>
        <w:t>265</w:t>
      </w:r>
      <w:r>
        <w:rPr>
          <w:rFonts w:ascii="Helvetica" w:eastAsia="宋体" w:hAnsi="Helvetica" w:cs="Helvetica"/>
          <w:color w:val="333333"/>
          <w:kern w:val="0"/>
          <w:sz w:val="19"/>
          <w:szCs w:val="19"/>
        </w:rPr>
        <w:t>万元，决算数大于年初预算数的主要原因是：信息网络及软件购置更新。</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3</w:t>
      </w:r>
      <w:r>
        <w:rPr>
          <w:rFonts w:ascii="Helvetica" w:eastAsia="宋体" w:hAnsi="Helvetica" w:cs="Helvetica"/>
          <w:color w:val="333333"/>
          <w:kern w:val="0"/>
          <w:sz w:val="19"/>
          <w:szCs w:val="19"/>
        </w:rPr>
        <w:t>、社会保障和就业支出（类）人力资源和社会保障管理事务（款）行政运行（项）。</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年初预算为</w:t>
      </w:r>
      <w:r>
        <w:rPr>
          <w:rFonts w:ascii="Helvetica" w:eastAsia="宋体" w:hAnsi="Helvetica" w:cs="Helvetica"/>
          <w:color w:val="333333"/>
          <w:kern w:val="0"/>
          <w:sz w:val="19"/>
          <w:szCs w:val="19"/>
        </w:rPr>
        <w:t>150</w:t>
      </w:r>
      <w:r>
        <w:rPr>
          <w:rFonts w:ascii="Helvetica" w:eastAsia="宋体" w:hAnsi="Helvetica" w:cs="Helvetica"/>
          <w:color w:val="333333"/>
          <w:kern w:val="0"/>
          <w:sz w:val="19"/>
          <w:szCs w:val="19"/>
        </w:rPr>
        <w:t>万元，支出决算为</w:t>
      </w:r>
      <w:r>
        <w:rPr>
          <w:rFonts w:ascii="Helvetica" w:eastAsia="宋体" w:hAnsi="Helvetica" w:cs="Helvetica"/>
          <w:color w:val="333333"/>
          <w:kern w:val="0"/>
          <w:sz w:val="19"/>
          <w:szCs w:val="19"/>
        </w:rPr>
        <w:t>244.36</w:t>
      </w:r>
      <w:r>
        <w:rPr>
          <w:rFonts w:ascii="Helvetica" w:eastAsia="宋体" w:hAnsi="Helvetica" w:cs="Helvetica"/>
          <w:color w:val="333333"/>
          <w:kern w:val="0"/>
          <w:sz w:val="19"/>
          <w:szCs w:val="19"/>
        </w:rPr>
        <w:t>万元，完成年初预算的</w:t>
      </w:r>
      <w:r>
        <w:rPr>
          <w:rFonts w:ascii="Helvetica" w:eastAsia="宋体" w:hAnsi="Helvetica" w:cs="Helvetica"/>
          <w:color w:val="333333"/>
          <w:kern w:val="0"/>
          <w:sz w:val="19"/>
          <w:szCs w:val="19"/>
        </w:rPr>
        <w:t>162.91%</w:t>
      </w:r>
      <w:r>
        <w:rPr>
          <w:rFonts w:ascii="Helvetica" w:eastAsia="宋体" w:hAnsi="Helvetica" w:cs="Helvetica"/>
          <w:color w:val="333333"/>
          <w:kern w:val="0"/>
          <w:sz w:val="19"/>
          <w:szCs w:val="19"/>
        </w:rPr>
        <w:t>，决算数大于年初预算数的主要原因是：增加日常公务运行支出。</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4</w:t>
      </w:r>
      <w:r>
        <w:rPr>
          <w:rFonts w:ascii="Helvetica" w:eastAsia="宋体" w:hAnsi="Helvetica" w:cs="Helvetica"/>
          <w:color w:val="333333"/>
          <w:kern w:val="0"/>
          <w:sz w:val="19"/>
          <w:szCs w:val="19"/>
        </w:rPr>
        <w:t>、社会保障和就业支出（类）人力资源和社会保障管理事务（款）一般行政管理事务（项）。</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年初预算为</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万元，支出决算为</w:t>
      </w:r>
      <w:r>
        <w:rPr>
          <w:rFonts w:ascii="Helvetica" w:eastAsia="宋体" w:hAnsi="Helvetica" w:cs="Helvetica"/>
          <w:color w:val="333333"/>
          <w:kern w:val="0"/>
          <w:sz w:val="19"/>
          <w:szCs w:val="19"/>
        </w:rPr>
        <w:t>3.43</w:t>
      </w:r>
      <w:r>
        <w:rPr>
          <w:rFonts w:ascii="Helvetica" w:eastAsia="宋体" w:hAnsi="Helvetica" w:cs="Helvetica"/>
          <w:color w:val="333333"/>
          <w:kern w:val="0"/>
          <w:sz w:val="19"/>
          <w:szCs w:val="19"/>
        </w:rPr>
        <w:t>万元，决算数大于年初预算数的主要原因是：增加日常公务运行支出。</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lastRenderedPageBreak/>
        <w:t>5</w:t>
      </w:r>
      <w:r>
        <w:rPr>
          <w:rFonts w:ascii="Helvetica" w:eastAsia="宋体" w:hAnsi="Helvetica" w:cs="Helvetica"/>
          <w:color w:val="333333"/>
          <w:kern w:val="0"/>
          <w:sz w:val="19"/>
          <w:szCs w:val="19"/>
        </w:rPr>
        <w:t>、社会保障和就业支出（类）人力资源和</w:t>
      </w:r>
      <w:r>
        <w:rPr>
          <w:rFonts w:ascii="Helvetica" w:eastAsia="宋体" w:hAnsi="Helvetica" w:cs="Helvetica"/>
          <w:color w:val="333333"/>
          <w:kern w:val="0"/>
          <w:sz w:val="19"/>
          <w:szCs w:val="19"/>
        </w:rPr>
        <w:t>社会保障管理事务（款）社会保险经办机构（项）。</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年初预算为</w:t>
      </w:r>
      <w:r>
        <w:rPr>
          <w:rFonts w:ascii="Helvetica" w:eastAsia="宋体" w:hAnsi="Helvetica" w:cs="Helvetica"/>
          <w:color w:val="333333"/>
          <w:kern w:val="0"/>
          <w:sz w:val="19"/>
          <w:szCs w:val="19"/>
        </w:rPr>
        <w:t>74.59</w:t>
      </w:r>
      <w:r>
        <w:rPr>
          <w:rFonts w:ascii="Helvetica" w:eastAsia="宋体" w:hAnsi="Helvetica" w:cs="Helvetica"/>
          <w:color w:val="333333"/>
          <w:kern w:val="0"/>
          <w:sz w:val="19"/>
          <w:szCs w:val="19"/>
        </w:rPr>
        <w:t>万元，支出决算为</w:t>
      </w:r>
      <w:r>
        <w:rPr>
          <w:rFonts w:ascii="Helvetica" w:eastAsia="宋体" w:hAnsi="Helvetica" w:cs="Helvetica"/>
          <w:color w:val="333333"/>
          <w:kern w:val="0"/>
          <w:sz w:val="19"/>
          <w:szCs w:val="19"/>
        </w:rPr>
        <w:t>281</w:t>
      </w:r>
      <w:r>
        <w:rPr>
          <w:rFonts w:ascii="Helvetica" w:eastAsia="宋体" w:hAnsi="Helvetica" w:cs="Helvetica"/>
          <w:color w:val="333333"/>
          <w:kern w:val="0"/>
          <w:sz w:val="19"/>
          <w:szCs w:val="19"/>
        </w:rPr>
        <w:t>万元，完成年初预算的</w:t>
      </w:r>
      <w:r>
        <w:rPr>
          <w:rFonts w:ascii="Helvetica" w:eastAsia="宋体" w:hAnsi="Helvetica" w:cs="Helvetica"/>
          <w:color w:val="333333"/>
          <w:kern w:val="0"/>
          <w:sz w:val="19"/>
          <w:szCs w:val="19"/>
        </w:rPr>
        <w:t>376.73%</w:t>
      </w:r>
      <w:r>
        <w:rPr>
          <w:rFonts w:ascii="Helvetica" w:eastAsia="宋体" w:hAnsi="Helvetica" w:cs="Helvetica"/>
          <w:color w:val="333333"/>
          <w:kern w:val="0"/>
          <w:sz w:val="19"/>
          <w:szCs w:val="19"/>
        </w:rPr>
        <w:t>，决算数大于年初预算数的主要原因是：结算以前年度装修费用、增加日常公务运行支出。</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6</w:t>
      </w:r>
      <w:r>
        <w:rPr>
          <w:rFonts w:ascii="Helvetica" w:eastAsia="宋体" w:hAnsi="Helvetica" w:cs="Helvetica"/>
          <w:color w:val="333333"/>
          <w:kern w:val="0"/>
          <w:sz w:val="19"/>
          <w:szCs w:val="19"/>
        </w:rPr>
        <w:t>、社会保障和就业支出（类）人力资源和社会保障管理事务（款）其他人力资源和社会保障管理事务支出（项）。</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年初预算为</w:t>
      </w:r>
      <w:r>
        <w:rPr>
          <w:rFonts w:ascii="Helvetica" w:eastAsia="宋体" w:hAnsi="Helvetica" w:cs="Helvetica"/>
          <w:color w:val="333333"/>
          <w:kern w:val="0"/>
          <w:sz w:val="19"/>
          <w:szCs w:val="19"/>
        </w:rPr>
        <w:t>208</w:t>
      </w:r>
      <w:r>
        <w:rPr>
          <w:rFonts w:ascii="Helvetica" w:eastAsia="宋体" w:hAnsi="Helvetica" w:cs="Helvetica"/>
          <w:color w:val="333333"/>
          <w:kern w:val="0"/>
          <w:sz w:val="19"/>
          <w:szCs w:val="19"/>
        </w:rPr>
        <w:t>万元，支出决算为</w:t>
      </w:r>
      <w:r>
        <w:rPr>
          <w:rFonts w:ascii="Helvetica" w:eastAsia="宋体" w:hAnsi="Helvetica" w:cs="Helvetica"/>
          <w:color w:val="333333"/>
          <w:kern w:val="0"/>
          <w:sz w:val="19"/>
          <w:szCs w:val="19"/>
        </w:rPr>
        <w:t>1073.9</w:t>
      </w:r>
      <w:r>
        <w:rPr>
          <w:rFonts w:ascii="Helvetica" w:eastAsia="宋体" w:hAnsi="Helvetica" w:cs="Helvetica"/>
          <w:color w:val="333333"/>
          <w:kern w:val="0"/>
          <w:sz w:val="19"/>
          <w:szCs w:val="19"/>
        </w:rPr>
        <w:t>万元，完成年初预算的</w:t>
      </w:r>
      <w:r>
        <w:rPr>
          <w:rFonts w:ascii="Helvetica" w:eastAsia="宋体" w:hAnsi="Helvetica" w:cs="Helvetica"/>
          <w:color w:val="333333"/>
          <w:kern w:val="0"/>
          <w:sz w:val="19"/>
          <w:szCs w:val="19"/>
        </w:rPr>
        <w:t>516.3%</w:t>
      </w:r>
      <w:r>
        <w:rPr>
          <w:rFonts w:ascii="Helvetica" w:eastAsia="宋体" w:hAnsi="Helvetica" w:cs="Helvetica"/>
          <w:color w:val="333333"/>
          <w:kern w:val="0"/>
          <w:sz w:val="19"/>
          <w:szCs w:val="19"/>
        </w:rPr>
        <w:t>，决算数大于年初预算数的主要原因是：实训基地建设项目支出大幅增加。</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7</w:t>
      </w:r>
      <w:r>
        <w:rPr>
          <w:rFonts w:ascii="Helvetica" w:eastAsia="宋体" w:hAnsi="Helvetica" w:cs="Helvetica"/>
          <w:color w:val="333333"/>
          <w:kern w:val="0"/>
          <w:sz w:val="19"/>
          <w:szCs w:val="19"/>
        </w:rPr>
        <w:t>、社会保障和就业支出（类）行政事业单位离退休（款）机关事</w:t>
      </w:r>
      <w:r>
        <w:rPr>
          <w:rFonts w:ascii="Helvetica" w:eastAsia="宋体" w:hAnsi="Helvetica" w:cs="Helvetica"/>
          <w:color w:val="333333"/>
          <w:kern w:val="0"/>
          <w:sz w:val="19"/>
          <w:szCs w:val="19"/>
        </w:rPr>
        <w:t>业单位基本养老保险缴费支出（项）。</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年初预算为</w:t>
      </w:r>
      <w:r>
        <w:rPr>
          <w:rFonts w:ascii="Helvetica" w:eastAsia="宋体" w:hAnsi="Helvetica" w:cs="Helvetica"/>
          <w:color w:val="333333"/>
          <w:kern w:val="0"/>
          <w:sz w:val="19"/>
          <w:szCs w:val="19"/>
        </w:rPr>
        <w:t>34.6</w:t>
      </w:r>
      <w:r>
        <w:rPr>
          <w:rFonts w:ascii="Helvetica" w:eastAsia="宋体" w:hAnsi="Helvetica" w:cs="Helvetica"/>
          <w:color w:val="333333"/>
          <w:kern w:val="0"/>
          <w:sz w:val="19"/>
          <w:szCs w:val="19"/>
        </w:rPr>
        <w:t>万元，支出决算为</w:t>
      </w:r>
      <w:r>
        <w:rPr>
          <w:rFonts w:ascii="Helvetica" w:eastAsia="宋体" w:hAnsi="Helvetica" w:cs="Helvetica"/>
          <w:color w:val="333333"/>
          <w:kern w:val="0"/>
          <w:sz w:val="19"/>
          <w:szCs w:val="19"/>
        </w:rPr>
        <w:t>33.98</w:t>
      </w:r>
      <w:r>
        <w:rPr>
          <w:rFonts w:ascii="Helvetica" w:eastAsia="宋体" w:hAnsi="Helvetica" w:cs="Helvetica"/>
          <w:color w:val="333333"/>
          <w:kern w:val="0"/>
          <w:sz w:val="19"/>
          <w:szCs w:val="19"/>
        </w:rPr>
        <w:t>万元，完成年初预算的</w:t>
      </w:r>
      <w:r>
        <w:rPr>
          <w:rFonts w:ascii="Helvetica" w:eastAsia="宋体" w:hAnsi="Helvetica" w:cs="Helvetica"/>
          <w:color w:val="333333"/>
          <w:kern w:val="0"/>
          <w:sz w:val="19"/>
          <w:szCs w:val="19"/>
        </w:rPr>
        <w:t>98.21%</w:t>
      </w:r>
      <w:r>
        <w:rPr>
          <w:rFonts w:ascii="Helvetica" w:eastAsia="宋体" w:hAnsi="Helvetica" w:cs="Helvetica"/>
          <w:color w:val="333333"/>
          <w:kern w:val="0"/>
          <w:sz w:val="19"/>
          <w:szCs w:val="19"/>
        </w:rPr>
        <w:t>，决算数小于年初预算数的主要原因是：人员减少。</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8</w:t>
      </w:r>
      <w:r>
        <w:rPr>
          <w:rFonts w:ascii="Helvetica" w:eastAsia="宋体" w:hAnsi="Helvetica" w:cs="Helvetica"/>
          <w:color w:val="333333"/>
          <w:kern w:val="0"/>
          <w:sz w:val="19"/>
          <w:szCs w:val="19"/>
        </w:rPr>
        <w:t>、社会保障和就业支出（类）就业补助（款）其他就业补助支出（项）。</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年初预算为</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万元，支出决算为</w:t>
      </w:r>
      <w:r>
        <w:rPr>
          <w:rFonts w:ascii="Helvetica" w:eastAsia="宋体" w:hAnsi="Helvetica" w:cs="Helvetica"/>
          <w:color w:val="333333"/>
          <w:kern w:val="0"/>
          <w:sz w:val="19"/>
          <w:szCs w:val="19"/>
        </w:rPr>
        <w:t>294.32</w:t>
      </w:r>
      <w:r>
        <w:rPr>
          <w:rFonts w:ascii="Helvetica" w:eastAsia="宋体" w:hAnsi="Helvetica" w:cs="Helvetica"/>
          <w:color w:val="333333"/>
          <w:kern w:val="0"/>
          <w:sz w:val="19"/>
          <w:szCs w:val="19"/>
        </w:rPr>
        <w:t>万元，决算数大于年初预算数的主要原因是：增加了灵活就业人员社保补贴，并且实训基地建设支出大幅增加。</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9</w:t>
      </w:r>
      <w:r>
        <w:rPr>
          <w:rFonts w:ascii="Helvetica" w:eastAsia="宋体" w:hAnsi="Helvetica" w:cs="Helvetica"/>
          <w:color w:val="333333"/>
          <w:kern w:val="0"/>
          <w:sz w:val="19"/>
          <w:szCs w:val="19"/>
        </w:rPr>
        <w:t>、社会保障和就业支出（类）退役安置（款）军队转业干部安置（项）。</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年初预算为</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万元，支出决算为</w:t>
      </w:r>
      <w:r>
        <w:rPr>
          <w:rFonts w:ascii="Helvetica" w:eastAsia="宋体" w:hAnsi="Helvetica" w:cs="Helvetica"/>
          <w:color w:val="333333"/>
          <w:kern w:val="0"/>
          <w:sz w:val="19"/>
          <w:szCs w:val="19"/>
        </w:rPr>
        <w:t>1.19</w:t>
      </w:r>
      <w:r>
        <w:rPr>
          <w:rFonts w:ascii="Helvetica" w:eastAsia="宋体" w:hAnsi="Helvetica" w:cs="Helvetica"/>
          <w:color w:val="333333"/>
          <w:kern w:val="0"/>
          <w:sz w:val="19"/>
          <w:szCs w:val="19"/>
        </w:rPr>
        <w:t>万元，决算数大于年初预算数的主要原因是：结算以前年度退役人员费用。</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10</w:t>
      </w:r>
      <w:r>
        <w:rPr>
          <w:rFonts w:ascii="Helvetica" w:eastAsia="宋体" w:hAnsi="Helvetica" w:cs="Helvetica"/>
          <w:color w:val="333333"/>
          <w:kern w:val="0"/>
          <w:sz w:val="19"/>
          <w:szCs w:val="19"/>
        </w:rPr>
        <w:t>、社会保障和就业支出（类）其他社会保障和就业支出（款）其他社会保障和就业支出（项）。</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年初预算为</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万元，支出决算为</w:t>
      </w:r>
      <w:r>
        <w:rPr>
          <w:rFonts w:ascii="Helvetica" w:eastAsia="宋体" w:hAnsi="Helvetica" w:cs="Helvetica"/>
          <w:color w:val="333333"/>
          <w:kern w:val="0"/>
          <w:sz w:val="19"/>
          <w:szCs w:val="19"/>
        </w:rPr>
        <w:t>3.54</w:t>
      </w:r>
      <w:r>
        <w:rPr>
          <w:rFonts w:ascii="Helvetica" w:eastAsia="宋体" w:hAnsi="Helvetica" w:cs="Helvetica"/>
          <w:color w:val="333333"/>
          <w:kern w:val="0"/>
          <w:sz w:val="19"/>
          <w:szCs w:val="19"/>
        </w:rPr>
        <w:t>万元，决算数大于年初预算数的主要原因是：增加了灵活就业人员补贴。</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11</w:t>
      </w:r>
      <w:r>
        <w:rPr>
          <w:rFonts w:ascii="Helvetica" w:eastAsia="宋体" w:hAnsi="Helvetica" w:cs="Helvetica"/>
          <w:color w:val="333333"/>
          <w:kern w:val="0"/>
          <w:sz w:val="19"/>
          <w:szCs w:val="19"/>
        </w:rPr>
        <w:t>、卫生健康支出（类）行政事业单位医疗（款）行政单位医疗（项）。</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lastRenderedPageBreak/>
        <w:t>年初预算为</w:t>
      </w:r>
      <w:r>
        <w:rPr>
          <w:rFonts w:ascii="Helvetica" w:eastAsia="宋体" w:hAnsi="Helvetica" w:cs="Helvetica"/>
          <w:color w:val="333333"/>
          <w:kern w:val="0"/>
          <w:sz w:val="19"/>
          <w:szCs w:val="19"/>
        </w:rPr>
        <w:t>20.04</w:t>
      </w:r>
      <w:r>
        <w:rPr>
          <w:rFonts w:ascii="Helvetica" w:eastAsia="宋体" w:hAnsi="Helvetica" w:cs="Helvetica"/>
          <w:color w:val="333333"/>
          <w:kern w:val="0"/>
          <w:sz w:val="19"/>
          <w:szCs w:val="19"/>
        </w:rPr>
        <w:t>万元，支出决算为</w:t>
      </w:r>
      <w:r>
        <w:rPr>
          <w:rFonts w:ascii="Helvetica" w:eastAsia="宋体" w:hAnsi="Helvetica" w:cs="Helvetica"/>
          <w:color w:val="333333"/>
          <w:kern w:val="0"/>
          <w:sz w:val="19"/>
          <w:szCs w:val="19"/>
        </w:rPr>
        <w:t>19.1</w:t>
      </w:r>
      <w:r>
        <w:rPr>
          <w:rFonts w:ascii="Helvetica" w:eastAsia="宋体" w:hAnsi="Helvetica" w:cs="Helvetica"/>
          <w:color w:val="333333"/>
          <w:kern w:val="0"/>
          <w:sz w:val="19"/>
          <w:szCs w:val="19"/>
        </w:rPr>
        <w:t>万元，完成年初预算的</w:t>
      </w:r>
      <w:r>
        <w:rPr>
          <w:rFonts w:ascii="Helvetica" w:eastAsia="宋体" w:hAnsi="Helvetica" w:cs="Helvetica"/>
          <w:color w:val="333333"/>
          <w:kern w:val="0"/>
          <w:sz w:val="19"/>
          <w:szCs w:val="19"/>
        </w:rPr>
        <w:t>95.31%</w:t>
      </w:r>
      <w:r>
        <w:rPr>
          <w:rFonts w:ascii="Helvetica" w:eastAsia="宋体" w:hAnsi="Helvetica" w:cs="Helvetica"/>
          <w:color w:val="333333"/>
          <w:kern w:val="0"/>
          <w:sz w:val="19"/>
          <w:szCs w:val="19"/>
        </w:rPr>
        <w:t>，决算数小于年初预算数的主要原因是：人员减少。</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12</w:t>
      </w:r>
      <w:r>
        <w:rPr>
          <w:rFonts w:ascii="Helvetica" w:eastAsia="宋体" w:hAnsi="Helvetica" w:cs="Helvetica"/>
          <w:color w:val="333333"/>
          <w:kern w:val="0"/>
          <w:sz w:val="19"/>
          <w:szCs w:val="19"/>
        </w:rPr>
        <w:t>、卫生健康支出（类）</w:t>
      </w:r>
      <w:r>
        <w:rPr>
          <w:rFonts w:ascii="Helvetica" w:eastAsia="宋体" w:hAnsi="Helvetica" w:cs="Helvetica"/>
          <w:color w:val="333333"/>
          <w:kern w:val="0"/>
          <w:sz w:val="19"/>
          <w:szCs w:val="19"/>
        </w:rPr>
        <w:t>行政事业单位医疗（款）公务员医疗补助（项）。</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年初预算为</w:t>
      </w:r>
      <w:r>
        <w:rPr>
          <w:rFonts w:ascii="Helvetica" w:eastAsia="宋体" w:hAnsi="Helvetica" w:cs="Helvetica"/>
          <w:color w:val="333333"/>
          <w:kern w:val="0"/>
          <w:sz w:val="19"/>
          <w:szCs w:val="19"/>
        </w:rPr>
        <w:t>13.27</w:t>
      </w:r>
      <w:r>
        <w:rPr>
          <w:rFonts w:ascii="Helvetica" w:eastAsia="宋体" w:hAnsi="Helvetica" w:cs="Helvetica"/>
          <w:color w:val="333333"/>
          <w:kern w:val="0"/>
          <w:sz w:val="19"/>
          <w:szCs w:val="19"/>
        </w:rPr>
        <w:t>万元，支出决算为</w:t>
      </w:r>
      <w:r>
        <w:rPr>
          <w:rFonts w:ascii="Helvetica" w:eastAsia="宋体" w:hAnsi="Helvetica" w:cs="Helvetica"/>
          <w:color w:val="333333"/>
          <w:kern w:val="0"/>
          <w:sz w:val="19"/>
          <w:szCs w:val="19"/>
        </w:rPr>
        <w:t>12.73</w:t>
      </w:r>
      <w:r>
        <w:rPr>
          <w:rFonts w:ascii="Helvetica" w:eastAsia="宋体" w:hAnsi="Helvetica" w:cs="Helvetica"/>
          <w:color w:val="333333"/>
          <w:kern w:val="0"/>
          <w:sz w:val="19"/>
          <w:szCs w:val="19"/>
        </w:rPr>
        <w:t>万元，完成年初预算的</w:t>
      </w:r>
      <w:r>
        <w:rPr>
          <w:rFonts w:ascii="Helvetica" w:eastAsia="宋体" w:hAnsi="Helvetica" w:cs="Helvetica"/>
          <w:color w:val="333333"/>
          <w:kern w:val="0"/>
          <w:sz w:val="19"/>
          <w:szCs w:val="19"/>
        </w:rPr>
        <w:t>95.93%</w:t>
      </w:r>
      <w:r>
        <w:rPr>
          <w:rFonts w:ascii="Helvetica" w:eastAsia="宋体" w:hAnsi="Helvetica" w:cs="Helvetica"/>
          <w:color w:val="333333"/>
          <w:kern w:val="0"/>
          <w:sz w:val="19"/>
          <w:szCs w:val="19"/>
        </w:rPr>
        <w:t>，决算数小于年初预算数的主要原因是：人员减少。</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13</w:t>
      </w:r>
      <w:r>
        <w:rPr>
          <w:rFonts w:ascii="Helvetica" w:eastAsia="宋体" w:hAnsi="Helvetica" w:cs="Helvetica"/>
          <w:color w:val="333333"/>
          <w:kern w:val="0"/>
          <w:sz w:val="19"/>
          <w:szCs w:val="19"/>
        </w:rPr>
        <w:t>、住房保障支出（类）住房改革支出（款）住房公积金（项）。</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年初预算为</w:t>
      </w:r>
      <w:r>
        <w:rPr>
          <w:rFonts w:ascii="Helvetica" w:eastAsia="宋体" w:hAnsi="Helvetica" w:cs="Helvetica"/>
          <w:color w:val="333333"/>
          <w:kern w:val="0"/>
          <w:sz w:val="19"/>
          <w:szCs w:val="19"/>
        </w:rPr>
        <w:t>22.17</w:t>
      </w:r>
      <w:r>
        <w:rPr>
          <w:rFonts w:ascii="Helvetica" w:eastAsia="宋体" w:hAnsi="Helvetica" w:cs="Helvetica"/>
          <w:color w:val="333333"/>
          <w:kern w:val="0"/>
          <w:sz w:val="19"/>
          <w:szCs w:val="19"/>
        </w:rPr>
        <w:t>万元，支出决算为</w:t>
      </w:r>
      <w:r>
        <w:rPr>
          <w:rFonts w:ascii="Helvetica" w:eastAsia="宋体" w:hAnsi="Helvetica" w:cs="Helvetica"/>
          <w:color w:val="333333"/>
          <w:kern w:val="0"/>
          <w:sz w:val="19"/>
          <w:szCs w:val="19"/>
        </w:rPr>
        <w:t>20.39</w:t>
      </w:r>
      <w:r>
        <w:rPr>
          <w:rFonts w:ascii="Helvetica" w:eastAsia="宋体" w:hAnsi="Helvetica" w:cs="Helvetica"/>
          <w:color w:val="333333"/>
          <w:kern w:val="0"/>
          <w:sz w:val="19"/>
          <w:szCs w:val="19"/>
        </w:rPr>
        <w:t>万元，完成年初预算的</w:t>
      </w:r>
      <w:r>
        <w:rPr>
          <w:rFonts w:ascii="Helvetica" w:eastAsia="宋体" w:hAnsi="Helvetica" w:cs="Helvetica"/>
          <w:color w:val="333333"/>
          <w:kern w:val="0"/>
          <w:sz w:val="19"/>
          <w:szCs w:val="19"/>
        </w:rPr>
        <w:t>91.97%</w:t>
      </w:r>
      <w:r>
        <w:rPr>
          <w:rFonts w:ascii="Helvetica" w:eastAsia="宋体" w:hAnsi="Helvetica" w:cs="Helvetica"/>
          <w:color w:val="333333"/>
          <w:kern w:val="0"/>
          <w:sz w:val="19"/>
          <w:szCs w:val="19"/>
        </w:rPr>
        <w:t>，决算数小于年初预算数的主要原因是：人员减少。</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六、一般公共预算财政拨款基本支出决算情况说明</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2019</w:t>
      </w:r>
      <w:r>
        <w:rPr>
          <w:rFonts w:ascii="Helvetica" w:eastAsia="宋体" w:hAnsi="Helvetica" w:cs="Helvetica"/>
          <w:color w:val="333333"/>
          <w:kern w:val="0"/>
          <w:sz w:val="19"/>
          <w:szCs w:val="19"/>
        </w:rPr>
        <w:t>年度财政拨款基本支出</w:t>
      </w:r>
      <w:r>
        <w:rPr>
          <w:rFonts w:ascii="Helvetica" w:eastAsia="宋体" w:hAnsi="Helvetica" w:cs="Helvetica"/>
          <w:color w:val="333333"/>
          <w:kern w:val="0"/>
          <w:sz w:val="19"/>
          <w:szCs w:val="19"/>
        </w:rPr>
        <w:t>1057.29</w:t>
      </w:r>
      <w:r>
        <w:rPr>
          <w:rFonts w:ascii="Helvetica" w:eastAsia="宋体" w:hAnsi="Helvetica" w:cs="Helvetica"/>
          <w:color w:val="333333"/>
          <w:kern w:val="0"/>
          <w:sz w:val="19"/>
          <w:szCs w:val="19"/>
        </w:rPr>
        <w:t>万元，其中：人员经费</w:t>
      </w:r>
      <w:r>
        <w:rPr>
          <w:rFonts w:ascii="Helvetica" w:eastAsia="宋体" w:hAnsi="Helvetica" w:cs="Helvetica"/>
          <w:color w:val="333333"/>
          <w:kern w:val="0"/>
          <w:sz w:val="19"/>
          <w:szCs w:val="19"/>
        </w:rPr>
        <w:t>480.81</w:t>
      </w:r>
      <w:r>
        <w:rPr>
          <w:rFonts w:ascii="Helvetica" w:eastAsia="宋体" w:hAnsi="Helvetica" w:cs="Helvetica"/>
          <w:color w:val="333333"/>
          <w:kern w:val="0"/>
          <w:sz w:val="19"/>
          <w:szCs w:val="19"/>
        </w:rPr>
        <w:t>万元，占基本支出的</w:t>
      </w:r>
      <w:r>
        <w:rPr>
          <w:rFonts w:ascii="Helvetica" w:eastAsia="宋体" w:hAnsi="Helvetica" w:cs="Helvetica"/>
          <w:color w:val="333333"/>
          <w:kern w:val="0"/>
          <w:sz w:val="19"/>
          <w:szCs w:val="19"/>
        </w:rPr>
        <w:t>45.48%,</w:t>
      </w:r>
      <w:r>
        <w:rPr>
          <w:rFonts w:ascii="Helvetica" w:eastAsia="宋体" w:hAnsi="Helvetica" w:cs="Helvetica"/>
          <w:color w:val="333333"/>
          <w:kern w:val="0"/>
          <w:sz w:val="19"/>
          <w:szCs w:val="19"/>
        </w:rPr>
        <w:t>主要包括基本工资、津贴补贴、奖金、伙食补助费、绩效工资、其他工资福利支出、退休费、医疗费、住房公积金等；公用经费</w:t>
      </w:r>
      <w:r>
        <w:rPr>
          <w:rFonts w:ascii="Helvetica" w:eastAsia="宋体" w:hAnsi="Helvetica" w:cs="Helvetica"/>
          <w:color w:val="333333"/>
          <w:kern w:val="0"/>
          <w:sz w:val="19"/>
          <w:szCs w:val="19"/>
        </w:rPr>
        <w:t>576.44</w:t>
      </w:r>
      <w:r>
        <w:rPr>
          <w:rFonts w:ascii="Helvetica" w:eastAsia="宋体" w:hAnsi="Helvetica" w:cs="Helvetica"/>
          <w:color w:val="333333"/>
          <w:kern w:val="0"/>
          <w:sz w:val="19"/>
          <w:szCs w:val="19"/>
        </w:rPr>
        <w:t>万元，占基本支出的</w:t>
      </w:r>
      <w:r>
        <w:rPr>
          <w:rFonts w:ascii="Helvetica" w:eastAsia="宋体" w:hAnsi="Helvetica" w:cs="Helvetica"/>
          <w:color w:val="333333"/>
          <w:kern w:val="0"/>
          <w:sz w:val="19"/>
          <w:szCs w:val="19"/>
        </w:rPr>
        <w:t>54.52%</w:t>
      </w:r>
      <w:r>
        <w:rPr>
          <w:rFonts w:ascii="Helvetica" w:eastAsia="宋体" w:hAnsi="Helvetica" w:cs="Helvetica"/>
          <w:color w:val="333333"/>
          <w:kern w:val="0"/>
          <w:sz w:val="19"/>
          <w:szCs w:val="19"/>
        </w:rPr>
        <w:t>，主要包括办公费、印刷费、咨询费、手续费、培训费、劳务费、电费、邮电费、差旅费、维修（护）费、会议费、工会经费、其他交通费用、其他商品和服务支出、办公设备购置、信息网络及软件购置更新等。</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七、一般公共预算财政拨款三公经费支出决算情况说明</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（一）</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三公</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经费财政拨款支出决算总体情况说明</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三公</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经费财政拨款支出预算为</w:t>
      </w:r>
      <w:r>
        <w:rPr>
          <w:rFonts w:ascii="Helvetica" w:eastAsia="宋体" w:hAnsi="Helvetica" w:cs="Helvetica"/>
          <w:color w:val="333333"/>
          <w:kern w:val="0"/>
          <w:sz w:val="19"/>
          <w:szCs w:val="19"/>
        </w:rPr>
        <w:t>3.54</w:t>
      </w:r>
      <w:r>
        <w:rPr>
          <w:rFonts w:ascii="Helvetica" w:eastAsia="宋体" w:hAnsi="Helvetica" w:cs="Helvetica"/>
          <w:color w:val="333333"/>
          <w:kern w:val="0"/>
          <w:sz w:val="19"/>
          <w:szCs w:val="19"/>
        </w:rPr>
        <w:t>万元，支出决算为</w:t>
      </w:r>
      <w:r>
        <w:rPr>
          <w:rFonts w:ascii="Helvetica" w:eastAsia="宋体" w:hAnsi="Helvetica" w:cs="Helvetica"/>
          <w:color w:val="333333"/>
          <w:kern w:val="0"/>
          <w:sz w:val="19"/>
          <w:szCs w:val="19"/>
        </w:rPr>
        <w:t>2.07</w:t>
      </w:r>
      <w:r>
        <w:rPr>
          <w:rFonts w:ascii="Helvetica" w:eastAsia="宋体" w:hAnsi="Helvetica" w:cs="Helvetica"/>
          <w:color w:val="333333"/>
          <w:kern w:val="0"/>
          <w:sz w:val="19"/>
          <w:szCs w:val="19"/>
        </w:rPr>
        <w:t>万元，完成预算的</w:t>
      </w:r>
      <w:r>
        <w:rPr>
          <w:rFonts w:ascii="Helvetica" w:eastAsia="宋体" w:hAnsi="Helvetica" w:cs="Helvetica"/>
          <w:color w:val="333333"/>
          <w:kern w:val="0"/>
          <w:sz w:val="19"/>
          <w:szCs w:val="19"/>
        </w:rPr>
        <w:t>58.47%</w:t>
      </w:r>
      <w:r>
        <w:rPr>
          <w:rFonts w:ascii="Helvetica" w:eastAsia="宋体" w:hAnsi="Helvetica" w:cs="Helvetica"/>
          <w:color w:val="333333"/>
          <w:kern w:val="0"/>
          <w:sz w:val="19"/>
          <w:szCs w:val="19"/>
        </w:rPr>
        <w:t>，其中：</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因公出国（境）费支出预算为</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万元，支出决算为</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万元，完成预算的</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，决算数等于年初预算数的主要原因是没有支出，与上年相比增加</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万元，增长</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主要原因是没有支出。</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公务接待费支出预算为</w:t>
      </w:r>
      <w:r>
        <w:rPr>
          <w:rFonts w:ascii="Helvetica" w:eastAsia="宋体" w:hAnsi="Helvetica" w:cs="Helvetica"/>
          <w:color w:val="333333"/>
          <w:kern w:val="0"/>
          <w:sz w:val="19"/>
          <w:szCs w:val="19"/>
        </w:rPr>
        <w:t>0.04</w:t>
      </w:r>
      <w:r>
        <w:rPr>
          <w:rFonts w:ascii="Helvetica" w:eastAsia="宋体" w:hAnsi="Helvetica" w:cs="Helvetica"/>
          <w:color w:val="333333"/>
          <w:kern w:val="0"/>
          <w:sz w:val="19"/>
          <w:szCs w:val="19"/>
        </w:rPr>
        <w:t>万元，支出决算为</w:t>
      </w:r>
      <w:r>
        <w:rPr>
          <w:rFonts w:ascii="Helvetica" w:eastAsia="宋体" w:hAnsi="Helvetica" w:cs="Helvetica"/>
          <w:color w:val="333333"/>
          <w:kern w:val="0"/>
          <w:sz w:val="19"/>
          <w:szCs w:val="19"/>
        </w:rPr>
        <w:t>0.04</w:t>
      </w:r>
      <w:r>
        <w:rPr>
          <w:rFonts w:ascii="Helvetica" w:eastAsia="宋体" w:hAnsi="Helvetica" w:cs="Helvetica"/>
          <w:color w:val="333333"/>
          <w:kern w:val="0"/>
          <w:sz w:val="19"/>
          <w:szCs w:val="19"/>
        </w:rPr>
        <w:t>万元，完成预算的</w:t>
      </w:r>
      <w:r>
        <w:rPr>
          <w:rFonts w:ascii="Helvetica" w:eastAsia="宋体" w:hAnsi="Helvetica" w:cs="Helvetica"/>
          <w:color w:val="333333"/>
          <w:kern w:val="0"/>
          <w:sz w:val="19"/>
          <w:szCs w:val="19"/>
        </w:rPr>
        <w:t>100%</w:t>
      </w:r>
      <w:r>
        <w:rPr>
          <w:rFonts w:ascii="Helvetica" w:eastAsia="宋体" w:hAnsi="Helvetica" w:cs="Helvetica"/>
          <w:color w:val="333333"/>
          <w:kern w:val="0"/>
          <w:sz w:val="19"/>
          <w:szCs w:val="19"/>
        </w:rPr>
        <w:t>，决算数等于年初预算数，与上年相比增加</w:t>
      </w:r>
      <w:r>
        <w:rPr>
          <w:rFonts w:ascii="Helvetica" w:eastAsia="宋体" w:hAnsi="Helvetica" w:cs="Helvetica"/>
          <w:color w:val="333333"/>
          <w:kern w:val="0"/>
          <w:sz w:val="19"/>
          <w:szCs w:val="19"/>
        </w:rPr>
        <w:t>0.01</w:t>
      </w:r>
      <w:r>
        <w:rPr>
          <w:rFonts w:ascii="Helvetica" w:eastAsia="宋体" w:hAnsi="Helvetica" w:cs="Helvetica"/>
          <w:color w:val="333333"/>
          <w:kern w:val="0"/>
          <w:sz w:val="19"/>
          <w:szCs w:val="19"/>
        </w:rPr>
        <w:t>万元，增加</w:t>
      </w:r>
      <w:r>
        <w:rPr>
          <w:rFonts w:ascii="Helvetica" w:eastAsia="宋体" w:hAnsi="Helvetica" w:cs="Helvetica"/>
          <w:color w:val="333333"/>
          <w:kern w:val="0"/>
          <w:sz w:val="19"/>
          <w:szCs w:val="19"/>
        </w:rPr>
        <w:t>33.33%,</w:t>
      </w:r>
      <w:r>
        <w:rPr>
          <w:rFonts w:ascii="Helvetica" w:eastAsia="宋体" w:hAnsi="Helvetica" w:cs="Helvetica"/>
          <w:color w:val="333333"/>
          <w:kern w:val="0"/>
          <w:sz w:val="19"/>
          <w:szCs w:val="19"/>
        </w:rPr>
        <w:t>增加的主要原因是接待人数增多。</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lastRenderedPageBreak/>
        <w:t>公务用车购置费及运行维护费支出预算为</w:t>
      </w:r>
      <w:r>
        <w:rPr>
          <w:rFonts w:ascii="Helvetica" w:eastAsia="宋体" w:hAnsi="Helvetica" w:cs="Helvetica"/>
          <w:color w:val="333333"/>
          <w:kern w:val="0"/>
          <w:sz w:val="19"/>
          <w:szCs w:val="19"/>
        </w:rPr>
        <w:t>3.5</w:t>
      </w:r>
      <w:r>
        <w:rPr>
          <w:rFonts w:ascii="Helvetica" w:eastAsia="宋体" w:hAnsi="Helvetica" w:cs="Helvetica"/>
          <w:color w:val="333333"/>
          <w:kern w:val="0"/>
          <w:sz w:val="19"/>
          <w:szCs w:val="19"/>
        </w:rPr>
        <w:t>万元，支出决算为</w:t>
      </w:r>
      <w:r>
        <w:rPr>
          <w:rFonts w:ascii="Helvetica" w:eastAsia="宋体" w:hAnsi="Helvetica" w:cs="Helvetica"/>
          <w:color w:val="333333"/>
          <w:kern w:val="0"/>
          <w:sz w:val="19"/>
          <w:szCs w:val="19"/>
        </w:rPr>
        <w:t>2.03</w:t>
      </w:r>
      <w:r>
        <w:rPr>
          <w:rFonts w:ascii="Helvetica" w:eastAsia="宋体" w:hAnsi="Helvetica" w:cs="Helvetica"/>
          <w:color w:val="333333"/>
          <w:kern w:val="0"/>
          <w:sz w:val="19"/>
          <w:szCs w:val="19"/>
        </w:rPr>
        <w:t>万元，完成预算的</w:t>
      </w:r>
      <w:r>
        <w:rPr>
          <w:rFonts w:ascii="Helvetica" w:eastAsia="宋体" w:hAnsi="Helvetica" w:cs="Helvetica"/>
          <w:color w:val="333333"/>
          <w:kern w:val="0"/>
          <w:sz w:val="19"/>
          <w:szCs w:val="19"/>
        </w:rPr>
        <w:t>58%</w:t>
      </w:r>
      <w:r>
        <w:rPr>
          <w:rFonts w:ascii="Helvetica" w:eastAsia="宋体" w:hAnsi="Helvetica" w:cs="Helvetica"/>
          <w:color w:val="333333"/>
          <w:kern w:val="0"/>
          <w:sz w:val="19"/>
          <w:szCs w:val="19"/>
        </w:rPr>
        <w:t>，决算数小于年初预算数的主要原因是单位厉行节约，严格控制三公经费开支，与上年相比减少</w:t>
      </w:r>
      <w:r>
        <w:rPr>
          <w:rFonts w:ascii="Helvetica" w:eastAsia="宋体" w:hAnsi="Helvetica" w:cs="Helvetica"/>
          <w:color w:val="333333"/>
          <w:kern w:val="0"/>
          <w:sz w:val="19"/>
          <w:szCs w:val="19"/>
        </w:rPr>
        <w:t>2.26</w:t>
      </w:r>
      <w:r>
        <w:rPr>
          <w:rFonts w:ascii="Helvetica" w:eastAsia="宋体" w:hAnsi="Helvetica" w:cs="Helvetica"/>
          <w:color w:val="333333"/>
          <w:kern w:val="0"/>
          <w:sz w:val="19"/>
          <w:szCs w:val="19"/>
        </w:rPr>
        <w:t>万元，减少</w:t>
      </w:r>
      <w:r>
        <w:rPr>
          <w:rFonts w:ascii="Helvetica" w:eastAsia="宋体" w:hAnsi="Helvetica" w:cs="Helvetica"/>
          <w:color w:val="333333"/>
          <w:kern w:val="0"/>
          <w:sz w:val="19"/>
          <w:szCs w:val="19"/>
        </w:rPr>
        <w:t>52.68%,</w:t>
      </w:r>
      <w:r>
        <w:rPr>
          <w:rFonts w:ascii="Helvetica" w:eastAsia="宋体" w:hAnsi="Helvetica" w:cs="Helvetica"/>
          <w:color w:val="333333"/>
          <w:kern w:val="0"/>
          <w:sz w:val="19"/>
          <w:szCs w:val="19"/>
        </w:rPr>
        <w:t>减少的主要原因是单位厉行节约，严格控制三公经费开支。</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（二）</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三公</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经费财政拨款支出决算具体情况说明</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2019</w:t>
      </w:r>
      <w:r>
        <w:rPr>
          <w:rFonts w:ascii="Helvetica" w:eastAsia="宋体" w:hAnsi="Helvetica" w:cs="Helvetica"/>
          <w:color w:val="333333"/>
          <w:kern w:val="0"/>
          <w:sz w:val="19"/>
          <w:szCs w:val="19"/>
        </w:rPr>
        <w:t>年度</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三公</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经费财政拨款支出决算中，公务接待费支出决算</w:t>
      </w:r>
      <w:r>
        <w:rPr>
          <w:rFonts w:ascii="Helvetica" w:eastAsia="宋体" w:hAnsi="Helvetica" w:cs="Helvetica"/>
          <w:color w:val="333333"/>
          <w:kern w:val="0"/>
          <w:sz w:val="19"/>
          <w:szCs w:val="19"/>
        </w:rPr>
        <w:t>0.04</w:t>
      </w:r>
      <w:r>
        <w:rPr>
          <w:rFonts w:ascii="Helvetica" w:eastAsia="宋体" w:hAnsi="Helvetica" w:cs="Helvetica"/>
          <w:color w:val="333333"/>
          <w:kern w:val="0"/>
          <w:sz w:val="19"/>
          <w:szCs w:val="19"/>
        </w:rPr>
        <w:t>万元，占</w:t>
      </w:r>
      <w:r>
        <w:rPr>
          <w:rFonts w:ascii="Helvetica" w:eastAsia="宋体" w:hAnsi="Helvetica" w:cs="Helvetica"/>
          <w:color w:val="333333"/>
          <w:kern w:val="0"/>
          <w:sz w:val="19"/>
          <w:szCs w:val="19"/>
        </w:rPr>
        <w:t>1.93%,</w:t>
      </w:r>
      <w:r>
        <w:rPr>
          <w:rFonts w:ascii="Helvetica" w:eastAsia="宋体" w:hAnsi="Helvetica" w:cs="Helvetica"/>
          <w:color w:val="333333"/>
          <w:kern w:val="0"/>
          <w:sz w:val="19"/>
          <w:szCs w:val="19"/>
        </w:rPr>
        <w:t>因公出国（境）费支出决算</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万元，占</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公务用车购置费</w:t>
      </w:r>
      <w:r w:rsidR="0032049D">
        <w:rPr>
          <w:rFonts w:ascii="Helvetica" w:eastAsia="宋体" w:hAnsi="Helvetica" w:cs="Helvetica" w:hint="eastAsia"/>
          <w:color w:val="333333"/>
          <w:kern w:val="0"/>
          <w:sz w:val="19"/>
          <w:szCs w:val="19"/>
        </w:rPr>
        <w:t>0</w:t>
      </w:r>
      <w:r w:rsidR="0032049D">
        <w:rPr>
          <w:rFonts w:ascii="Helvetica" w:eastAsia="宋体" w:hAnsi="Helvetica" w:cs="Helvetica" w:hint="eastAsia"/>
          <w:color w:val="333333"/>
          <w:kern w:val="0"/>
          <w:sz w:val="19"/>
          <w:szCs w:val="19"/>
        </w:rPr>
        <w:t>万元，</w:t>
      </w:r>
      <w:r w:rsidR="0032049D">
        <w:rPr>
          <w:rFonts w:ascii="Helvetica" w:eastAsia="宋体" w:hAnsi="Helvetica" w:cs="Helvetica"/>
          <w:color w:val="333333"/>
          <w:kern w:val="0"/>
          <w:sz w:val="19"/>
          <w:szCs w:val="19"/>
        </w:rPr>
        <w:t>占</w:t>
      </w:r>
      <w:r w:rsidR="0032049D">
        <w:rPr>
          <w:rFonts w:ascii="Helvetica" w:eastAsia="宋体" w:hAnsi="Helvetica" w:cs="Helvetica"/>
          <w:color w:val="333333"/>
          <w:kern w:val="0"/>
          <w:sz w:val="19"/>
          <w:szCs w:val="19"/>
        </w:rPr>
        <w:t>0%</w:t>
      </w:r>
      <w:r w:rsidR="0032049D">
        <w:rPr>
          <w:rFonts w:ascii="Helvetica" w:eastAsia="宋体" w:hAnsi="Helvetica" w:cs="Helvetica" w:hint="eastAsia"/>
          <w:color w:val="333333"/>
          <w:kern w:val="0"/>
          <w:sz w:val="19"/>
          <w:szCs w:val="19"/>
        </w:rPr>
        <w:t>，公车</w:t>
      </w:r>
      <w:r>
        <w:rPr>
          <w:rFonts w:ascii="Helvetica" w:eastAsia="宋体" w:hAnsi="Helvetica" w:cs="Helvetica"/>
          <w:color w:val="333333"/>
          <w:kern w:val="0"/>
          <w:sz w:val="19"/>
          <w:szCs w:val="19"/>
        </w:rPr>
        <w:t>运行维护费支出决算</w:t>
      </w:r>
      <w:r>
        <w:rPr>
          <w:rFonts w:ascii="Helvetica" w:eastAsia="宋体" w:hAnsi="Helvetica" w:cs="Helvetica"/>
          <w:color w:val="333333"/>
          <w:kern w:val="0"/>
          <w:sz w:val="19"/>
          <w:szCs w:val="19"/>
        </w:rPr>
        <w:t>2.03</w:t>
      </w:r>
      <w:r>
        <w:rPr>
          <w:rFonts w:ascii="Helvetica" w:eastAsia="宋体" w:hAnsi="Helvetica" w:cs="Helvetica"/>
          <w:color w:val="333333"/>
          <w:kern w:val="0"/>
          <w:sz w:val="19"/>
          <w:szCs w:val="19"/>
        </w:rPr>
        <w:t>万元，占</w:t>
      </w:r>
      <w:r>
        <w:rPr>
          <w:rFonts w:ascii="Helvetica" w:eastAsia="宋体" w:hAnsi="Helvetica" w:cs="Helvetica"/>
          <w:color w:val="333333"/>
          <w:kern w:val="0"/>
          <w:sz w:val="19"/>
          <w:szCs w:val="19"/>
        </w:rPr>
        <w:t>98.07%</w:t>
      </w:r>
      <w:r>
        <w:rPr>
          <w:rFonts w:ascii="Helvetica" w:eastAsia="宋体" w:hAnsi="Helvetica" w:cs="Helvetica"/>
          <w:color w:val="333333"/>
          <w:kern w:val="0"/>
          <w:sz w:val="19"/>
          <w:szCs w:val="19"/>
        </w:rPr>
        <w:t>。其中：</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1</w:t>
      </w:r>
      <w:r>
        <w:rPr>
          <w:rFonts w:ascii="Helvetica" w:eastAsia="宋体" w:hAnsi="Helvetica" w:cs="Helvetica"/>
          <w:color w:val="333333"/>
          <w:kern w:val="0"/>
          <w:sz w:val="19"/>
          <w:szCs w:val="19"/>
        </w:rPr>
        <w:t>、因公出国（境）费支出决算为</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万元，全</w:t>
      </w:r>
      <w:r>
        <w:rPr>
          <w:rFonts w:ascii="Helvetica" w:eastAsia="宋体" w:hAnsi="Helvetica" w:cs="Helvetica"/>
          <w:color w:val="333333"/>
          <w:kern w:val="0"/>
          <w:sz w:val="19"/>
          <w:szCs w:val="19"/>
        </w:rPr>
        <w:t>年安排因公出国（境）团组</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个，累计</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人次。</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2</w:t>
      </w:r>
      <w:r>
        <w:rPr>
          <w:rFonts w:ascii="Helvetica" w:eastAsia="宋体" w:hAnsi="Helvetica" w:cs="Helvetica"/>
          <w:color w:val="333333"/>
          <w:kern w:val="0"/>
          <w:sz w:val="19"/>
          <w:szCs w:val="19"/>
        </w:rPr>
        <w:t>、公务接待费支出决算为</w:t>
      </w:r>
      <w:r>
        <w:rPr>
          <w:rFonts w:ascii="Helvetica" w:eastAsia="宋体" w:hAnsi="Helvetica" w:cs="Helvetica"/>
          <w:color w:val="333333"/>
          <w:kern w:val="0"/>
          <w:sz w:val="19"/>
          <w:szCs w:val="19"/>
        </w:rPr>
        <w:t>0.04</w:t>
      </w:r>
      <w:r>
        <w:rPr>
          <w:rFonts w:ascii="Helvetica" w:eastAsia="宋体" w:hAnsi="Helvetica" w:cs="Helvetica"/>
          <w:color w:val="333333"/>
          <w:kern w:val="0"/>
          <w:sz w:val="19"/>
          <w:szCs w:val="19"/>
        </w:rPr>
        <w:t>万元，全年共接待来访团组</w:t>
      </w:r>
      <w:r>
        <w:rPr>
          <w:rFonts w:ascii="Helvetica" w:eastAsia="宋体" w:hAnsi="Helvetica" w:cs="Helvetica"/>
          <w:color w:val="333333"/>
          <w:kern w:val="0"/>
          <w:sz w:val="19"/>
          <w:szCs w:val="19"/>
        </w:rPr>
        <w:t>2</w:t>
      </w:r>
      <w:r>
        <w:rPr>
          <w:rFonts w:ascii="Helvetica" w:eastAsia="宋体" w:hAnsi="Helvetica" w:cs="Helvetica"/>
          <w:color w:val="333333"/>
          <w:kern w:val="0"/>
          <w:sz w:val="19"/>
          <w:szCs w:val="19"/>
        </w:rPr>
        <w:t>个、来宾</w:t>
      </w:r>
      <w:r>
        <w:rPr>
          <w:rFonts w:ascii="Helvetica" w:eastAsia="宋体" w:hAnsi="Helvetica" w:cs="Helvetica"/>
          <w:color w:val="333333"/>
          <w:kern w:val="0"/>
          <w:sz w:val="19"/>
          <w:szCs w:val="19"/>
        </w:rPr>
        <w:t>10</w:t>
      </w:r>
      <w:r>
        <w:rPr>
          <w:rFonts w:ascii="Helvetica" w:eastAsia="宋体" w:hAnsi="Helvetica" w:cs="Helvetica"/>
          <w:color w:val="333333"/>
          <w:kern w:val="0"/>
          <w:sz w:val="19"/>
          <w:szCs w:val="19"/>
        </w:rPr>
        <w:t>人次，主要是公务交流发生的接待支出。</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3</w:t>
      </w:r>
      <w:r>
        <w:rPr>
          <w:rFonts w:ascii="Helvetica" w:eastAsia="宋体" w:hAnsi="Helvetica" w:cs="Helvetica"/>
          <w:color w:val="333333"/>
          <w:kern w:val="0"/>
          <w:sz w:val="19"/>
          <w:szCs w:val="19"/>
        </w:rPr>
        <w:t>、公务用车购置费及运行维护费支出决算为</w:t>
      </w:r>
      <w:r>
        <w:rPr>
          <w:rFonts w:ascii="Helvetica" w:eastAsia="宋体" w:hAnsi="Helvetica" w:cs="Helvetica"/>
          <w:color w:val="333333"/>
          <w:kern w:val="0"/>
          <w:sz w:val="19"/>
          <w:szCs w:val="19"/>
        </w:rPr>
        <w:t>2.03</w:t>
      </w:r>
      <w:r>
        <w:rPr>
          <w:rFonts w:ascii="Helvetica" w:eastAsia="宋体" w:hAnsi="Helvetica" w:cs="Helvetica"/>
          <w:color w:val="333333"/>
          <w:kern w:val="0"/>
          <w:sz w:val="19"/>
          <w:szCs w:val="19"/>
        </w:rPr>
        <w:t>万元，其中：公务用车购置费</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万元，（单位本级或某二级机构）更新公务用车</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辆。公务用车运行维护费</w:t>
      </w:r>
      <w:r>
        <w:rPr>
          <w:rFonts w:ascii="Helvetica" w:eastAsia="宋体" w:hAnsi="Helvetica" w:cs="Helvetica"/>
          <w:color w:val="333333"/>
          <w:kern w:val="0"/>
          <w:sz w:val="19"/>
          <w:szCs w:val="19"/>
        </w:rPr>
        <w:t>2.03</w:t>
      </w:r>
      <w:r>
        <w:rPr>
          <w:rFonts w:ascii="Helvetica" w:eastAsia="宋体" w:hAnsi="Helvetica" w:cs="Helvetica"/>
          <w:color w:val="333333"/>
          <w:kern w:val="0"/>
          <w:sz w:val="19"/>
          <w:szCs w:val="19"/>
        </w:rPr>
        <w:t>万元，主要是维护维修支出，截止</w:t>
      </w:r>
      <w:r>
        <w:rPr>
          <w:rFonts w:ascii="Helvetica" w:eastAsia="宋体" w:hAnsi="Helvetica" w:cs="Helvetica"/>
          <w:color w:val="333333"/>
          <w:kern w:val="0"/>
          <w:sz w:val="19"/>
          <w:szCs w:val="19"/>
        </w:rPr>
        <w:t>2019</w:t>
      </w:r>
      <w:r>
        <w:rPr>
          <w:rFonts w:ascii="Helvetica" w:eastAsia="宋体" w:hAnsi="Helvetica" w:cs="Helvetica"/>
          <w:color w:val="333333"/>
          <w:kern w:val="0"/>
          <w:sz w:val="19"/>
          <w:szCs w:val="19"/>
        </w:rPr>
        <w:t>年</w:t>
      </w:r>
      <w:r>
        <w:rPr>
          <w:rFonts w:ascii="Helvetica" w:eastAsia="宋体" w:hAnsi="Helvetica" w:cs="Helvetica"/>
          <w:color w:val="333333"/>
          <w:kern w:val="0"/>
          <w:sz w:val="19"/>
          <w:szCs w:val="19"/>
        </w:rPr>
        <w:t>1</w:t>
      </w:r>
      <w:r w:rsidR="0032049D">
        <w:rPr>
          <w:rFonts w:ascii="Helvetica" w:eastAsia="宋体" w:hAnsi="Helvetica" w:cs="Helvetica" w:hint="eastAsia"/>
          <w:color w:val="333333"/>
          <w:kern w:val="0"/>
          <w:sz w:val="19"/>
          <w:szCs w:val="19"/>
        </w:rPr>
        <w:t>0</w:t>
      </w:r>
      <w:r>
        <w:rPr>
          <w:rFonts w:ascii="Helvetica" w:eastAsia="宋体" w:hAnsi="Helvetica" w:cs="Helvetica"/>
          <w:color w:val="333333"/>
          <w:kern w:val="0"/>
          <w:sz w:val="19"/>
          <w:szCs w:val="19"/>
        </w:rPr>
        <w:t>月</w:t>
      </w:r>
      <w:r>
        <w:rPr>
          <w:rFonts w:ascii="Helvetica" w:eastAsia="宋体" w:hAnsi="Helvetica" w:cs="Helvetica"/>
          <w:color w:val="333333"/>
          <w:kern w:val="0"/>
          <w:sz w:val="19"/>
          <w:szCs w:val="19"/>
        </w:rPr>
        <w:t>3</w:t>
      </w:r>
      <w:r w:rsidR="0032049D">
        <w:rPr>
          <w:rFonts w:ascii="Helvetica" w:eastAsia="宋体" w:hAnsi="Helvetica" w:cs="Helvetica" w:hint="eastAsia"/>
          <w:color w:val="333333"/>
          <w:kern w:val="0"/>
          <w:sz w:val="19"/>
          <w:szCs w:val="19"/>
        </w:rPr>
        <w:t>0</w:t>
      </w:r>
      <w:r>
        <w:rPr>
          <w:rFonts w:ascii="Helvetica" w:eastAsia="宋体" w:hAnsi="Helvetica" w:cs="Helvetica"/>
          <w:color w:val="333333"/>
          <w:kern w:val="0"/>
          <w:sz w:val="19"/>
          <w:szCs w:val="19"/>
        </w:rPr>
        <w:t>日，我单位开支财政拨款的公务用车保有量为</w:t>
      </w:r>
      <w:r w:rsidR="0032049D">
        <w:rPr>
          <w:rFonts w:ascii="Helvetica" w:eastAsia="宋体" w:hAnsi="Helvetica" w:cs="Helvetica" w:hint="eastAsia"/>
          <w:color w:val="333333"/>
          <w:kern w:val="0"/>
          <w:sz w:val="19"/>
          <w:szCs w:val="19"/>
        </w:rPr>
        <w:t>1</w:t>
      </w:r>
      <w:r>
        <w:rPr>
          <w:rFonts w:ascii="Helvetica" w:eastAsia="宋体" w:hAnsi="Helvetica" w:cs="Helvetica"/>
          <w:color w:val="333333"/>
          <w:kern w:val="0"/>
          <w:sz w:val="19"/>
          <w:szCs w:val="19"/>
        </w:rPr>
        <w:t>辆。</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八、政府性基金预算收入支出决算情况</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2019</w:t>
      </w:r>
      <w:r>
        <w:rPr>
          <w:rFonts w:ascii="Helvetica" w:eastAsia="宋体" w:hAnsi="Helvetica" w:cs="Helvetica"/>
          <w:color w:val="333333"/>
          <w:kern w:val="0"/>
          <w:sz w:val="19"/>
          <w:szCs w:val="19"/>
        </w:rPr>
        <w:t>年度本单位无政府性基金收支。</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九、关于</w:t>
      </w:r>
      <w:r>
        <w:rPr>
          <w:rFonts w:ascii="Helvetica" w:eastAsia="宋体" w:hAnsi="Helvetica" w:cs="Helvetica"/>
          <w:color w:val="333333"/>
          <w:kern w:val="0"/>
          <w:sz w:val="19"/>
          <w:szCs w:val="19"/>
        </w:rPr>
        <w:t>2019</w:t>
      </w:r>
      <w:r>
        <w:rPr>
          <w:rFonts w:ascii="Helvetica" w:eastAsia="宋体" w:hAnsi="Helvetica" w:cs="Helvetica"/>
          <w:color w:val="333333"/>
          <w:kern w:val="0"/>
          <w:sz w:val="19"/>
          <w:szCs w:val="19"/>
        </w:rPr>
        <w:t>年度预算绩效情况说明</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2019</w:t>
      </w:r>
      <w:r>
        <w:rPr>
          <w:rFonts w:ascii="Helvetica" w:eastAsia="宋体" w:hAnsi="Helvetica" w:cs="Helvetica"/>
          <w:color w:val="333333"/>
          <w:kern w:val="0"/>
          <w:sz w:val="19"/>
          <w:szCs w:val="19"/>
        </w:rPr>
        <w:t>年，本部门按照有关政策文件要求开展预算绩效管理工作，加强绩效目标管理。在编制</w:t>
      </w:r>
      <w:r>
        <w:rPr>
          <w:rFonts w:ascii="Helvetica" w:eastAsia="宋体" w:hAnsi="Helvetica" w:cs="Helvetica"/>
          <w:color w:val="333333"/>
          <w:kern w:val="0"/>
          <w:sz w:val="19"/>
          <w:szCs w:val="19"/>
        </w:rPr>
        <w:t>2019</w:t>
      </w:r>
      <w:r>
        <w:rPr>
          <w:rFonts w:ascii="Helvetica" w:eastAsia="宋体" w:hAnsi="Helvetica" w:cs="Helvetica"/>
          <w:color w:val="333333"/>
          <w:kern w:val="0"/>
          <w:sz w:val="19"/>
          <w:szCs w:val="19"/>
        </w:rPr>
        <w:t>年部门预算时，本部门将所有预算资金纳入绩效目标管理，实现了绩效目标与部门预算同步编制、同步申报。</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十、其他重要事项情况说明</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（一）机关运行经费支出情况</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lastRenderedPageBreak/>
        <w:t>本部门</w:t>
      </w:r>
      <w:r>
        <w:rPr>
          <w:rFonts w:ascii="Helvetica" w:eastAsia="宋体" w:hAnsi="Helvetica" w:cs="Helvetica"/>
          <w:color w:val="333333"/>
          <w:kern w:val="0"/>
          <w:sz w:val="19"/>
          <w:szCs w:val="19"/>
        </w:rPr>
        <w:t xml:space="preserve">2019 </w:t>
      </w:r>
      <w:r>
        <w:rPr>
          <w:rFonts w:ascii="Helvetica" w:eastAsia="宋体" w:hAnsi="Helvetica" w:cs="Helvetica"/>
          <w:color w:val="333333"/>
          <w:kern w:val="0"/>
          <w:sz w:val="19"/>
          <w:szCs w:val="19"/>
        </w:rPr>
        <w:t>年度机关运行经费支出</w:t>
      </w:r>
      <w:r>
        <w:rPr>
          <w:rFonts w:ascii="Helvetica" w:eastAsia="宋体" w:hAnsi="Helvetica" w:cs="Helvetica"/>
          <w:color w:val="333333"/>
          <w:kern w:val="0"/>
          <w:sz w:val="19"/>
          <w:szCs w:val="19"/>
        </w:rPr>
        <w:t>576.44</w:t>
      </w:r>
      <w:r>
        <w:rPr>
          <w:rFonts w:ascii="Helvetica" w:eastAsia="宋体" w:hAnsi="Helvetica" w:cs="Helvetica"/>
          <w:color w:val="333333"/>
          <w:kern w:val="0"/>
          <w:sz w:val="19"/>
          <w:szCs w:val="19"/>
        </w:rPr>
        <w:t>万元，比年初预算数增加</w:t>
      </w:r>
      <w:r>
        <w:rPr>
          <w:rFonts w:ascii="Helvetica" w:eastAsia="宋体" w:hAnsi="Helvetica" w:cs="Helvetica"/>
          <w:color w:val="333333"/>
          <w:kern w:val="0"/>
          <w:sz w:val="19"/>
          <w:szCs w:val="19"/>
        </w:rPr>
        <w:t>296.03</w:t>
      </w:r>
      <w:r>
        <w:rPr>
          <w:rFonts w:ascii="Helvetica" w:eastAsia="宋体" w:hAnsi="Helvetica" w:cs="Helvetica"/>
          <w:color w:val="333333"/>
          <w:kern w:val="0"/>
          <w:sz w:val="19"/>
          <w:szCs w:val="19"/>
        </w:rPr>
        <w:t>万元，增长</w:t>
      </w:r>
      <w:r>
        <w:rPr>
          <w:rFonts w:ascii="Helvetica" w:eastAsia="宋体" w:hAnsi="Helvetica" w:cs="Helvetica"/>
          <w:color w:val="333333"/>
          <w:kern w:val="0"/>
          <w:sz w:val="19"/>
          <w:szCs w:val="19"/>
        </w:rPr>
        <w:t>105.57%</w:t>
      </w:r>
      <w:r>
        <w:rPr>
          <w:rFonts w:ascii="Helvetica" w:eastAsia="宋体" w:hAnsi="Helvetica" w:cs="Helvetica"/>
          <w:color w:val="333333"/>
          <w:kern w:val="0"/>
          <w:sz w:val="19"/>
          <w:szCs w:val="19"/>
        </w:rPr>
        <w:t>。主要原因是：结算以前年度装修费用和信息网络及软件购置更新等。</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（二）一般性支出情况</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2019</w:t>
      </w:r>
      <w:r>
        <w:rPr>
          <w:rFonts w:ascii="Helvetica" w:eastAsia="宋体" w:hAnsi="Helvetica" w:cs="Helvetica"/>
          <w:color w:val="333333"/>
          <w:kern w:val="0"/>
          <w:sz w:val="19"/>
          <w:szCs w:val="19"/>
        </w:rPr>
        <w:t>年本部门开支会议费</w:t>
      </w:r>
      <w:r>
        <w:rPr>
          <w:rFonts w:ascii="Helvetica" w:eastAsia="宋体" w:hAnsi="Helvetica" w:cs="Helvetica"/>
          <w:color w:val="333333"/>
          <w:kern w:val="0"/>
          <w:sz w:val="19"/>
          <w:szCs w:val="19"/>
        </w:rPr>
        <w:t>15</w:t>
      </w:r>
      <w:r>
        <w:rPr>
          <w:rFonts w:ascii="Helvetica" w:eastAsia="宋体" w:hAnsi="Helvetica" w:cs="Helvetica"/>
          <w:color w:val="333333"/>
          <w:kern w:val="0"/>
          <w:sz w:val="19"/>
          <w:szCs w:val="19"/>
        </w:rPr>
        <w:t>万元，用于召开人才引进会议，人数</w:t>
      </w:r>
      <w:r>
        <w:rPr>
          <w:rFonts w:ascii="Helvetica" w:eastAsia="宋体" w:hAnsi="Helvetica" w:cs="Helvetica"/>
          <w:color w:val="333333"/>
          <w:kern w:val="0"/>
          <w:sz w:val="19"/>
          <w:szCs w:val="19"/>
        </w:rPr>
        <w:t>184</w:t>
      </w:r>
      <w:r>
        <w:rPr>
          <w:rFonts w:ascii="Helvetica" w:eastAsia="宋体" w:hAnsi="Helvetica" w:cs="Helvetica"/>
          <w:color w:val="333333"/>
          <w:kern w:val="0"/>
          <w:sz w:val="19"/>
          <w:szCs w:val="19"/>
        </w:rPr>
        <w:t>人，内容为公务招聘；举办合唱比赛等赛事活动，开支</w:t>
      </w:r>
      <w:r>
        <w:rPr>
          <w:rFonts w:ascii="Helvetica" w:eastAsia="宋体" w:hAnsi="Helvetica" w:cs="Helvetica"/>
          <w:color w:val="333333"/>
          <w:kern w:val="0"/>
          <w:sz w:val="19"/>
          <w:szCs w:val="19"/>
        </w:rPr>
        <w:t>3.11</w:t>
      </w:r>
      <w:r>
        <w:rPr>
          <w:rFonts w:ascii="Helvetica" w:eastAsia="宋体" w:hAnsi="Helvetica" w:cs="Helvetica"/>
          <w:color w:val="333333"/>
          <w:kern w:val="0"/>
          <w:sz w:val="19"/>
          <w:szCs w:val="19"/>
        </w:rPr>
        <w:t>万元，主要是服装费、化妆费等。开支培训费</w:t>
      </w:r>
      <w:r>
        <w:rPr>
          <w:rFonts w:ascii="Helvetica" w:eastAsia="宋体" w:hAnsi="Helvetica" w:cs="Helvetica"/>
          <w:color w:val="333333"/>
          <w:kern w:val="0"/>
          <w:sz w:val="19"/>
          <w:szCs w:val="19"/>
        </w:rPr>
        <w:t>3.75</w:t>
      </w:r>
      <w:r>
        <w:rPr>
          <w:rFonts w:ascii="Helvetica" w:eastAsia="宋体" w:hAnsi="Helvetica" w:cs="Helvetica"/>
          <w:color w:val="333333"/>
          <w:kern w:val="0"/>
          <w:sz w:val="19"/>
          <w:szCs w:val="19"/>
        </w:rPr>
        <w:t>万元，用于开展工作事务相关培训，人数</w:t>
      </w:r>
      <w:r>
        <w:rPr>
          <w:rFonts w:ascii="Helvetica" w:eastAsia="宋体" w:hAnsi="Helvetica" w:cs="Helvetica"/>
          <w:color w:val="333333"/>
          <w:kern w:val="0"/>
          <w:sz w:val="19"/>
          <w:szCs w:val="19"/>
        </w:rPr>
        <w:t>25</w:t>
      </w:r>
      <w:r>
        <w:rPr>
          <w:rFonts w:ascii="Helvetica" w:eastAsia="宋体" w:hAnsi="Helvetica" w:cs="Helvetica"/>
          <w:color w:val="333333"/>
          <w:kern w:val="0"/>
          <w:sz w:val="19"/>
          <w:szCs w:val="19"/>
        </w:rPr>
        <w:t>人，内容为工作技能和事务相关培训。</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（三）政府采购支出情况</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本部门</w:t>
      </w:r>
      <w:r>
        <w:rPr>
          <w:rFonts w:ascii="Helvetica" w:eastAsia="宋体" w:hAnsi="Helvetica" w:cs="Helvetica"/>
          <w:color w:val="333333"/>
          <w:kern w:val="0"/>
          <w:sz w:val="19"/>
          <w:szCs w:val="19"/>
        </w:rPr>
        <w:t>2019</w:t>
      </w:r>
      <w:r>
        <w:rPr>
          <w:rFonts w:ascii="Helvetica" w:eastAsia="宋体" w:hAnsi="Helvetica" w:cs="Helvetica"/>
          <w:color w:val="333333"/>
          <w:kern w:val="0"/>
          <w:sz w:val="19"/>
          <w:szCs w:val="19"/>
        </w:rPr>
        <w:t>年度政府采购支出总额</w:t>
      </w:r>
      <w:r>
        <w:rPr>
          <w:rFonts w:ascii="Helvetica" w:eastAsia="宋体" w:hAnsi="Helvetica" w:cs="Helvetica"/>
          <w:color w:val="333333"/>
          <w:kern w:val="0"/>
          <w:sz w:val="19"/>
          <w:szCs w:val="19"/>
        </w:rPr>
        <w:t>171.8</w:t>
      </w:r>
      <w:r>
        <w:rPr>
          <w:rFonts w:ascii="Helvetica" w:eastAsia="宋体" w:hAnsi="Helvetica" w:cs="Helvetica"/>
          <w:color w:val="333333"/>
          <w:kern w:val="0"/>
          <w:sz w:val="19"/>
          <w:szCs w:val="19"/>
        </w:rPr>
        <w:t>万元，其中：政府采购货物支出</w:t>
      </w:r>
      <w:r>
        <w:rPr>
          <w:rFonts w:ascii="Helvetica" w:eastAsia="宋体" w:hAnsi="Helvetica" w:cs="Helvetica"/>
          <w:color w:val="333333"/>
          <w:kern w:val="0"/>
          <w:sz w:val="19"/>
          <w:szCs w:val="19"/>
        </w:rPr>
        <w:t>43.67</w:t>
      </w:r>
      <w:r>
        <w:rPr>
          <w:rFonts w:ascii="Helvetica" w:eastAsia="宋体" w:hAnsi="Helvetica" w:cs="Helvetica"/>
          <w:color w:val="333333"/>
          <w:kern w:val="0"/>
          <w:sz w:val="19"/>
          <w:szCs w:val="19"/>
        </w:rPr>
        <w:t>万元、政府采购工程支出</w:t>
      </w:r>
      <w:r>
        <w:rPr>
          <w:rFonts w:ascii="Helvetica" w:eastAsia="宋体" w:hAnsi="Helvetica" w:cs="Helvetica"/>
          <w:color w:val="333333"/>
          <w:kern w:val="0"/>
          <w:sz w:val="19"/>
          <w:szCs w:val="19"/>
        </w:rPr>
        <w:t>52.17</w:t>
      </w:r>
      <w:r>
        <w:rPr>
          <w:rFonts w:ascii="Helvetica" w:eastAsia="宋体" w:hAnsi="Helvetica" w:cs="Helvetica"/>
          <w:color w:val="333333"/>
          <w:kern w:val="0"/>
          <w:sz w:val="19"/>
          <w:szCs w:val="19"/>
        </w:rPr>
        <w:t>万元、政府采购服务支出</w:t>
      </w:r>
      <w:r>
        <w:rPr>
          <w:rFonts w:ascii="Helvetica" w:eastAsia="宋体" w:hAnsi="Helvetica" w:cs="Helvetica"/>
          <w:color w:val="333333"/>
          <w:kern w:val="0"/>
          <w:sz w:val="19"/>
          <w:szCs w:val="19"/>
        </w:rPr>
        <w:t>75.97</w:t>
      </w:r>
      <w:r>
        <w:rPr>
          <w:rFonts w:ascii="Helvetica" w:eastAsia="宋体" w:hAnsi="Helvetica" w:cs="Helvetica"/>
          <w:color w:val="333333"/>
          <w:kern w:val="0"/>
          <w:sz w:val="19"/>
          <w:szCs w:val="19"/>
        </w:rPr>
        <w:t>万元。授予中小企业合同金额</w:t>
      </w:r>
      <w:r>
        <w:rPr>
          <w:rFonts w:ascii="Helvetica" w:eastAsia="宋体" w:hAnsi="Helvetica" w:cs="Helvetica"/>
          <w:color w:val="333333"/>
          <w:kern w:val="0"/>
          <w:sz w:val="19"/>
          <w:szCs w:val="19"/>
        </w:rPr>
        <w:t>171.8</w:t>
      </w:r>
      <w:r>
        <w:rPr>
          <w:rFonts w:ascii="Helvetica" w:eastAsia="宋体" w:hAnsi="Helvetica" w:cs="Helvetica"/>
          <w:color w:val="333333"/>
          <w:kern w:val="0"/>
          <w:sz w:val="19"/>
          <w:szCs w:val="19"/>
        </w:rPr>
        <w:t>万元，占政府采购支出总额的</w:t>
      </w:r>
      <w:r>
        <w:rPr>
          <w:rFonts w:ascii="Helvetica" w:eastAsia="宋体" w:hAnsi="Helvetica" w:cs="Helvetica"/>
          <w:color w:val="333333"/>
          <w:kern w:val="0"/>
          <w:sz w:val="19"/>
          <w:szCs w:val="19"/>
        </w:rPr>
        <w:t>100%</w:t>
      </w:r>
      <w:r>
        <w:rPr>
          <w:rFonts w:ascii="Helvetica" w:eastAsia="宋体" w:hAnsi="Helvetica" w:cs="Helvetica"/>
          <w:color w:val="333333"/>
          <w:kern w:val="0"/>
          <w:sz w:val="19"/>
          <w:szCs w:val="19"/>
        </w:rPr>
        <w:t>，其中：授予小微企业合同</w:t>
      </w:r>
      <w:r>
        <w:rPr>
          <w:rFonts w:ascii="Helvetica" w:eastAsia="宋体" w:hAnsi="Helvetica" w:cs="Helvetica"/>
          <w:color w:val="333333"/>
          <w:kern w:val="0"/>
          <w:sz w:val="19"/>
          <w:szCs w:val="19"/>
        </w:rPr>
        <w:t>金额</w:t>
      </w:r>
      <w:r>
        <w:rPr>
          <w:rFonts w:ascii="Helvetica" w:eastAsia="宋体" w:hAnsi="Helvetica" w:cs="Helvetica"/>
          <w:color w:val="333333"/>
          <w:kern w:val="0"/>
          <w:sz w:val="19"/>
          <w:szCs w:val="19"/>
        </w:rPr>
        <w:t>58.24</w:t>
      </w:r>
      <w:r>
        <w:rPr>
          <w:rFonts w:ascii="Helvetica" w:eastAsia="宋体" w:hAnsi="Helvetica" w:cs="Helvetica"/>
          <w:color w:val="333333"/>
          <w:kern w:val="0"/>
          <w:sz w:val="19"/>
          <w:szCs w:val="19"/>
        </w:rPr>
        <w:t>万元，占政府采购支出总额的</w:t>
      </w:r>
      <w:r>
        <w:rPr>
          <w:rFonts w:ascii="Helvetica" w:eastAsia="宋体" w:hAnsi="Helvetica" w:cs="Helvetica"/>
          <w:color w:val="333333"/>
          <w:kern w:val="0"/>
          <w:sz w:val="19"/>
          <w:szCs w:val="19"/>
        </w:rPr>
        <w:t>33.9%</w:t>
      </w:r>
      <w:r>
        <w:rPr>
          <w:rFonts w:ascii="Helvetica" w:eastAsia="宋体" w:hAnsi="Helvetica" w:cs="Helvetica"/>
          <w:color w:val="333333"/>
          <w:kern w:val="0"/>
          <w:sz w:val="19"/>
          <w:szCs w:val="19"/>
        </w:rPr>
        <w:t>。</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（四）国有资产占用情况</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hint="eastAsia"/>
          <w:color w:val="333333"/>
          <w:kern w:val="0"/>
          <w:sz w:val="19"/>
          <w:szCs w:val="19"/>
        </w:rPr>
        <w:t>2</w:t>
      </w:r>
      <w:r>
        <w:rPr>
          <w:rFonts w:ascii="Helvetica" w:eastAsia="宋体" w:hAnsi="Helvetica" w:cs="Helvetica" w:hint="eastAsia"/>
          <w:color w:val="333333"/>
          <w:kern w:val="0"/>
          <w:sz w:val="19"/>
          <w:szCs w:val="19"/>
        </w:rPr>
        <w:t>019</w:t>
      </w:r>
      <w:r>
        <w:rPr>
          <w:rFonts w:ascii="Helvetica" w:eastAsia="宋体" w:hAnsi="Helvetica" w:cs="Helvetica" w:hint="eastAsia"/>
          <w:color w:val="333333"/>
          <w:kern w:val="0"/>
          <w:sz w:val="19"/>
          <w:szCs w:val="19"/>
        </w:rPr>
        <w:t>年</w:t>
      </w:r>
      <w:r>
        <w:rPr>
          <w:rFonts w:ascii="Helvetica" w:eastAsia="宋体" w:hAnsi="Helvetica" w:cs="Helvetica" w:hint="eastAsia"/>
          <w:color w:val="333333"/>
          <w:kern w:val="0"/>
          <w:sz w:val="19"/>
          <w:szCs w:val="19"/>
        </w:rPr>
        <w:t>10</w:t>
      </w:r>
      <w:r>
        <w:rPr>
          <w:rFonts w:ascii="Helvetica" w:eastAsia="宋体" w:hAnsi="Helvetica" w:cs="Helvetica" w:hint="eastAsia"/>
          <w:color w:val="333333"/>
          <w:kern w:val="0"/>
          <w:sz w:val="19"/>
          <w:szCs w:val="19"/>
        </w:rPr>
        <w:t>月</w:t>
      </w:r>
      <w:r>
        <w:rPr>
          <w:rFonts w:ascii="Helvetica" w:eastAsia="宋体" w:hAnsi="Helvetica" w:cs="Helvetica" w:hint="eastAsia"/>
          <w:color w:val="333333"/>
          <w:kern w:val="0"/>
          <w:sz w:val="19"/>
          <w:szCs w:val="19"/>
        </w:rPr>
        <w:t>30</w:t>
      </w:r>
      <w:r>
        <w:rPr>
          <w:rFonts w:ascii="Helvetica" w:eastAsia="宋体" w:hAnsi="Helvetica" w:cs="Helvetica" w:hint="eastAsia"/>
          <w:color w:val="333333"/>
          <w:kern w:val="0"/>
          <w:sz w:val="19"/>
          <w:szCs w:val="19"/>
        </w:rPr>
        <w:t>日前，我单位原有车辆</w:t>
      </w:r>
      <w:r>
        <w:rPr>
          <w:rFonts w:ascii="Helvetica" w:eastAsia="宋体" w:hAnsi="Helvetica" w:cs="Helvetica" w:hint="eastAsia"/>
          <w:color w:val="333333"/>
          <w:kern w:val="0"/>
          <w:sz w:val="19"/>
          <w:szCs w:val="19"/>
        </w:rPr>
        <w:t>1</w:t>
      </w:r>
      <w:r>
        <w:rPr>
          <w:rFonts w:ascii="Helvetica" w:eastAsia="宋体" w:hAnsi="Helvetica" w:cs="Helvetica"/>
          <w:color w:val="333333"/>
          <w:kern w:val="0"/>
          <w:sz w:val="19"/>
          <w:szCs w:val="19"/>
        </w:rPr>
        <w:t>辆</w:t>
      </w:r>
      <w:r>
        <w:rPr>
          <w:rFonts w:ascii="Helvetica" w:eastAsia="宋体" w:hAnsi="Helvetica" w:cs="Helvetica" w:hint="eastAsia"/>
          <w:color w:val="333333"/>
          <w:kern w:val="0"/>
          <w:sz w:val="19"/>
          <w:szCs w:val="19"/>
        </w:rPr>
        <w:t>，其中，一般公务用车</w:t>
      </w:r>
      <w:r>
        <w:rPr>
          <w:rFonts w:ascii="Helvetica" w:eastAsia="宋体" w:hAnsi="Helvetica" w:cs="Helvetica" w:hint="eastAsia"/>
          <w:color w:val="333333"/>
          <w:kern w:val="0"/>
          <w:sz w:val="19"/>
          <w:szCs w:val="19"/>
        </w:rPr>
        <w:t>1</w:t>
      </w:r>
      <w:r>
        <w:rPr>
          <w:rFonts w:ascii="Helvetica" w:eastAsia="宋体" w:hAnsi="Helvetica" w:cs="Helvetica"/>
          <w:color w:val="333333"/>
          <w:kern w:val="0"/>
          <w:sz w:val="19"/>
          <w:szCs w:val="19"/>
        </w:rPr>
        <w:t>辆</w:t>
      </w:r>
      <w:r>
        <w:rPr>
          <w:rFonts w:ascii="Helvetica" w:eastAsia="宋体" w:hAnsi="Helvetica" w:cs="Helvetica" w:hint="eastAsia"/>
          <w:color w:val="333333"/>
          <w:kern w:val="0"/>
          <w:sz w:val="19"/>
          <w:szCs w:val="19"/>
        </w:rPr>
        <w:t>。截止</w:t>
      </w:r>
      <w:r>
        <w:rPr>
          <w:rFonts w:ascii="Helvetica" w:eastAsia="宋体" w:hAnsi="Helvetica" w:cs="Helvetica" w:hint="eastAsia"/>
          <w:color w:val="333333"/>
          <w:kern w:val="0"/>
          <w:sz w:val="19"/>
          <w:szCs w:val="19"/>
        </w:rPr>
        <w:t>2019</w:t>
      </w:r>
      <w:r>
        <w:rPr>
          <w:rFonts w:ascii="Helvetica" w:eastAsia="宋体" w:hAnsi="Helvetica" w:cs="Helvetica" w:hint="eastAsia"/>
          <w:color w:val="333333"/>
          <w:kern w:val="0"/>
          <w:sz w:val="19"/>
          <w:szCs w:val="19"/>
        </w:rPr>
        <w:t>年</w:t>
      </w:r>
      <w:r>
        <w:rPr>
          <w:rFonts w:ascii="Helvetica" w:eastAsia="宋体" w:hAnsi="Helvetica" w:cs="Helvetica" w:hint="eastAsia"/>
          <w:color w:val="333333"/>
          <w:kern w:val="0"/>
          <w:sz w:val="19"/>
          <w:szCs w:val="19"/>
        </w:rPr>
        <w:t>12</w:t>
      </w:r>
      <w:r>
        <w:rPr>
          <w:rFonts w:ascii="Helvetica" w:eastAsia="宋体" w:hAnsi="Helvetica" w:cs="Helvetica" w:hint="eastAsia"/>
          <w:color w:val="333333"/>
          <w:kern w:val="0"/>
          <w:sz w:val="19"/>
          <w:szCs w:val="19"/>
        </w:rPr>
        <w:t>月</w:t>
      </w:r>
      <w:r>
        <w:rPr>
          <w:rFonts w:ascii="Helvetica" w:eastAsia="宋体" w:hAnsi="Helvetica" w:cs="Helvetica" w:hint="eastAsia"/>
          <w:color w:val="333333"/>
          <w:kern w:val="0"/>
          <w:sz w:val="19"/>
          <w:szCs w:val="19"/>
        </w:rPr>
        <w:t>31</w:t>
      </w:r>
      <w:r>
        <w:rPr>
          <w:rFonts w:ascii="Helvetica" w:eastAsia="宋体" w:hAnsi="Helvetica" w:cs="Helvetica" w:hint="eastAsia"/>
          <w:color w:val="333333"/>
          <w:kern w:val="0"/>
          <w:sz w:val="19"/>
          <w:szCs w:val="19"/>
        </w:rPr>
        <w:t>日，因机构改革，</w:t>
      </w:r>
      <w:r>
        <w:rPr>
          <w:rFonts w:ascii="Helvetica" w:eastAsia="宋体" w:hAnsi="Helvetica" w:cs="Helvetica" w:hint="eastAsia"/>
          <w:color w:val="333333"/>
          <w:kern w:val="0"/>
          <w:sz w:val="19"/>
          <w:szCs w:val="19"/>
        </w:rPr>
        <w:t>1</w:t>
      </w:r>
      <w:r>
        <w:rPr>
          <w:rFonts w:ascii="Helvetica" w:eastAsia="宋体" w:hAnsi="Helvetica" w:cs="Helvetica" w:hint="eastAsia"/>
          <w:color w:val="333333"/>
          <w:kern w:val="0"/>
          <w:sz w:val="19"/>
          <w:szCs w:val="19"/>
        </w:rPr>
        <w:t>台公务用车移交至资阳区机关事务中心，我单位公车保有量</w:t>
      </w:r>
      <w:r>
        <w:rPr>
          <w:rFonts w:ascii="Helvetica" w:eastAsia="宋体" w:hAnsi="Helvetica" w:cs="Helvetica" w:hint="eastAsia"/>
          <w:color w:val="333333"/>
          <w:kern w:val="0"/>
          <w:sz w:val="19"/>
          <w:szCs w:val="19"/>
        </w:rPr>
        <w:t>0</w:t>
      </w:r>
      <w:r>
        <w:rPr>
          <w:rFonts w:ascii="Helvetica" w:eastAsia="宋体" w:hAnsi="Helvetica" w:cs="Helvetica"/>
          <w:color w:val="333333"/>
          <w:kern w:val="0"/>
          <w:sz w:val="19"/>
          <w:szCs w:val="19"/>
        </w:rPr>
        <w:t>辆</w:t>
      </w:r>
      <w:r>
        <w:rPr>
          <w:rFonts w:ascii="Helvetica" w:eastAsia="宋体" w:hAnsi="Helvetica" w:cs="Helvetica" w:hint="eastAsia"/>
          <w:color w:val="333333"/>
          <w:kern w:val="0"/>
          <w:sz w:val="19"/>
          <w:szCs w:val="19"/>
        </w:rPr>
        <w:t>，</w:t>
      </w:r>
      <w:r>
        <w:rPr>
          <w:rFonts w:ascii="Helvetica" w:eastAsia="宋体" w:hAnsi="Helvetica" w:cs="Helvetica"/>
          <w:color w:val="333333"/>
          <w:kern w:val="0"/>
          <w:sz w:val="19"/>
          <w:szCs w:val="19"/>
        </w:rPr>
        <w:t>其中，领导干部用车</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辆、</w:t>
      </w:r>
      <w:r>
        <w:rPr>
          <w:rFonts w:ascii="Helvetica" w:eastAsia="宋体" w:hAnsi="Helvetica" w:cs="Helvetica" w:hint="eastAsia"/>
          <w:color w:val="333333"/>
          <w:kern w:val="0"/>
          <w:sz w:val="19"/>
          <w:szCs w:val="19"/>
        </w:rPr>
        <w:t>一般公务用车</w:t>
      </w:r>
      <w:r>
        <w:rPr>
          <w:rFonts w:ascii="Helvetica" w:eastAsia="宋体" w:hAnsi="Helvetica" w:cs="Helvetica"/>
          <w:color w:val="333333"/>
          <w:kern w:val="0"/>
          <w:sz w:val="19"/>
          <w:szCs w:val="19"/>
        </w:rPr>
        <w:t>0</w:t>
      </w:r>
      <w:r>
        <w:rPr>
          <w:rFonts w:ascii="Helvetica" w:eastAsia="宋体" w:hAnsi="Helvetica" w:cs="Helvetica" w:hint="eastAsia"/>
          <w:color w:val="333333"/>
          <w:kern w:val="0"/>
          <w:sz w:val="19"/>
          <w:szCs w:val="19"/>
        </w:rPr>
        <w:t>辆</w:t>
      </w:r>
      <w:r>
        <w:rPr>
          <w:rFonts w:ascii="Helvetica" w:eastAsia="宋体" w:hAnsi="Helvetica" w:cs="Helvetica" w:hint="eastAsia"/>
          <w:color w:val="333333"/>
          <w:kern w:val="0"/>
          <w:sz w:val="19"/>
          <w:szCs w:val="19"/>
        </w:rPr>
        <w:t>、</w:t>
      </w:r>
      <w:r>
        <w:rPr>
          <w:rFonts w:ascii="Helvetica" w:eastAsia="宋体" w:hAnsi="Helvetica" w:cs="Helvetica"/>
          <w:color w:val="333333"/>
          <w:kern w:val="0"/>
          <w:sz w:val="19"/>
          <w:szCs w:val="19"/>
        </w:rPr>
        <w:t>机要通信用车</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辆、应急保障用车</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辆、执法执勤用车</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辆、特种专业技术用车</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辆、其他用车</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辆；单位价值</w:t>
      </w:r>
      <w:r>
        <w:rPr>
          <w:rFonts w:ascii="Helvetica" w:eastAsia="宋体" w:hAnsi="Helvetica" w:cs="Helvetica"/>
          <w:color w:val="333333"/>
          <w:kern w:val="0"/>
          <w:sz w:val="19"/>
          <w:szCs w:val="19"/>
        </w:rPr>
        <w:t>50</w:t>
      </w:r>
      <w:r>
        <w:rPr>
          <w:rFonts w:ascii="Helvetica" w:eastAsia="宋体" w:hAnsi="Helvetica" w:cs="Helvetica"/>
          <w:color w:val="333333"/>
          <w:kern w:val="0"/>
          <w:sz w:val="19"/>
          <w:szCs w:val="19"/>
        </w:rPr>
        <w:t>万元以上通用设备</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台（套）；单位价值</w:t>
      </w:r>
      <w:r>
        <w:rPr>
          <w:rFonts w:ascii="Helvetica" w:eastAsia="宋体" w:hAnsi="Helvetica" w:cs="Helvetica"/>
          <w:color w:val="333333"/>
          <w:kern w:val="0"/>
          <w:sz w:val="19"/>
          <w:szCs w:val="19"/>
        </w:rPr>
        <w:t>100</w:t>
      </w:r>
      <w:r>
        <w:rPr>
          <w:rFonts w:ascii="Helvetica" w:eastAsia="宋体" w:hAnsi="Helvetica" w:cs="Helvetica"/>
          <w:color w:val="333333"/>
          <w:kern w:val="0"/>
          <w:sz w:val="19"/>
          <w:szCs w:val="19"/>
        </w:rPr>
        <w:t>万元以上专用设备</w:t>
      </w:r>
      <w:r>
        <w:rPr>
          <w:rFonts w:ascii="Helvetica" w:eastAsia="宋体" w:hAnsi="Helvetica" w:cs="Helvetica"/>
          <w:color w:val="333333"/>
          <w:kern w:val="0"/>
          <w:sz w:val="19"/>
          <w:szCs w:val="19"/>
        </w:rPr>
        <w:t>0</w:t>
      </w:r>
      <w:r>
        <w:rPr>
          <w:rFonts w:ascii="Helvetica" w:eastAsia="宋体" w:hAnsi="Helvetica" w:cs="Helvetica"/>
          <w:color w:val="333333"/>
          <w:kern w:val="0"/>
          <w:sz w:val="19"/>
          <w:szCs w:val="19"/>
        </w:rPr>
        <w:t>台（套）。</w:t>
      </w:r>
    </w:p>
    <w:p w:rsidR="008C2405" w:rsidRDefault="008C2405">
      <w:pPr>
        <w:widowControl/>
        <w:shd w:val="clear" w:color="auto" w:fill="FFFFFF"/>
        <w:spacing w:line="480" w:lineRule="auto"/>
        <w:ind w:firstLine="480"/>
        <w:rPr>
          <w:rFonts w:ascii="Helvetica" w:eastAsia="宋体" w:hAnsi="Helvetica" w:cs="Helvetica"/>
          <w:color w:val="333333"/>
          <w:kern w:val="0"/>
          <w:sz w:val="19"/>
          <w:szCs w:val="19"/>
        </w:rPr>
      </w:pP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第四部分名词解释</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一、财政拨款收入：指区级财政当年拨付的资金。</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二、事业收入：指事业单位开展专业业务活动及辅助活动所取得的收入。</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三、经营收入：指事业单位在专业业务活动及其辅助活动之外开展非独立核算经营活动取得的收入。</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lastRenderedPageBreak/>
        <w:t>四、其他收入：指除上述</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财政拨款收入</w:t>
      </w:r>
      <w:r>
        <w:rPr>
          <w:rFonts w:ascii="Helvetica" w:eastAsia="宋体" w:hAnsi="Helvetica" w:cs="Helvetica"/>
          <w:color w:val="333333"/>
          <w:kern w:val="0"/>
          <w:sz w:val="19"/>
          <w:szCs w:val="19"/>
        </w:rPr>
        <w:t xml:space="preserve">” </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 xml:space="preserve"> “</w:t>
      </w:r>
      <w:r>
        <w:rPr>
          <w:rFonts w:ascii="Helvetica" w:eastAsia="宋体" w:hAnsi="Helvetica" w:cs="Helvetica"/>
          <w:color w:val="333333"/>
          <w:kern w:val="0"/>
          <w:sz w:val="19"/>
          <w:szCs w:val="19"/>
        </w:rPr>
        <w:t>事业收入</w:t>
      </w:r>
      <w:r>
        <w:rPr>
          <w:rFonts w:ascii="Helvetica" w:eastAsia="宋体" w:hAnsi="Helvetica" w:cs="Helvetica"/>
          <w:color w:val="333333"/>
          <w:kern w:val="0"/>
          <w:sz w:val="19"/>
          <w:szCs w:val="19"/>
        </w:rPr>
        <w:t xml:space="preserve">” </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经营收入</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等以外的收入。主要是按规定动用的售房收入、存款利息收入等。</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五、用事业基金弥补收支差额：指事业单位在当年的</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财政拨款收入</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事业收入</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经营收入</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其他收入</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不足以安排当年支出的情况下，使用以前年度积累的事业基金（事业单位当年收支相</w:t>
      </w:r>
      <w:r>
        <w:rPr>
          <w:rFonts w:ascii="Helvetica" w:eastAsia="宋体" w:hAnsi="Helvetica" w:cs="Helvetica"/>
          <w:color w:val="333333"/>
          <w:kern w:val="0"/>
          <w:sz w:val="19"/>
          <w:szCs w:val="19"/>
        </w:rPr>
        <w:t>抵后按国家规定提取、用于弥补以后年度收支差额的基金）弥补本年度收支缺口的资金。</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六、年初结转和结余：指以前年度尚未完成、结转到本年按有关规定继续使用的资金。</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七、结余分配：指事业单位按规定提取的职工福利基金、事业基金和缴纳的所得税，以及建设单位按规定应交回的基本建设竣工项目结余资金。</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八、年末结转和结余：指本年度或以前年度预算安排、因客观条件发生变化无法按原计划实施，需要延迟到以后年度按有关规定继续使用的资金。</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九、基本支出：指为保障机构正常运转、完成日常工</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作任务而发生的人员支出和公用支出。</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十、项目支出</w:t>
      </w:r>
      <w:r>
        <w:rPr>
          <w:rFonts w:ascii="Helvetica" w:eastAsia="宋体" w:hAnsi="Helvetica" w:cs="Helvetica"/>
          <w:color w:val="333333"/>
          <w:kern w:val="0"/>
          <w:sz w:val="19"/>
          <w:szCs w:val="19"/>
        </w:rPr>
        <w:t>：指在基本支出之外为完成特定行政任务和事业发展目标所发生的支出。</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十一、经营支出：指事业单位在专业业务活动及其辅助活动之外开展非独立核算经营活动发生的支出。</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十二、</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三公</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经费：纳入区级财政预决算管理的</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三公</w:t>
      </w:r>
      <w:r>
        <w:rPr>
          <w:rFonts w:ascii="Helvetica" w:eastAsia="宋体" w:hAnsi="Helvetica" w:cs="Helvetica"/>
          <w:color w:val="333333"/>
          <w:kern w:val="0"/>
          <w:sz w:val="19"/>
          <w:szCs w:val="19"/>
        </w:rPr>
        <w:t>”</w:t>
      </w:r>
      <w:r>
        <w:rPr>
          <w:rFonts w:ascii="Helvetica" w:eastAsia="宋体" w:hAnsi="Helvetica" w:cs="Helvetica"/>
          <w:color w:val="333333"/>
          <w:kern w:val="0"/>
          <w:sz w:val="19"/>
          <w:szCs w:val="19"/>
        </w:rPr>
        <w:t>经费，是指区级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w:t>
      </w:r>
      <w:r>
        <w:rPr>
          <w:rFonts w:ascii="Helvetica" w:eastAsia="宋体" w:hAnsi="Helvetica" w:cs="Helvetica"/>
          <w:color w:val="333333"/>
          <w:kern w:val="0"/>
          <w:sz w:val="19"/>
          <w:szCs w:val="19"/>
        </w:rPr>
        <w:t>险费、安全奖励费用等支出；公务接待费反映单位按规定开支的各类公务接待（含外宾接待）支出。</w:t>
      </w:r>
    </w:p>
    <w:p w:rsidR="008C2405" w:rsidRDefault="007D5022">
      <w:pPr>
        <w:widowControl/>
        <w:shd w:val="clear" w:color="auto" w:fill="FFFFFF"/>
        <w:spacing w:line="480" w:lineRule="auto"/>
        <w:ind w:firstLine="480"/>
        <w:rPr>
          <w:rFonts w:ascii="Helvetica" w:eastAsia="宋体" w:hAnsi="Helvetica" w:cs="Helvetica"/>
          <w:color w:val="333333"/>
          <w:kern w:val="0"/>
          <w:sz w:val="19"/>
          <w:szCs w:val="19"/>
        </w:rPr>
      </w:pPr>
      <w:r>
        <w:rPr>
          <w:rFonts w:ascii="Helvetica" w:eastAsia="宋体" w:hAnsi="Helvetica" w:cs="Helvetica"/>
          <w:color w:val="333333"/>
          <w:kern w:val="0"/>
          <w:sz w:val="19"/>
          <w:szCs w:val="19"/>
        </w:rPr>
        <w:t>十三、机关运行经费：为保障行政单位（含参照公务员法管理的事业单位）运行用于购买货物和服务的各项资金，包括办公及印刷费、邮电费、差旅费、会议费、福利费、日常维修费、专用材料</w:t>
      </w:r>
      <w:r>
        <w:rPr>
          <w:rFonts w:ascii="Helvetica" w:eastAsia="宋体" w:hAnsi="Helvetica" w:cs="Helvetica"/>
          <w:color w:val="333333"/>
          <w:kern w:val="0"/>
          <w:sz w:val="19"/>
          <w:szCs w:val="19"/>
        </w:rPr>
        <w:lastRenderedPageBreak/>
        <w:t>及一般设备购置费、办公用房水电费、办公用房取暖费、办公用房物业管理费、公务用车运行维护费以及其他费用。</w:t>
      </w:r>
    </w:p>
    <w:sectPr w:rsidR="008C2405" w:rsidSect="008C24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022" w:rsidRDefault="007D5022" w:rsidP="0032049D">
      <w:r>
        <w:separator/>
      </w:r>
    </w:p>
  </w:endnote>
  <w:endnote w:type="continuationSeparator" w:id="1">
    <w:p w:rsidR="007D5022" w:rsidRDefault="007D5022" w:rsidP="003204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022" w:rsidRDefault="007D5022" w:rsidP="0032049D">
      <w:r>
        <w:separator/>
      </w:r>
    </w:p>
  </w:footnote>
  <w:footnote w:type="continuationSeparator" w:id="1">
    <w:p w:rsidR="007D5022" w:rsidRDefault="007D5022" w:rsidP="003204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7F43"/>
    <w:rsid w:val="001E55BB"/>
    <w:rsid w:val="0032049D"/>
    <w:rsid w:val="007D5022"/>
    <w:rsid w:val="008C2405"/>
    <w:rsid w:val="00E57F43"/>
    <w:rsid w:val="12330176"/>
    <w:rsid w:val="1EF36024"/>
    <w:rsid w:val="2464648B"/>
    <w:rsid w:val="26032279"/>
    <w:rsid w:val="324B3F11"/>
    <w:rsid w:val="336A52A5"/>
    <w:rsid w:val="42314C71"/>
    <w:rsid w:val="7D4E6A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40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8C240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8C2405"/>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8C2405"/>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8C2405"/>
    <w:rPr>
      <w:sz w:val="18"/>
      <w:szCs w:val="18"/>
    </w:rPr>
  </w:style>
  <w:style w:type="character" w:customStyle="1" w:styleId="Char">
    <w:name w:val="页脚 Char"/>
    <w:basedOn w:val="a0"/>
    <w:link w:val="a3"/>
    <w:uiPriority w:val="99"/>
    <w:semiHidden/>
    <w:qFormat/>
    <w:rsid w:val="008C240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1353</Words>
  <Characters>7713</Characters>
  <Application>Microsoft Office Word</Application>
  <DocSecurity>0</DocSecurity>
  <Lines>64</Lines>
  <Paragraphs>18</Paragraphs>
  <ScaleCrop>false</ScaleCrop>
  <Company>Microsoft</Company>
  <LinksUpToDate>false</LinksUpToDate>
  <CharactersWithSpaces>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益阳市资阳区人力资源和社会保障局2019年部门决算公开</dc:title>
  <dc:creator>dell</dc:creator>
  <cp:lastModifiedBy>AutoBVT</cp:lastModifiedBy>
  <cp:revision>3</cp:revision>
  <dcterms:created xsi:type="dcterms:W3CDTF">2020-11-26T06:36:00Z</dcterms:created>
  <dcterms:modified xsi:type="dcterms:W3CDTF">2021-06-24T02:49:00Z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