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宋体" w:hAnsi="宋体" w:eastAsia="宋体" w:cs="宋体"/>
          <w:b/>
          <w:i w:val="0"/>
          <w:caps w:val="0"/>
          <w:color w:val="D01A0C"/>
          <w:spacing w:val="0"/>
          <w:sz w:val="36"/>
          <w:szCs w:val="36"/>
          <w:shd w:val="clear" w:fill="FFFFFF"/>
        </w:rPr>
      </w:pPr>
      <w:r>
        <w:rPr>
          <w:rFonts w:hint="eastAsia" w:ascii="宋体" w:hAnsi="宋体" w:eastAsia="宋体" w:cs="宋体"/>
          <w:b/>
          <w:i w:val="0"/>
          <w:caps w:val="0"/>
          <w:color w:val="D01A0C"/>
          <w:spacing w:val="0"/>
          <w:sz w:val="36"/>
          <w:szCs w:val="36"/>
          <w:shd w:val="clear" w:fill="FFFFFF"/>
        </w:rPr>
        <w:t>益阳市资阳区人力资源和社会保障局</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rPr>
          <w:rFonts w:hint="eastAsia" w:ascii="宋体" w:hAnsi="宋体" w:eastAsia="宋体" w:cs="宋体"/>
          <w:b/>
          <w:color w:val="D01A0C"/>
          <w:sz w:val="36"/>
          <w:szCs w:val="36"/>
        </w:rPr>
      </w:pPr>
      <w:r>
        <w:rPr>
          <w:rFonts w:hint="eastAsia" w:ascii="宋体" w:hAnsi="宋体" w:eastAsia="宋体" w:cs="宋体"/>
          <w:b/>
          <w:i w:val="0"/>
          <w:caps w:val="0"/>
          <w:color w:val="D01A0C"/>
          <w:spacing w:val="0"/>
          <w:sz w:val="36"/>
          <w:szCs w:val="36"/>
          <w:shd w:val="clear" w:fill="FFFFFF"/>
        </w:rPr>
        <w:t>2019年部门预算说明</w:t>
      </w:r>
      <w:r>
        <w:rPr>
          <w:rFonts w:hint="eastAsia" w:ascii="宋体" w:hAnsi="宋体" w:eastAsia="宋体" w:cs="宋体"/>
          <w:b/>
          <w:i w:val="0"/>
          <w:caps w:val="0"/>
          <w:color w:val="D01A0C"/>
          <w:spacing w:val="0"/>
          <w:sz w:val="36"/>
          <w:szCs w:val="36"/>
          <w:shd w:val="clear" w:fill="FFFFFF"/>
          <w:lang w:eastAsia="zh-CN"/>
        </w:rPr>
        <w:t>（汇总）</w:t>
      </w:r>
    </w:p>
    <w:p>
      <w:pPr>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目</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录</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黑体" w:hAnsi="黑体" w:eastAsia="黑体" w:cs="黑体"/>
          <w:color w:val="auto"/>
          <w:sz w:val="30"/>
          <w:szCs w:val="30"/>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黑体" w:hAnsi="黑体" w:eastAsia="黑体" w:cs="Times New Roman"/>
          <w:color w:val="auto"/>
          <w:sz w:val="30"/>
          <w:szCs w:val="30"/>
          <w:lang w:eastAsia="zh-CN"/>
        </w:rPr>
      </w:pPr>
      <w:r>
        <w:rPr>
          <w:rFonts w:hint="eastAsia" w:ascii="黑体" w:hAnsi="黑体" w:eastAsia="黑体" w:cs="黑体"/>
          <w:color w:val="auto"/>
          <w:sz w:val="30"/>
          <w:szCs w:val="30"/>
        </w:rPr>
        <w:t>第一部分</w:t>
      </w:r>
      <w:r>
        <w:rPr>
          <w:rFonts w:ascii="黑体" w:hAnsi="黑体" w:eastAsia="黑体" w:cs="黑体"/>
          <w:color w:val="auto"/>
          <w:sz w:val="30"/>
          <w:szCs w:val="30"/>
        </w:rPr>
        <w:t xml:space="preserve">  </w:t>
      </w:r>
      <w:r>
        <w:rPr>
          <w:rFonts w:hint="eastAsia" w:ascii="黑体" w:hAnsi="黑体" w:eastAsia="黑体" w:cs="黑体"/>
          <w:color w:val="auto"/>
          <w:sz w:val="30"/>
          <w:szCs w:val="30"/>
          <w:lang w:eastAsia="zh-CN"/>
        </w:rPr>
        <w:t>部门预算说明</w:t>
      </w:r>
    </w:p>
    <w:p>
      <w:pPr>
        <w:keepNext w:val="0"/>
        <w:keepLines w:val="0"/>
        <w:pageBreakBefore w:val="0"/>
        <w:widowControl/>
        <w:kinsoku/>
        <w:wordWrap/>
        <w:overflowPunct/>
        <w:topLinePunct w:val="0"/>
        <w:autoSpaceDE/>
        <w:autoSpaceDN/>
        <w:bidi w:val="0"/>
        <w:adjustRightInd/>
        <w:snapToGrid/>
        <w:spacing w:line="500" w:lineRule="exact"/>
        <w:ind w:firstLine="548" w:firstLineChars="196"/>
        <w:jc w:val="left"/>
        <w:textAlignment w:val="auto"/>
        <w:rPr>
          <w:rFonts w:hint="eastAsia" w:eastAsia="仿宋_GB2312"/>
          <w:color w:val="auto"/>
          <w:sz w:val="28"/>
          <w:szCs w:val="28"/>
        </w:rPr>
      </w:pPr>
      <w:r>
        <w:rPr>
          <w:rFonts w:eastAsia="黑体"/>
          <w:bCs/>
          <w:color w:val="auto"/>
          <w:kern w:val="0"/>
          <w:sz w:val="28"/>
          <w:szCs w:val="28"/>
        </w:rPr>
        <w:t>一、部门</w:t>
      </w:r>
      <w:r>
        <w:rPr>
          <w:rFonts w:hint="eastAsia" w:eastAsia="黑体"/>
          <w:bCs/>
          <w:color w:val="auto"/>
          <w:kern w:val="0"/>
          <w:sz w:val="28"/>
          <w:szCs w:val="28"/>
          <w:lang w:eastAsia="zh-CN"/>
        </w:rPr>
        <w:t>基本情况</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eastAsia" w:eastAsia="仿宋_GB2312"/>
          <w:color w:val="auto"/>
          <w:sz w:val="28"/>
          <w:szCs w:val="28"/>
          <w:lang w:eastAsia="zh-CN"/>
        </w:rPr>
      </w:pPr>
      <w:r>
        <w:rPr>
          <w:rFonts w:hint="eastAsia" w:eastAsia="仿宋_GB2312"/>
          <w:color w:val="auto"/>
          <w:sz w:val="28"/>
          <w:szCs w:val="28"/>
        </w:rPr>
        <w:t>1</w:t>
      </w:r>
      <w:r>
        <w:rPr>
          <w:rFonts w:eastAsia="仿宋_GB2312"/>
          <w:color w:val="auto"/>
          <w:sz w:val="28"/>
          <w:szCs w:val="28"/>
        </w:rPr>
        <w:t>、</w:t>
      </w:r>
      <w:r>
        <w:rPr>
          <w:rFonts w:hint="eastAsia" w:eastAsia="仿宋_GB2312"/>
          <w:color w:val="auto"/>
          <w:sz w:val="28"/>
          <w:szCs w:val="28"/>
          <w:lang w:eastAsia="zh-CN"/>
        </w:rPr>
        <w:t>职能职责</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eastAsia" w:eastAsia="仿宋_GB2312"/>
          <w:color w:val="auto"/>
          <w:sz w:val="28"/>
          <w:szCs w:val="28"/>
          <w:lang w:eastAsia="zh-CN"/>
        </w:rPr>
      </w:pPr>
      <w:r>
        <w:rPr>
          <w:rFonts w:eastAsia="仿宋_GB2312"/>
          <w:color w:val="auto"/>
          <w:sz w:val="28"/>
          <w:szCs w:val="28"/>
        </w:rPr>
        <w:t>2、</w:t>
      </w:r>
      <w:r>
        <w:rPr>
          <w:rFonts w:hint="eastAsia" w:eastAsia="仿宋_GB2312"/>
          <w:color w:val="auto"/>
          <w:sz w:val="28"/>
          <w:szCs w:val="28"/>
          <w:lang w:eastAsia="zh-CN"/>
        </w:rPr>
        <w:t>机构设置</w:t>
      </w:r>
    </w:p>
    <w:p>
      <w:pPr>
        <w:keepNext w:val="0"/>
        <w:keepLines w:val="0"/>
        <w:pageBreakBefore w:val="0"/>
        <w:widowControl/>
        <w:kinsoku/>
        <w:wordWrap/>
        <w:overflowPunct/>
        <w:topLinePunct w:val="0"/>
        <w:autoSpaceDE/>
        <w:autoSpaceDN/>
        <w:bidi w:val="0"/>
        <w:adjustRightInd/>
        <w:snapToGrid/>
        <w:spacing w:line="500" w:lineRule="exact"/>
        <w:ind w:firstLine="548" w:firstLineChars="196"/>
        <w:jc w:val="left"/>
        <w:textAlignment w:val="auto"/>
        <w:rPr>
          <w:rFonts w:eastAsia="黑体"/>
          <w:color w:val="auto"/>
          <w:kern w:val="0"/>
          <w:sz w:val="28"/>
          <w:szCs w:val="28"/>
        </w:rPr>
      </w:pPr>
      <w:r>
        <w:rPr>
          <w:rFonts w:eastAsia="黑体"/>
          <w:color w:val="auto"/>
          <w:kern w:val="0"/>
          <w:sz w:val="28"/>
          <w:szCs w:val="28"/>
        </w:rPr>
        <w:t>二、部门预算单位构成</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eastAsia="仿宋_GB2312"/>
          <w:color w:val="auto"/>
          <w:sz w:val="28"/>
          <w:szCs w:val="28"/>
        </w:rPr>
      </w:pPr>
      <w:r>
        <w:rPr>
          <w:rFonts w:eastAsia="仿宋_GB2312"/>
          <w:color w:val="auto"/>
          <w:sz w:val="28"/>
          <w:szCs w:val="28"/>
        </w:rPr>
        <w:t>1、部门本级</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eastAsia" w:eastAsia="仿宋_GB2312"/>
          <w:color w:val="auto"/>
          <w:sz w:val="28"/>
          <w:szCs w:val="28"/>
          <w:lang w:val="en-US" w:eastAsia="zh-CN"/>
        </w:rPr>
      </w:pPr>
      <w:r>
        <w:rPr>
          <w:rFonts w:eastAsia="仿宋_GB2312"/>
          <w:color w:val="auto"/>
          <w:sz w:val="28"/>
          <w:szCs w:val="28"/>
        </w:rPr>
        <w:t>2、二级预算单位</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eastAsia="黑体"/>
          <w:bCs/>
          <w:color w:val="auto"/>
          <w:kern w:val="0"/>
          <w:sz w:val="28"/>
          <w:szCs w:val="28"/>
          <w:lang w:eastAsia="zh-CN"/>
        </w:rPr>
      </w:pPr>
      <w:r>
        <w:rPr>
          <w:rFonts w:eastAsia="黑体"/>
          <w:bCs/>
          <w:color w:val="auto"/>
          <w:kern w:val="0"/>
          <w:sz w:val="28"/>
          <w:szCs w:val="28"/>
        </w:rPr>
        <w:t>三、部门</w:t>
      </w:r>
      <w:r>
        <w:rPr>
          <w:rFonts w:hint="eastAsia" w:eastAsia="黑体"/>
          <w:bCs/>
          <w:color w:val="auto"/>
          <w:kern w:val="0"/>
          <w:sz w:val="28"/>
          <w:szCs w:val="28"/>
        </w:rPr>
        <w:t>预算</w:t>
      </w:r>
      <w:r>
        <w:rPr>
          <w:rFonts w:eastAsia="黑体"/>
          <w:bCs/>
          <w:color w:val="auto"/>
          <w:kern w:val="0"/>
          <w:sz w:val="28"/>
          <w:szCs w:val="28"/>
        </w:rPr>
        <w:t>收支概况</w:t>
      </w:r>
      <w:r>
        <w:rPr>
          <w:rFonts w:hint="eastAsia" w:eastAsia="黑体"/>
          <w:bCs/>
          <w:color w:val="auto"/>
          <w:kern w:val="0"/>
          <w:sz w:val="28"/>
          <w:szCs w:val="28"/>
          <w:lang w:eastAsia="zh-CN"/>
        </w:rPr>
        <w:t>（增减变化情况）</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1、收入预算</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2、支出预算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eastAsia="黑体"/>
          <w:color w:val="auto"/>
          <w:kern w:val="0"/>
          <w:sz w:val="28"/>
          <w:szCs w:val="28"/>
        </w:rPr>
      </w:pPr>
      <w:r>
        <w:rPr>
          <w:rFonts w:eastAsia="黑体"/>
          <w:color w:val="auto"/>
          <w:sz w:val="28"/>
          <w:szCs w:val="28"/>
        </w:rPr>
        <w:t>四</w:t>
      </w:r>
      <w:r>
        <w:rPr>
          <w:rFonts w:eastAsia="黑体"/>
          <w:color w:val="auto"/>
          <w:kern w:val="0"/>
          <w:sz w:val="28"/>
          <w:szCs w:val="28"/>
        </w:rPr>
        <w:t>、</w:t>
      </w:r>
      <w:r>
        <w:rPr>
          <w:rFonts w:eastAsia="黑体"/>
          <w:color w:val="auto"/>
          <w:sz w:val="28"/>
          <w:szCs w:val="28"/>
        </w:rPr>
        <w:t>一般公共预算拨款支出预算</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eastAsia="仿宋_GB2312"/>
          <w:color w:val="auto"/>
          <w:sz w:val="28"/>
          <w:szCs w:val="28"/>
        </w:rPr>
      </w:pPr>
      <w:r>
        <w:rPr>
          <w:rFonts w:eastAsia="仿宋_GB2312"/>
          <w:color w:val="auto"/>
          <w:sz w:val="28"/>
          <w:szCs w:val="28"/>
        </w:rPr>
        <w:t>1、基本支出</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default" w:eastAsia="黑体"/>
          <w:bCs/>
          <w:color w:val="auto"/>
          <w:kern w:val="0"/>
          <w:sz w:val="28"/>
          <w:szCs w:val="28"/>
          <w:lang w:val="en-US" w:eastAsia="zh-CN"/>
        </w:rPr>
      </w:pPr>
      <w:r>
        <w:rPr>
          <w:rFonts w:eastAsia="仿宋_GB2312"/>
          <w:color w:val="auto"/>
          <w:sz w:val="28"/>
          <w:szCs w:val="28"/>
        </w:rPr>
        <w:t>2、项目支出</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eastAsia="黑体"/>
          <w:bCs/>
          <w:color w:val="auto"/>
          <w:kern w:val="0"/>
          <w:sz w:val="28"/>
          <w:szCs w:val="28"/>
        </w:rPr>
      </w:pPr>
      <w:r>
        <w:rPr>
          <w:rFonts w:eastAsia="黑体"/>
          <w:bCs/>
          <w:color w:val="auto"/>
          <w:kern w:val="0"/>
          <w:sz w:val="28"/>
          <w:szCs w:val="28"/>
        </w:rPr>
        <w:t>五、</w:t>
      </w:r>
      <w:r>
        <w:rPr>
          <w:rFonts w:hint="eastAsia" w:eastAsia="黑体"/>
          <w:bCs/>
          <w:color w:val="auto"/>
          <w:kern w:val="0"/>
          <w:sz w:val="28"/>
          <w:szCs w:val="28"/>
        </w:rPr>
        <w:t>机关运行及三公经费</w:t>
      </w:r>
      <w:r>
        <w:rPr>
          <w:rFonts w:eastAsia="黑体"/>
          <w:bCs/>
          <w:color w:val="auto"/>
          <w:kern w:val="0"/>
          <w:sz w:val="28"/>
          <w:szCs w:val="28"/>
        </w:rPr>
        <w:t>情况说明</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eastAsia" w:eastAsia="仿宋_GB2312"/>
          <w:color w:val="auto"/>
          <w:sz w:val="28"/>
          <w:szCs w:val="28"/>
          <w:lang w:eastAsia="zh-CN"/>
        </w:rPr>
      </w:pPr>
      <w:r>
        <w:rPr>
          <w:rFonts w:hint="eastAsia" w:eastAsia="仿宋_GB2312"/>
          <w:color w:val="auto"/>
          <w:sz w:val="28"/>
          <w:szCs w:val="28"/>
        </w:rPr>
        <w:t>1</w:t>
      </w:r>
      <w:r>
        <w:rPr>
          <w:rFonts w:eastAsia="仿宋_GB2312"/>
          <w:color w:val="auto"/>
          <w:sz w:val="28"/>
          <w:szCs w:val="28"/>
        </w:rPr>
        <w:t>、机关运行</w:t>
      </w:r>
      <w:r>
        <w:rPr>
          <w:rFonts w:hint="eastAsia" w:eastAsia="仿宋_GB2312"/>
          <w:color w:val="auto"/>
          <w:sz w:val="28"/>
          <w:szCs w:val="28"/>
        </w:rPr>
        <w:t>经费</w:t>
      </w:r>
      <w:r>
        <w:rPr>
          <w:rFonts w:hint="eastAsia" w:eastAsia="仿宋_GB2312"/>
          <w:color w:val="auto"/>
          <w:sz w:val="28"/>
          <w:szCs w:val="28"/>
          <w:lang w:eastAsia="zh-CN"/>
        </w:rPr>
        <w:t>情况</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840" w:firstLineChars="300"/>
        <w:textAlignment w:val="auto"/>
        <w:rPr>
          <w:rFonts w:eastAsia="仿宋_GB2312"/>
          <w:color w:val="auto"/>
          <w:sz w:val="28"/>
          <w:szCs w:val="28"/>
        </w:rPr>
      </w:pPr>
      <w:r>
        <w:rPr>
          <w:rFonts w:eastAsia="仿宋_GB2312"/>
          <w:color w:val="auto"/>
          <w:sz w:val="28"/>
          <w:szCs w:val="28"/>
        </w:rPr>
        <w:t>2、“三公”经费</w:t>
      </w:r>
      <w:r>
        <w:rPr>
          <w:rFonts w:hint="eastAsia" w:eastAsia="仿宋_GB2312"/>
          <w:color w:val="auto"/>
          <w:sz w:val="28"/>
          <w:szCs w:val="28"/>
          <w:lang w:eastAsia="zh-CN"/>
        </w:rPr>
        <w:t>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eastAsia="黑体"/>
          <w:color w:val="auto"/>
          <w:kern w:val="0"/>
          <w:sz w:val="28"/>
          <w:szCs w:val="28"/>
        </w:rPr>
      </w:pPr>
      <w:r>
        <w:rPr>
          <w:rFonts w:hint="eastAsia" w:eastAsia="黑体"/>
          <w:color w:val="auto"/>
          <w:sz w:val="28"/>
          <w:szCs w:val="28"/>
        </w:rPr>
        <w:t>六</w:t>
      </w:r>
      <w:r>
        <w:rPr>
          <w:rFonts w:eastAsia="黑体"/>
          <w:color w:val="auto"/>
          <w:sz w:val="28"/>
          <w:szCs w:val="28"/>
        </w:rPr>
        <w:t>、</w:t>
      </w:r>
      <w:r>
        <w:rPr>
          <w:rFonts w:hint="eastAsia" w:eastAsia="黑体"/>
          <w:color w:val="auto"/>
          <w:sz w:val="28"/>
          <w:szCs w:val="28"/>
        </w:rPr>
        <w:t>国有资产及政府采购</w:t>
      </w:r>
      <w:r>
        <w:rPr>
          <w:rFonts w:eastAsia="黑体"/>
          <w:color w:val="auto"/>
          <w:sz w:val="28"/>
          <w:szCs w:val="28"/>
        </w:rPr>
        <w:t>情况说明</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eastAsia="仿宋_GB2312"/>
          <w:color w:val="auto"/>
          <w:sz w:val="28"/>
          <w:szCs w:val="28"/>
        </w:rPr>
      </w:pPr>
      <w:r>
        <w:rPr>
          <w:rFonts w:eastAsia="仿宋_GB2312"/>
          <w:color w:val="auto"/>
          <w:sz w:val="28"/>
          <w:szCs w:val="28"/>
        </w:rPr>
        <w:t>1、</w:t>
      </w:r>
      <w:r>
        <w:rPr>
          <w:rFonts w:hint="eastAsia" w:eastAsia="仿宋_GB2312"/>
          <w:color w:val="auto"/>
          <w:sz w:val="28"/>
          <w:szCs w:val="28"/>
        </w:rPr>
        <w:t>国有资产占</w:t>
      </w:r>
      <w:r>
        <w:rPr>
          <w:rFonts w:hint="eastAsia" w:eastAsia="仿宋_GB2312"/>
          <w:color w:val="auto"/>
          <w:sz w:val="28"/>
          <w:szCs w:val="28"/>
          <w:lang w:eastAsia="zh-CN"/>
        </w:rPr>
        <w:t>用</w:t>
      </w:r>
      <w:r>
        <w:rPr>
          <w:rFonts w:hint="eastAsia" w:eastAsia="仿宋_GB2312"/>
          <w:color w:val="auto"/>
          <w:sz w:val="28"/>
          <w:szCs w:val="28"/>
        </w:rPr>
        <w:t>情况</w:t>
      </w:r>
    </w:p>
    <w:p>
      <w:pPr>
        <w:keepNext w:val="0"/>
        <w:keepLines w:val="0"/>
        <w:pageBreakBefore w:val="0"/>
        <w:widowControl/>
        <w:kinsoku/>
        <w:wordWrap/>
        <w:overflowPunct/>
        <w:topLinePunct w:val="0"/>
        <w:autoSpaceDE/>
        <w:autoSpaceDN/>
        <w:bidi w:val="0"/>
        <w:adjustRightInd/>
        <w:snapToGrid/>
        <w:spacing w:line="500" w:lineRule="exact"/>
        <w:ind w:firstLine="840" w:firstLineChars="300"/>
        <w:jc w:val="left"/>
        <w:textAlignment w:val="auto"/>
        <w:rPr>
          <w:rFonts w:hint="default" w:eastAsia="黑体"/>
          <w:bCs/>
          <w:color w:val="auto"/>
          <w:kern w:val="0"/>
          <w:sz w:val="28"/>
          <w:szCs w:val="28"/>
          <w:lang w:val="en-US" w:eastAsia="zh-CN"/>
        </w:rPr>
      </w:pPr>
      <w:r>
        <w:rPr>
          <w:rFonts w:eastAsia="仿宋_GB2312"/>
          <w:color w:val="auto"/>
          <w:sz w:val="28"/>
          <w:szCs w:val="28"/>
        </w:rPr>
        <w:t>2、</w:t>
      </w:r>
      <w:r>
        <w:rPr>
          <w:rFonts w:hint="eastAsia" w:eastAsia="仿宋_GB2312"/>
          <w:color w:val="auto"/>
          <w:sz w:val="28"/>
          <w:szCs w:val="28"/>
        </w:rPr>
        <w:t>政府采购</w:t>
      </w:r>
      <w:r>
        <w:rPr>
          <w:rFonts w:hint="eastAsia" w:eastAsia="仿宋_GB2312"/>
          <w:color w:val="auto"/>
          <w:sz w:val="28"/>
          <w:szCs w:val="28"/>
          <w:lang w:eastAsia="zh-CN"/>
        </w:rPr>
        <w:t>安排</w:t>
      </w:r>
      <w:r>
        <w:rPr>
          <w:rFonts w:hint="eastAsia" w:eastAsia="仿宋_GB2312"/>
          <w:color w:val="auto"/>
          <w:sz w:val="28"/>
          <w:szCs w:val="28"/>
        </w:rPr>
        <w:t>情况</w:t>
      </w:r>
    </w:p>
    <w:p>
      <w:pPr>
        <w:widowControl/>
        <w:numPr>
          <w:ilvl w:val="0"/>
          <w:numId w:val="1"/>
        </w:numPr>
        <w:spacing w:line="600" w:lineRule="exact"/>
        <w:ind w:firstLine="560" w:firstLineChars="200"/>
        <w:rPr>
          <w:rFonts w:hint="eastAsia" w:ascii="黑体" w:hAnsi="黑体" w:eastAsia="黑体" w:cs="黑体"/>
          <w:color w:val="auto"/>
          <w:sz w:val="30"/>
          <w:szCs w:val="30"/>
        </w:rPr>
      </w:pPr>
      <w:r>
        <w:rPr>
          <w:rFonts w:hint="eastAsia" w:eastAsia="黑体"/>
          <w:color w:val="auto"/>
          <w:sz w:val="28"/>
          <w:szCs w:val="28"/>
          <w:lang w:eastAsia="zh-CN"/>
        </w:rPr>
        <w:t>预算</w:t>
      </w:r>
      <w:r>
        <w:rPr>
          <w:rFonts w:hint="eastAsia" w:eastAsia="黑体"/>
          <w:color w:val="auto"/>
          <w:sz w:val="28"/>
          <w:szCs w:val="28"/>
        </w:rPr>
        <w:t>绩效</w:t>
      </w:r>
      <w:r>
        <w:rPr>
          <w:rFonts w:hint="eastAsia" w:eastAsia="黑体"/>
          <w:color w:val="auto"/>
          <w:sz w:val="28"/>
          <w:szCs w:val="28"/>
          <w:lang w:eastAsia="zh-CN"/>
        </w:rPr>
        <w:t>情况</w:t>
      </w:r>
      <w:r>
        <w:rPr>
          <w:rFonts w:hint="eastAsia" w:eastAsia="黑体"/>
          <w:color w:val="auto"/>
          <w:sz w:val="28"/>
          <w:szCs w:val="28"/>
        </w:rPr>
        <w:t>及其他重要事项</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八、名词解释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Times New Roman"/>
          <w:color w:val="auto"/>
          <w:sz w:val="30"/>
          <w:szCs w:val="30"/>
          <w:lang w:eastAsia="zh-CN"/>
        </w:rPr>
      </w:pPr>
      <w:r>
        <w:rPr>
          <w:rFonts w:hint="eastAsia" w:ascii="黑体" w:hAnsi="黑体" w:eastAsia="黑体" w:cs="黑体"/>
          <w:color w:val="auto"/>
          <w:sz w:val="30"/>
          <w:szCs w:val="30"/>
        </w:rPr>
        <w:t>第</w:t>
      </w:r>
      <w:r>
        <w:rPr>
          <w:rFonts w:hint="eastAsia" w:ascii="黑体" w:hAnsi="黑体" w:eastAsia="黑体" w:cs="黑体"/>
          <w:color w:val="auto"/>
          <w:sz w:val="30"/>
          <w:szCs w:val="30"/>
          <w:lang w:eastAsia="zh-CN"/>
        </w:rPr>
        <w:t>二</w:t>
      </w:r>
      <w:r>
        <w:rPr>
          <w:rFonts w:hint="eastAsia" w:ascii="黑体" w:hAnsi="黑体" w:eastAsia="黑体" w:cs="黑体"/>
          <w:color w:val="auto"/>
          <w:sz w:val="30"/>
          <w:szCs w:val="30"/>
        </w:rPr>
        <w:t>部分</w:t>
      </w:r>
      <w:r>
        <w:rPr>
          <w:rFonts w:ascii="黑体" w:hAnsi="黑体" w:eastAsia="黑体" w:cs="黑体"/>
          <w:color w:val="auto"/>
          <w:sz w:val="30"/>
          <w:szCs w:val="30"/>
        </w:rPr>
        <w:t xml:space="preserve">  </w:t>
      </w:r>
      <w:r>
        <w:rPr>
          <w:rFonts w:hint="eastAsia" w:ascii="黑体" w:hAnsi="黑体" w:eastAsia="黑体" w:cs="黑体"/>
          <w:color w:val="auto"/>
          <w:sz w:val="30"/>
          <w:szCs w:val="30"/>
          <w:lang w:eastAsia="zh-CN"/>
        </w:rPr>
        <w:t>部门预算公开表格</w:t>
      </w:r>
    </w:p>
    <w:p>
      <w:pPr>
        <w:widowControl/>
        <w:spacing w:line="600" w:lineRule="exact"/>
        <w:jc w:val="left"/>
        <w:rPr>
          <w:rFonts w:eastAsia="仿宋_GB2312"/>
          <w:color w:val="auto"/>
          <w:sz w:val="32"/>
          <w:szCs w:val="32"/>
        </w:rPr>
      </w:pPr>
      <w:r>
        <w:rPr>
          <w:rFonts w:hint="eastAsia"/>
          <w:color w:val="auto"/>
          <w:lang w:val="en-US" w:eastAsia="zh-CN"/>
        </w:rPr>
        <w:t xml:space="preserve">      </w:t>
      </w:r>
      <w:r>
        <w:rPr>
          <w:rFonts w:eastAsia="仿宋_GB2312"/>
          <w:color w:val="auto"/>
          <w:sz w:val="32"/>
          <w:szCs w:val="32"/>
        </w:rPr>
        <w:t>1、收支预算总表</w:t>
      </w:r>
    </w:p>
    <w:p>
      <w:pPr>
        <w:widowControl/>
        <w:spacing w:line="600" w:lineRule="exact"/>
        <w:ind w:leftChars="300"/>
        <w:jc w:val="left"/>
        <w:rPr>
          <w:rFonts w:eastAsia="仿宋_GB2312"/>
          <w:color w:val="auto"/>
          <w:sz w:val="32"/>
          <w:szCs w:val="32"/>
        </w:rPr>
      </w:pPr>
      <w:r>
        <w:rPr>
          <w:rFonts w:eastAsia="仿宋_GB2312"/>
          <w:color w:val="auto"/>
          <w:sz w:val="32"/>
          <w:szCs w:val="32"/>
        </w:rPr>
        <w:t>2、收入预算总表</w:t>
      </w:r>
    </w:p>
    <w:p>
      <w:pPr>
        <w:widowControl/>
        <w:spacing w:line="600" w:lineRule="exact"/>
        <w:ind w:leftChars="300"/>
        <w:jc w:val="left"/>
        <w:rPr>
          <w:rFonts w:eastAsia="仿宋_GB2312"/>
          <w:color w:val="auto"/>
          <w:sz w:val="32"/>
          <w:szCs w:val="32"/>
        </w:rPr>
      </w:pPr>
      <w:r>
        <w:rPr>
          <w:rFonts w:eastAsia="仿宋_GB2312"/>
          <w:color w:val="auto"/>
          <w:sz w:val="32"/>
          <w:szCs w:val="32"/>
        </w:rPr>
        <w:t>3、支出预算总表</w:t>
      </w:r>
    </w:p>
    <w:p>
      <w:pPr>
        <w:widowControl/>
        <w:spacing w:line="600" w:lineRule="exact"/>
        <w:ind w:leftChars="300"/>
        <w:jc w:val="left"/>
        <w:rPr>
          <w:rFonts w:hint="eastAsia" w:eastAsia="仿宋_GB2312"/>
          <w:color w:val="auto"/>
          <w:sz w:val="32"/>
          <w:szCs w:val="32"/>
        </w:rPr>
      </w:pPr>
      <w:r>
        <w:rPr>
          <w:rFonts w:eastAsia="仿宋_GB2312"/>
          <w:color w:val="auto"/>
          <w:sz w:val="32"/>
          <w:szCs w:val="32"/>
        </w:rPr>
        <w:t>4</w:t>
      </w:r>
      <w:r>
        <w:rPr>
          <w:rFonts w:hint="eastAsia" w:eastAsia="仿宋_GB2312"/>
          <w:color w:val="auto"/>
          <w:sz w:val="32"/>
          <w:szCs w:val="32"/>
        </w:rPr>
        <w:t>、支出预算分类汇总表（按部门预算经济分类）</w:t>
      </w:r>
    </w:p>
    <w:p>
      <w:pPr>
        <w:widowControl/>
        <w:numPr>
          <w:ilvl w:val="0"/>
          <w:numId w:val="2"/>
        </w:numPr>
        <w:spacing w:line="600" w:lineRule="exact"/>
        <w:ind w:leftChars="300"/>
        <w:jc w:val="left"/>
        <w:rPr>
          <w:rFonts w:hint="eastAsia" w:eastAsia="仿宋_GB2312"/>
          <w:color w:val="auto"/>
          <w:sz w:val="32"/>
          <w:szCs w:val="32"/>
        </w:rPr>
      </w:pPr>
      <w:r>
        <w:rPr>
          <w:rFonts w:hint="eastAsia" w:eastAsia="仿宋_GB2312"/>
          <w:color w:val="auto"/>
          <w:sz w:val="32"/>
          <w:szCs w:val="32"/>
        </w:rPr>
        <w:t>支出预算分类汇总表（按政府预算经济分类）</w:t>
      </w:r>
    </w:p>
    <w:p>
      <w:pPr>
        <w:widowControl/>
        <w:spacing w:line="600" w:lineRule="exact"/>
        <w:ind w:leftChars="300"/>
        <w:jc w:val="left"/>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财政拨款收支</w:t>
      </w:r>
      <w:r>
        <w:rPr>
          <w:rFonts w:hint="eastAsia" w:eastAsia="仿宋_GB2312"/>
          <w:color w:val="auto"/>
          <w:sz w:val="32"/>
          <w:szCs w:val="32"/>
        </w:rPr>
        <w:t>预算</w:t>
      </w:r>
      <w:r>
        <w:rPr>
          <w:rFonts w:eastAsia="仿宋_GB2312"/>
          <w:color w:val="auto"/>
          <w:sz w:val="32"/>
          <w:szCs w:val="32"/>
        </w:rPr>
        <w:t>表</w:t>
      </w:r>
    </w:p>
    <w:p>
      <w:pPr>
        <w:widowControl/>
        <w:spacing w:line="600" w:lineRule="exact"/>
        <w:ind w:leftChars="300"/>
        <w:jc w:val="left"/>
        <w:rPr>
          <w:rFonts w:hint="eastAsia" w:eastAsia="仿宋_GB2312"/>
          <w:color w:val="auto"/>
          <w:sz w:val="32"/>
          <w:szCs w:val="32"/>
        </w:rPr>
      </w:pPr>
      <w:r>
        <w:rPr>
          <w:rFonts w:hint="eastAsia" w:eastAsia="仿宋_GB2312"/>
          <w:color w:val="auto"/>
          <w:sz w:val="32"/>
          <w:szCs w:val="32"/>
        </w:rPr>
        <w:t>7、一般公共预算支出预算分类汇总表（按部门预算经济分类）</w:t>
      </w:r>
    </w:p>
    <w:p>
      <w:pPr>
        <w:widowControl/>
        <w:spacing w:line="600" w:lineRule="exact"/>
        <w:ind w:leftChars="300"/>
        <w:jc w:val="left"/>
        <w:rPr>
          <w:rFonts w:eastAsia="仿宋_GB2312"/>
          <w:color w:val="auto"/>
          <w:sz w:val="32"/>
          <w:szCs w:val="32"/>
        </w:rPr>
      </w:pPr>
      <w:r>
        <w:rPr>
          <w:rFonts w:hint="eastAsia" w:eastAsia="仿宋_GB2312"/>
          <w:color w:val="auto"/>
          <w:sz w:val="32"/>
          <w:szCs w:val="32"/>
        </w:rPr>
        <w:t>8、一般公共预算支出预算分类汇总表（按政府预算经济分类）</w:t>
      </w:r>
    </w:p>
    <w:p>
      <w:pPr>
        <w:widowControl/>
        <w:spacing w:line="600" w:lineRule="exact"/>
        <w:ind w:leftChars="300"/>
        <w:jc w:val="left"/>
        <w:rPr>
          <w:rFonts w:hint="eastAsia" w:eastAsia="仿宋_GB2312"/>
          <w:color w:val="auto"/>
          <w:sz w:val="32"/>
          <w:szCs w:val="32"/>
        </w:rPr>
      </w:pPr>
      <w:r>
        <w:rPr>
          <w:rFonts w:hint="eastAsia" w:eastAsia="仿宋_GB2312"/>
          <w:color w:val="auto"/>
          <w:sz w:val="32"/>
          <w:szCs w:val="32"/>
        </w:rPr>
        <w:t>9、政府性基金拨款支出预算分类汇总表（按部门预算经济分类）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10、政府性基金拨款支出预算分类汇总表（按政府预算经济分类）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11、基本支出预算明细表-工资福利与对个人和家庭的补助（按部门预算经济分类）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12、基本支出预算明细表-工资福利与对个人和家庭的补助（按政府预算经济分类）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13、基本支出预算明细表-商品和服务支出（按部门预算经济分类）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14、基本支出预算明细表-商品和服务支出（按政府预算经济分类）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15、一般公共预算基本支出预算明细表-工资福利与对个人和家庭的补助（按部门预算经济分类）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16、一般公共预算基本支出预算明细表-工资福利与对个人和家庭的补助（按政府预算经济分类）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17、一般公共预算基本支出预算明细表-商品和服务支出（按部门预算经济分类）</w:t>
      </w:r>
    </w:p>
    <w:p>
      <w:pPr>
        <w:widowControl/>
        <w:spacing w:line="600" w:lineRule="exact"/>
        <w:ind w:leftChars="300"/>
        <w:jc w:val="left"/>
        <w:rPr>
          <w:rFonts w:hint="eastAsia" w:eastAsia="仿宋_GB2312"/>
          <w:color w:val="auto"/>
          <w:sz w:val="32"/>
          <w:szCs w:val="32"/>
          <w:lang w:val="en-US" w:eastAsia="zh-CN"/>
        </w:rPr>
      </w:pPr>
      <w:r>
        <w:rPr>
          <w:rFonts w:hint="eastAsia" w:eastAsia="仿宋_GB2312"/>
          <w:color w:val="auto"/>
          <w:sz w:val="32"/>
          <w:szCs w:val="32"/>
          <w:lang w:val="en-US" w:eastAsia="zh-CN"/>
        </w:rPr>
        <w:t>18、一般公共预算基本支出预算明细表-商品和服务支出（按政府预算经济分类）</w:t>
      </w:r>
    </w:p>
    <w:p>
      <w:pPr>
        <w:widowControl/>
        <w:spacing w:line="600" w:lineRule="exact"/>
        <w:ind w:leftChars="300"/>
        <w:jc w:val="left"/>
        <w:rPr>
          <w:rFonts w:hint="eastAsia" w:eastAsia="仿宋_GB2312"/>
          <w:color w:val="auto"/>
          <w:sz w:val="32"/>
          <w:szCs w:val="32"/>
          <w:highlight w:val="yellow"/>
        </w:rPr>
      </w:pPr>
      <w:r>
        <w:rPr>
          <w:rFonts w:hint="eastAsia" w:eastAsia="仿宋_GB2312"/>
          <w:color w:val="auto"/>
          <w:sz w:val="32"/>
          <w:szCs w:val="32"/>
          <w:lang w:val="en-US" w:eastAsia="zh-CN"/>
        </w:rPr>
        <w:t>19、“三公”经费情况表-一般公共预算</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color w:val="auto"/>
          <w:sz w:val="21"/>
          <w:szCs w:val="21"/>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color w:val="auto"/>
          <w:sz w:val="21"/>
          <w:szCs w:val="21"/>
        </w:rPr>
      </w:pPr>
      <w:r>
        <w:rPr>
          <w:rFonts w:ascii="黑体" w:hAnsi="Times New Roman" w:eastAsia="黑体" w:cs="黑体"/>
          <w:i w:val="0"/>
          <w:caps w:val="0"/>
          <w:color w:val="auto"/>
          <w:spacing w:val="0"/>
          <w:kern w:val="0"/>
          <w:sz w:val="36"/>
          <w:szCs w:val="36"/>
          <w:shd w:val="clear" w:fill="FFFFFF"/>
          <w:lang w:val="en-US" w:eastAsia="zh-CN" w:bidi="ar"/>
        </w:rPr>
        <w:t>第一部分：</w:t>
      </w:r>
      <w:r>
        <w:rPr>
          <w:rFonts w:hint="default" w:ascii="Times New Roman" w:hAnsi="Times New Roman" w:eastAsia="宋体" w:cs="Times New Roman"/>
          <w:b/>
          <w:i w:val="0"/>
          <w:caps w:val="0"/>
          <w:color w:val="auto"/>
          <w:spacing w:val="0"/>
          <w:kern w:val="0"/>
          <w:sz w:val="32"/>
          <w:szCs w:val="32"/>
          <w:shd w:val="clear" w:fill="FFFFFF"/>
          <w:lang w:val="en-US" w:eastAsia="zh-CN" w:bidi="ar"/>
        </w:rPr>
        <w:t>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27"/>
        <w:jc w:val="both"/>
        <w:rPr>
          <w:rFonts w:hint="eastAsia" w:ascii="宋体" w:hAnsi="宋体" w:eastAsia="宋体" w:cs="宋体"/>
          <w:color w:val="auto"/>
          <w:sz w:val="21"/>
          <w:szCs w:val="21"/>
        </w:rPr>
      </w:pPr>
      <w:r>
        <w:rPr>
          <w:rFonts w:hint="eastAsia" w:ascii="黑体" w:hAnsi="宋体" w:eastAsia="黑体" w:cs="黑体"/>
          <w:i w:val="0"/>
          <w:caps w:val="0"/>
          <w:color w:val="auto"/>
          <w:spacing w:val="0"/>
          <w:kern w:val="0"/>
          <w:sz w:val="32"/>
          <w:szCs w:val="32"/>
          <w:shd w:val="clear" w:fill="FFFFFF"/>
          <w:lang w:val="en-US" w:eastAsia="zh-CN" w:bidi="ar"/>
        </w:rPr>
        <w:t>一、</w:t>
      </w:r>
      <w:r>
        <w:rPr>
          <w:rFonts w:hint="eastAsia" w:ascii="黑体" w:hAnsi="Times New Roman" w:eastAsia="黑体" w:cs="黑体"/>
          <w:i w:val="0"/>
          <w:caps w:val="0"/>
          <w:color w:val="auto"/>
          <w:spacing w:val="0"/>
          <w:kern w:val="0"/>
          <w:sz w:val="32"/>
          <w:szCs w:val="32"/>
          <w:shd w:val="clear" w:fill="FFFFFF"/>
          <w:lang w:val="en-US" w:eastAsia="zh-CN" w:bidi="ar"/>
        </w:rPr>
        <w:t>部门</w:t>
      </w:r>
      <w:r>
        <w:rPr>
          <w:rFonts w:hint="eastAsia" w:ascii="黑体" w:hAnsi="宋体" w:eastAsia="黑体" w:cs="黑体"/>
          <w:i w:val="0"/>
          <w:caps w:val="0"/>
          <w:color w:val="auto"/>
          <w:spacing w:val="0"/>
          <w:kern w:val="0"/>
          <w:sz w:val="32"/>
          <w:szCs w:val="32"/>
          <w:shd w:val="clear" w:fill="FFFFFF"/>
          <w:lang w:val="en-US" w:eastAsia="zh-CN" w:bidi="ar"/>
        </w:rPr>
        <w:t>基本情况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2"/>
        <w:jc w:val="both"/>
        <w:rPr>
          <w:rFonts w:hint="eastAsia" w:ascii="宋体" w:hAnsi="宋体" w:eastAsia="宋体" w:cs="宋体"/>
          <w:color w:val="auto"/>
          <w:sz w:val="21"/>
          <w:szCs w:val="21"/>
        </w:rPr>
      </w:pPr>
      <w:r>
        <w:rPr>
          <w:rFonts w:hint="eastAsia" w:ascii="宋体" w:hAnsi="宋体" w:eastAsia="宋体" w:cs="宋体"/>
          <w:b/>
          <w:i w:val="0"/>
          <w:caps w:val="0"/>
          <w:color w:val="auto"/>
          <w:spacing w:val="0"/>
          <w:sz w:val="28"/>
          <w:szCs w:val="28"/>
          <w:shd w:val="clear" w:fill="FFFFFF"/>
        </w:rPr>
        <w:t>1、职能职责</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（一）拟订全区人力资源和社会保障事业发展规划和年度工作计划并组织实施；对全区人力资源和社会保障工作进行综合管理、监督指导、协调服务。</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（二）负责全区人力资源开发综合管理。拟订并组织实施</w:t>
      </w:r>
      <w:r>
        <w:rPr>
          <w:rFonts w:hint="eastAsia" w:ascii="宋体" w:hAnsi="宋体" w:eastAsia="宋体" w:cs="宋体"/>
          <w:i w:val="0"/>
          <w:caps w:val="0"/>
          <w:color w:val="auto"/>
          <w:spacing w:val="-2"/>
          <w:sz w:val="28"/>
          <w:szCs w:val="28"/>
          <w:shd w:val="clear" w:fill="FFFFFF"/>
        </w:rPr>
        <w:t>全区人力资源市场发展规划和人力资源流动政策；指导全区建立统一规范的人力资源市场，促进人力资源合理流动、有效配置。</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三）负责全区促进就业工作。拟订并组织实施统筹城乡的就业发展规划，完善公共就业创业服务体系；组织落实就业援助制度；组织落实职业资格制度相关政策，统筹建立面向城乡劳动者的职业技能培训制度；贯彻执行高校毕业生就业政策和高技能人才、农村实用人才培养与激励政策。</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四）统筹推进建立覆盖城乡的多层次社会保障体系。组织实施养老、失业、工伤等社会保险及其补充保险政策和标准；贯彻执行养老保险、失业保险、工伤保险政策；会同有关部门拟订养老、失业、工伤等社会保险及其补充保险基金管理监督办法并实施监督，编制相关社会保险基金预决算草案。</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（五）负责全区就业、失业和相关社会保险基金预测预警和信息引导，拟订应对预案，实施预防、调节和控制，保持就业形势稳定和相关社会保险基金总体收支平衡。</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六）组织实施劳动人事争议调解仲裁工作规划，执行劳动关系政策，完善劳动关系协商协调机制；监督实施职工工作时间、休息休假和假期制度，监督实施消除非法使用童工政策和女工、未成年工特殊劳动保护政策；组织实施劳动保障监察，协调劳动者维权工作，依法查处重大案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七）牵头推进深化职称制度改革。综合管理全区专业技术人员、专业技术队伍建设和专业技术人员、机关事业单位工勤人员继续教育工作；牵头推进深化职称制度改革，归口管理专业技术人员的职称工作；负责高层次专业技术人才选拔培养引进工作；完善职业资格制度，实施职业技能多元化评价政策。</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八）负责全区事业单位人事宏观管理。会同有关部门指导事业单位人事制度改革，按照管理权限负责规范事业单位岗位设置、公开招聘、聘用合同等人事综合管理工作；组织实施事业单位工作人员和机关工勤人员管理政策。</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九）负责全区企事业单位工资收入分配综合管理。贯彻执行事业单位和机关工勤人员工资收入分配政策；建立事业单位和机关工勤人员工资正常增长和支付保障机制，指导和监督实施国有企业经营者收入分配政策；组织实施事业单位和机关工勤人员福利、职业年金和离退休管理办法。</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（十）会同有关部门落实农民工工作的综合性政策和规划，协调解决重点难点问题，维护农民工合法权益。</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十一）拟订政府绩效考核方案及指标体系；会同有关部门组织实施全区政府绩效考核与管理工作；综合掌握全区政府绩效考核与管理工作动态；负责迎接市绩效评估检查验收的综合协调工作；承办区绩效考核领导小组办公室日常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（十二）负责全区民兵武器装备的管理工作。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（十三）完成区委、区政府交办的其他任务。</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2"/>
        <w:jc w:val="both"/>
        <w:rPr>
          <w:rFonts w:hint="eastAsia" w:ascii="宋体" w:hAnsi="宋体" w:eastAsia="宋体" w:cs="宋体"/>
          <w:color w:val="auto"/>
          <w:sz w:val="21"/>
          <w:szCs w:val="21"/>
        </w:rPr>
      </w:pPr>
      <w:r>
        <w:rPr>
          <w:rFonts w:hint="eastAsia" w:ascii="宋体" w:hAnsi="宋体" w:eastAsia="宋体" w:cs="宋体"/>
          <w:b/>
          <w:i w:val="0"/>
          <w:caps w:val="0"/>
          <w:color w:val="auto"/>
          <w:spacing w:val="0"/>
          <w:sz w:val="28"/>
          <w:szCs w:val="28"/>
          <w:shd w:val="clear" w:fill="FFFFFF"/>
        </w:rPr>
        <w:t>2、机构设置</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一）办公室。负责机关日常运转，承担文电、会务、调研、机要、档案、统计、政务公开、安全保密、综合治理工作；负责机关行政后勤接待工作；负责重要文稿起草和新闻宣传工作；负责工青妇、关心下一代和离退休人员管理服务工作；综合协调人大代表建议和政协委员提案办理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二）法制股。组织开展政策研究，协调专家咨询工作；承担重大行政决策、规范性文件的合法性审查工作；承担行政复议、行政应诉和听证工作；指导和监督依法行政，组织开展行政执法监督检查；负责普法教育培训和其他法律性事务；牵头负责“互联网+政务服务”一体化平台建设、管理和使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三）财务审计股。编制相关社会保险基金预决算草案，参与拟订相关社会保障资金（基金）财务管理制度；管理区本级人社事业经费；负责机关财务、政府采购、国有资产管理和内部审计，指导监督直属单位相关工作；组织协调信息规划和统计管理工作；监管就业专项资金和扶持公共就业服务资金。</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四）就业促进与失业保险股。拟订促进城乡统筹就业发展规划、年度计划和创业带动就业优惠政策并组织实施；指导实施高校毕业生就业政策；指导实施促进特殊群体就业和就业援助政策；组织实施就业专项资金和扶持公共就业服务资金使用管理办法；贯彻执行失业保险基金管理办法、待遇项目和给付标准；建立健全失业预警制度；负责基层人社平台建设管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五）事业单位人事管理股（专业技术人员管理股）。指导全区事业单位人事制度改革和公开招聘工作；承办事业单位岗位设置备案事宜；负责事业单位工作人员的考核、奖惩和信息管理工作；执行事业单位人员调配规定，承办国家政策性安置人员和特殊需要人员的安置调配工作；负责高校毕业生“三支一扶”工作；负责专业技术人员管理和继续教育。</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六）工资福利股（人事政工股）。负责全区事业单位和机关工勤人员工资、福利、退休审批工作；承担事业单位工资总额管理和工资统计；负责相关人员工资、奖金、津贴补贴、离退休费管理；落实事业单位工作时间、休假制度、工龄计算及工作人员的疾病、工伤、生育停工期间待遇、死亡抚恤等政策；负责区直事业单位绩效工资总量管理工作。负责机关和直属单位人事管理、机构编制、劳动工资、社会保险等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七）社会养老保险股。组织实施机关企事业单位养老保险政策和老工伤人员伤残保健金政策；落实城镇企业职工退休、工龄与缴费年限计算政策、城镇死亡职工遗属待遇与非因公伤残人员待遇政策；负责养老保险关系在区本级职工退休审批和全区企业职工特殊工种提前退休的初审、呈报工作；负责区本级参保离休人员护理费、特需费、生活补贴和建国前参加革命工作退休老工人生活补贴审批；负责区本级参保人员死亡一次性抚恤费、丧葬费和生活困难补助审批；负责移交地方管理的军队无军籍退休退职职工养老金核实。负责有关机构承办补充养老保险业务资格认定和企业补充养老保险方案审定；组织实施城乡居民养老保险和被征地农民社会保障政策；指导督促全区城乡居民养老保险基金筹集、给付和养老保险关系转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八）工伤保险股。组织实施工伤保险政策；负责全区企事业单位的工伤案件调查和工伤认定；负责工伤保险费率的审定和调整；参与审核各项工伤保险调剂金的分配方案；负责难以按工资总额缴纳工伤保险费的行业和企业核定；依法指导、监督工伤保险经办机构的业务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九）社会保险基金监督股。贯彻执行社会保险基金监督政策，综合协调和监督各项社会保险基金管理工作；指导监督社会保险经办机构内部控制制度建设；统一核领（发）各项社会保险基金票据；管理社会保险基金监督举报系统，受理投诉举报，查处违规行为。负责机关党建和纪检监察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（十）绩效考核股。拟订政府绩效考核方案及指标体系;会同有关部门组织实施全区政府绩效考核与管理工作；综合掌握全区政府绩效考核与管理工作动态；负责迎接市绩效评估检查</w:t>
      </w:r>
      <w:r>
        <w:rPr>
          <w:rFonts w:hint="eastAsia" w:ascii="宋体" w:hAnsi="宋体" w:eastAsia="宋体" w:cs="宋体"/>
          <w:i w:val="0"/>
          <w:caps w:val="0"/>
          <w:color w:val="auto"/>
          <w:spacing w:val="-8"/>
          <w:sz w:val="28"/>
          <w:szCs w:val="28"/>
          <w:shd w:val="clear" w:fill="FFFFFF"/>
        </w:rPr>
        <w:t>验收的综合协调工作；承办区绩效考核领导小组办公室日常工作。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十一）职业能力建设股。拟订城乡劳动者职业培训规划并指导实施；指导开展技工学校教育和职业技能培训，指导师资队伍和教材建设；贯彻执行技能人员的国家职业分类、职业技能标准和职业资格目录清单制度，核发《职业资格证书》。指导监督职业技能鉴定和职业技能培训机构工作，负责职业技能培训和创业培训定点机构的资格认定。组织实施机关事业单位工勤人员岗位等级规范及技术等级岗位考核工作；负责工勤技能人员的继续教育管理工作；承担区技工院校资助管理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48"/>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十二）劳动人事争议仲裁院。负责劳动合同备案、劳动关系确认和特殊工时审批；承办全区劳动、人事争议仲裁人员、调解人员的业务培训及仲裁员管理工作；负责处理有关劳动、人事争议案件，指导乡镇（街道、经开区）劳动、人事争议调解工作；协调处理与劳动、人事争议有关的群众性突发事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27"/>
        <w:jc w:val="both"/>
        <w:rPr>
          <w:rFonts w:hint="eastAsia" w:ascii="宋体" w:hAnsi="宋体" w:eastAsia="宋体" w:cs="宋体"/>
          <w:color w:val="auto"/>
          <w:sz w:val="21"/>
          <w:szCs w:val="21"/>
        </w:rPr>
      </w:pPr>
      <w:r>
        <w:rPr>
          <w:rFonts w:hint="eastAsia" w:ascii="黑体" w:hAnsi="宋体" w:eastAsia="黑体" w:cs="黑体"/>
          <w:i w:val="0"/>
          <w:caps w:val="0"/>
          <w:color w:val="auto"/>
          <w:spacing w:val="0"/>
          <w:kern w:val="0"/>
          <w:sz w:val="32"/>
          <w:szCs w:val="32"/>
          <w:shd w:val="clear" w:fill="FFFFFF"/>
          <w:lang w:val="en-US" w:eastAsia="zh-CN" w:bidi="ar"/>
        </w:rPr>
        <w:t>二、部门预算单位构成</w:t>
      </w:r>
    </w:p>
    <w:p>
      <w:pPr>
        <w:keepNext w:val="0"/>
        <w:keepLines w:val="0"/>
        <w:pageBreakBefore w:val="0"/>
        <w:widowControl/>
        <w:kinsoku/>
        <w:wordWrap/>
        <w:overflowPunct/>
        <w:topLinePunct w:val="0"/>
        <w:autoSpaceDE/>
        <w:autoSpaceDN/>
        <w:bidi w:val="0"/>
        <w:adjustRightInd/>
        <w:snapToGrid/>
        <w:spacing w:line="500" w:lineRule="exact"/>
        <w:ind w:firstLine="960" w:firstLineChars="300"/>
        <w:jc w:val="left"/>
        <w:textAlignment w:val="auto"/>
        <w:rPr>
          <w:rFonts w:eastAsia="仿宋_GB2312"/>
          <w:color w:val="auto"/>
          <w:sz w:val="32"/>
          <w:szCs w:val="32"/>
        </w:rPr>
      </w:pPr>
      <w:r>
        <w:rPr>
          <w:rFonts w:eastAsia="仿宋_GB2312"/>
          <w:color w:val="auto"/>
          <w:sz w:val="32"/>
          <w:szCs w:val="32"/>
        </w:rPr>
        <w:t>1、部门本级</w:t>
      </w:r>
    </w:p>
    <w:p>
      <w:pPr>
        <w:keepNext w:val="0"/>
        <w:keepLines w:val="0"/>
        <w:pageBreakBefore w:val="0"/>
        <w:widowControl/>
        <w:kinsoku/>
        <w:wordWrap/>
        <w:overflowPunct/>
        <w:topLinePunct w:val="0"/>
        <w:autoSpaceDE/>
        <w:autoSpaceDN/>
        <w:bidi w:val="0"/>
        <w:adjustRightInd/>
        <w:snapToGrid/>
        <w:spacing w:line="500" w:lineRule="exact"/>
        <w:ind w:firstLine="960" w:firstLineChars="300"/>
        <w:jc w:val="left"/>
        <w:textAlignment w:val="auto"/>
        <w:rPr>
          <w:rFonts w:eastAsia="仿宋_GB2312"/>
          <w:color w:val="auto"/>
          <w:sz w:val="32"/>
          <w:szCs w:val="32"/>
        </w:rPr>
      </w:pPr>
      <w:r>
        <w:rPr>
          <w:rFonts w:hint="eastAsia" w:ascii="仿宋_GB2312" w:hAnsi="宋体" w:eastAsia="仿宋_GB2312" w:cs="仿宋_GB2312"/>
          <w:i w:val="0"/>
          <w:caps w:val="0"/>
          <w:color w:val="auto"/>
          <w:spacing w:val="0"/>
          <w:kern w:val="0"/>
          <w:sz w:val="32"/>
          <w:szCs w:val="32"/>
          <w:shd w:val="clear" w:fill="FFFFFF"/>
          <w:lang w:val="en-US" w:eastAsia="zh-CN" w:bidi="ar"/>
        </w:rPr>
        <w:t>益阳市资阳区人力资源和社会保障局</w:t>
      </w:r>
    </w:p>
    <w:p>
      <w:pPr>
        <w:keepNext w:val="0"/>
        <w:keepLines w:val="0"/>
        <w:pageBreakBefore w:val="0"/>
        <w:widowControl/>
        <w:kinsoku/>
        <w:wordWrap/>
        <w:overflowPunct/>
        <w:topLinePunct w:val="0"/>
        <w:autoSpaceDE/>
        <w:autoSpaceDN/>
        <w:bidi w:val="0"/>
        <w:adjustRightInd/>
        <w:snapToGrid/>
        <w:spacing w:line="500" w:lineRule="exact"/>
        <w:ind w:firstLine="960" w:firstLineChars="300"/>
        <w:jc w:val="left"/>
        <w:textAlignment w:val="auto"/>
        <w:rPr>
          <w:rFonts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960" w:firstLineChars="300"/>
        <w:jc w:val="left"/>
        <w:textAlignment w:val="auto"/>
        <w:rPr>
          <w:rFonts w:hint="eastAsia" w:eastAsia="仿宋_GB2312"/>
          <w:color w:val="auto"/>
          <w:sz w:val="32"/>
          <w:szCs w:val="32"/>
          <w:lang w:val="en-US" w:eastAsia="zh-CN"/>
        </w:rPr>
      </w:pPr>
      <w:r>
        <w:rPr>
          <w:rFonts w:eastAsia="仿宋_GB2312"/>
          <w:color w:val="auto"/>
          <w:sz w:val="32"/>
          <w:szCs w:val="32"/>
        </w:rPr>
        <w:t>2、二级预算单位</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7"/>
        <w:jc w:val="left"/>
        <w:rPr>
          <w:rFonts w:hint="eastAsia" w:ascii="宋体" w:hAnsi="宋体" w:eastAsia="宋体" w:cs="宋体"/>
          <w:color w:val="auto"/>
          <w:sz w:val="21"/>
          <w:szCs w:val="21"/>
        </w:rPr>
      </w:pPr>
      <w:r>
        <w:rPr>
          <w:rFonts w:hint="eastAsia" w:ascii="仿宋_GB2312" w:hAnsi="宋体" w:eastAsia="仿宋_GB2312" w:cs="仿宋_GB2312"/>
          <w:i w:val="0"/>
          <w:caps w:val="0"/>
          <w:color w:val="auto"/>
          <w:spacing w:val="0"/>
          <w:kern w:val="0"/>
          <w:sz w:val="32"/>
          <w:szCs w:val="32"/>
          <w:shd w:val="clear" w:fill="FFFFFF"/>
          <w:lang w:val="en-US" w:eastAsia="zh-CN" w:bidi="ar"/>
        </w:rPr>
        <w:t>益阳市资阳区人力资源和社会保障局作为一级预算单位，纳入</w:t>
      </w:r>
      <w:r>
        <w:rPr>
          <w:rFonts w:hint="eastAsia" w:ascii="宋体" w:hAnsi="宋体" w:eastAsia="宋体" w:cs="宋体"/>
          <w:i w:val="0"/>
          <w:caps w:val="0"/>
          <w:color w:val="auto"/>
          <w:spacing w:val="0"/>
          <w:kern w:val="0"/>
          <w:sz w:val="32"/>
          <w:szCs w:val="32"/>
          <w:shd w:val="clear" w:fill="FFFFFF"/>
          <w:lang w:val="en-US" w:eastAsia="zh-CN" w:bidi="ar"/>
        </w:rPr>
        <w:t>2019</w:t>
      </w:r>
      <w:r>
        <w:rPr>
          <w:rFonts w:hint="eastAsia" w:ascii="仿宋_GB2312" w:hAnsi="宋体" w:eastAsia="仿宋_GB2312" w:cs="仿宋_GB2312"/>
          <w:i w:val="0"/>
          <w:caps w:val="0"/>
          <w:color w:val="auto"/>
          <w:spacing w:val="0"/>
          <w:kern w:val="0"/>
          <w:sz w:val="32"/>
          <w:szCs w:val="32"/>
          <w:shd w:val="clear" w:fill="FFFFFF"/>
          <w:lang w:val="en-US" w:eastAsia="zh-CN" w:bidi="ar"/>
        </w:rPr>
        <w:t>年部门预算编制范围的二级预算单位包括：</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1、益阳市资阳区社会保险服务中心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2、益阳市资阳区就业服务中心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3、益阳市资阳区城乡居民社会养老保险所</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4、益阳市资阳区工伤保险服务中心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5、益阳市资阳区人力资源市场管理中心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6、益阳市资阳区劳动监察局</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27"/>
        <w:jc w:val="both"/>
        <w:rPr>
          <w:rFonts w:hint="eastAsia" w:ascii="宋体" w:hAnsi="宋体" w:eastAsia="宋体" w:cs="宋体"/>
          <w:color w:val="auto"/>
          <w:sz w:val="21"/>
          <w:szCs w:val="21"/>
        </w:rPr>
      </w:pPr>
      <w:r>
        <w:rPr>
          <w:rFonts w:hint="eastAsia" w:ascii="黑体" w:hAnsi="Times New Roman" w:eastAsia="黑体" w:cs="黑体"/>
          <w:i w:val="0"/>
          <w:caps w:val="0"/>
          <w:color w:val="auto"/>
          <w:spacing w:val="0"/>
          <w:kern w:val="0"/>
          <w:sz w:val="32"/>
          <w:szCs w:val="32"/>
          <w:shd w:val="clear" w:fill="FFFFFF"/>
          <w:lang w:val="en-US" w:eastAsia="zh-CN" w:bidi="ar"/>
        </w:rPr>
        <w:t>三、部门</w:t>
      </w:r>
      <w:r>
        <w:rPr>
          <w:rFonts w:hint="eastAsia" w:ascii="黑体" w:hAnsi="宋体" w:eastAsia="黑体" w:cs="黑体"/>
          <w:i w:val="0"/>
          <w:caps w:val="0"/>
          <w:color w:val="auto"/>
          <w:spacing w:val="0"/>
          <w:kern w:val="0"/>
          <w:sz w:val="32"/>
          <w:szCs w:val="32"/>
          <w:shd w:val="clear" w:fill="FFFFFF"/>
          <w:lang w:val="en-US" w:eastAsia="zh-CN" w:bidi="ar"/>
        </w:rPr>
        <w:t>预算</w:t>
      </w:r>
      <w:r>
        <w:rPr>
          <w:rFonts w:hint="eastAsia" w:ascii="黑体" w:hAnsi="Times New Roman" w:eastAsia="黑体" w:cs="黑体"/>
          <w:i w:val="0"/>
          <w:caps w:val="0"/>
          <w:color w:val="auto"/>
          <w:spacing w:val="0"/>
          <w:kern w:val="0"/>
          <w:sz w:val="32"/>
          <w:szCs w:val="32"/>
          <w:shd w:val="clear" w:fill="FFFFFF"/>
          <w:lang w:val="en-US" w:eastAsia="zh-CN" w:bidi="ar"/>
        </w:rPr>
        <w:t>收支概况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7"/>
        <w:jc w:val="left"/>
        <w:rPr>
          <w:rFonts w:hint="eastAsia" w:ascii="宋体" w:hAnsi="宋体" w:eastAsia="宋体" w:cs="宋体"/>
          <w:color w:val="auto"/>
          <w:sz w:val="32"/>
          <w:szCs w:val="32"/>
        </w:rPr>
      </w:pPr>
      <w:r>
        <w:rPr>
          <w:rFonts w:hint="eastAsia" w:ascii="宋体" w:hAnsi="宋体" w:eastAsia="宋体" w:cs="宋体"/>
          <w:i w:val="0"/>
          <w:caps w:val="0"/>
          <w:color w:val="auto"/>
          <w:spacing w:val="0"/>
          <w:sz w:val="28"/>
          <w:szCs w:val="28"/>
          <w:shd w:val="clear" w:fill="FFFFFF"/>
        </w:rPr>
        <w:t>2019</w:t>
      </w:r>
      <w:r>
        <w:rPr>
          <w:rFonts w:hint="eastAsia" w:ascii="仿宋_GB2312" w:hAnsi="宋体" w:eastAsia="仿宋_GB2312" w:cs="仿宋_GB2312"/>
          <w:i w:val="0"/>
          <w:caps w:val="0"/>
          <w:color w:val="auto"/>
          <w:spacing w:val="0"/>
          <w:kern w:val="0"/>
          <w:sz w:val="32"/>
          <w:szCs w:val="32"/>
          <w:shd w:val="clear" w:fill="FFFFFF"/>
          <w:lang w:val="en-US" w:eastAsia="zh-CN" w:bidi="ar"/>
        </w:rPr>
        <w:t>年部门预算包括益阳市资阳区人力资源和社会保障局本级预算及所属单位预算在内的汇总情况。收入既包括一般公共预算和政府性基金收入，又包括事业单位经营服务等收入；支出既包括保障局机关及下属机构基本运行的经费，也包括益阳市资阳区人力资源和社会保障局系统归口管理专项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（一）收入预算：2019年年初预算数</w:t>
      </w:r>
      <w:r>
        <w:rPr>
          <w:rFonts w:hint="eastAsia" w:ascii="宋体" w:hAnsi="宋体" w:eastAsia="宋体" w:cs="宋体"/>
          <w:i w:val="0"/>
          <w:caps w:val="0"/>
          <w:color w:val="auto"/>
          <w:spacing w:val="0"/>
          <w:sz w:val="28"/>
          <w:szCs w:val="28"/>
          <w:shd w:val="clear" w:fill="FFFFFF"/>
          <w:lang w:val="en-US" w:eastAsia="zh-CN"/>
        </w:rPr>
        <w:t>1334.27</w:t>
      </w:r>
      <w:r>
        <w:rPr>
          <w:rFonts w:hint="eastAsia" w:ascii="宋体" w:hAnsi="宋体" w:eastAsia="宋体" w:cs="宋体"/>
          <w:i w:val="0"/>
          <w:caps w:val="0"/>
          <w:color w:val="auto"/>
          <w:spacing w:val="0"/>
          <w:sz w:val="28"/>
          <w:szCs w:val="28"/>
          <w:shd w:val="clear" w:fill="FFFFFF"/>
        </w:rPr>
        <w:t>万元，其中，一般公共预算拨款</w:t>
      </w:r>
      <w:r>
        <w:rPr>
          <w:rFonts w:hint="eastAsia" w:ascii="宋体" w:hAnsi="宋体" w:eastAsia="宋体" w:cs="宋体"/>
          <w:i w:val="0"/>
          <w:caps w:val="0"/>
          <w:color w:val="auto"/>
          <w:spacing w:val="0"/>
          <w:sz w:val="28"/>
          <w:szCs w:val="28"/>
          <w:shd w:val="clear" w:fill="FFFFFF"/>
          <w:lang w:val="en-US" w:eastAsia="zh-CN"/>
        </w:rPr>
        <w:t>1169.92</w:t>
      </w:r>
      <w:r>
        <w:rPr>
          <w:rFonts w:hint="eastAsia" w:ascii="宋体" w:hAnsi="宋体" w:eastAsia="宋体" w:cs="宋体"/>
          <w:i w:val="0"/>
          <w:caps w:val="0"/>
          <w:color w:val="auto"/>
          <w:spacing w:val="0"/>
          <w:sz w:val="28"/>
          <w:szCs w:val="28"/>
          <w:shd w:val="clear" w:fill="FFFFFF"/>
        </w:rPr>
        <w:t>万元，纳入专户管理的非税收入</w:t>
      </w:r>
      <w:r>
        <w:rPr>
          <w:rFonts w:hint="eastAsia" w:ascii="宋体" w:hAnsi="宋体" w:eastAsia="宋体" w:cs="宋体"/>
          <w:i w:val="0"/>
          <w:caps w:val="0"/>
          <w:color w:val="auto"/>
          <w:spacing w:val="0"/>
          <w:sz w:val="28"/>
          <w:szCs w:val="28"/>
          <w:shd w:val="clear" w:fill="FFFFFF"/>
          <w:lang w:val="en-US" w:eastAsia="zh-CN"/>
        </w:rPr>
        <w:t>105.08</w:t>
      </w:r>
      <w:r>
        <w:rPr>
          <w:rFonts w:hint="eastAsia" w:ascii="宋体" w:hAnsi="宋体" w:eastAsia="宋体" w:cs="宋体"/>
          <w:i w:val="0"/>
          <w:caps w:val="0"/>
          <w:color w:val="auto"/>
          <w:spacing w:val="0"/>
          <w:sz w:val="28"/>
          <w:szCs w:val="28"/>
          <w:shd w:val="clear" w:fill="FFFFFF"/>
        </w:rPr>
        <w:t>万元，其他收入</w:t>
      </w:r>
      <w:r>
        <w:rPr>
          <w:rFonts w:hint="eastAsia" w:ascii="宋体" w:hAnsi="宋体" w:eastAsia="宋体" w:cs="宋体"/>
          <w:i w:val="0"/>
          <w:caps w:val="0"/>
          <w:color w:val="auto"/>
          <w:spacing w:val="0"/>
          <w:sz w:val="28"/>
          <w:szCs w:val="28"/>
          <w:shd w:val="clear" w:fill="FFFFFF"/>
          <w:lang w:val="en-US" w:eastAsia="zh-CN"/>
        </w:rPr>
        <w:t>164.35</w:t>
      </w:r>
      <w:r>
        <w:rPr>
          <w:rFonts w:hint="eastAsia" w:ascii="宋体" w:hAnsi="宋体" w:eastAsia="宋体" w:cs="宋体"/>
          <w:i w:val="0"/>
          <w:caps w:val="0"/>
          <w:color w:val="auto"/>
          <w:spacing w:val="0"/>
          <w:sz w:val="28"/>
          <w:szCs w:val="28"/>
          <w:shd w:val="clear" w:fill="FFFFFF"/>
        </w:rPr>
        <w:t>万元 。本单位没有政府性基金预算收入，也就没有使用政府性基金预算安排的支出。收入较去年</w:t>
      </w:r>
      <w:r>
        <w:rPr>
          <w:rFonts w:hint="eastAsia" w:ascii="宋体" w:hAnsi="宋体" w:eastAsia="宋体" w:cs="宋体"/>
          <w:i w:val="0"/>
          <w:caps w:val="0"/>
          <w:color w:val="auto"/>
          <w:spacing w:val="0"/>
          <w:sz w:val="28"/>
          <w:szCs w:val="28"/>
          <w:shd w:val="clear" w:fill="FFFFFF"/>
          <w:lang w:eastAsia="zh-CN"/>
        </w:rPr>
        <w:t>减少</w:t>
      </w:r>
      <w:r>
        <w:rPr>
          <w:rFonts w:hint="eastAsia" w:ascii="宋体" w:hAnsi="宋体" w:eastAsia="宋体" w:cs="宋体"/>
          <w:i w:val="0"/>
          <w:caps w:val="0"/>
          <w:color w:val="auto"/>
          <w:spacing w:val="0"/>
          <w:sz w:val="28"/>
          <w:szCs w:val="28"/>
          <w:shd w:val="clear" w:fill="FFFFFF"/>
          <w:lang w:val="en-US" w:eastAsia="zh-CN"/>
        </w:rPr>
        <w:t>223.85</w:t>
      </w:r>
      <w:r>
        <w:rPr>
          <w:rFonts w:hint="eastAsia" w:ascii="宋体" w:hAnsi="宋体" w:eastAsia="宋体" w:cs="宋体"/>
          <w:i w:val="0"/>
          <w:caps w:val="0"/>
          <w:color w:val="auto"/>
          <w:spacing w:val="0"/>
          <w:sz w:val="28"/>
          <w:szCs w:val="28"/>
          <w:shd w:val="clear" w:fill="FFFFFF"/>
        </w:rPr>
        <w:t>万元，主要是</w:t>
      </w:r>
      <w:r>
        <w:rPr>
          <w:rFonts w:hint="eastAsia" w:ascii="宋体" w:hAnsi="宋体" w:eastAsia="宋体" w:cs="宋体"/>
          <w:i w:val="0"/>
          <w:caps w:val="0"/>
          <w:color w:val="auto"/>
          <w:spacing w:val="0"/>
          <w:sz w:val="28"/>
          <w:szCs w:val="28"/>
          <w:shd w:val="clear" w:fill="FFFFFF"/>
          <w:lang w:eastAsia="zh-CN"/>
        </w:rPr>
        <w:t>益</w:t>
      </w:r>
      <w:r>
        <w:rPr>
          <w:rFonts w:hint="eastAsia" w:ascii="宋体" w:hAnsi="宋体" w:eastAsia="宋体" w:cs="宋体"/>
          <w:i w:val="0"/>
          <w:caps w:val="0"/>
          <w:color w:val="auto"/>
          <w:spacing w:val="0"/>
          <w:kern w:val="0"/>
          <w:sz w:val="28"/>
          <w:szCs w:val="28"/>
          <w:shd w:val="clear" w:fill="FFFFFF"/>
          <w:lang w:val="en-US" w:eastAsia="zh-CN" w:bidi="ar"/>
        </w:rPr>
        <w:t>阳市资阳区</w:t>
      </w:r>
      <w:r>
        <w:rPr>
          <w:rFonts w:hint="eastAsia" w:ascii="宋体" w:hAnsi="宋体" w:eastAsia="宋体" w:cs="宋体"/>
          <w:i w:val="0"/>
          <w:caps w:val="0"/>
          <w:color w:val="auto"/>
          <w:spacing w:val="0"/>
          <w:sz w:val="28"/>
          <w:szCs w:val="28"/>
          <w:shd w:val="clear" w:fill="FFFFFF"/>
          <w:lang w:eastAsia="zh-CN"/>
        </w:rPr>
        <w:t>医保局从益</w:t>
      </w:r>
      <w:r>
        <w:rPr>
          <w:rFonts w:hint="eastAsia" w:ascii="宋体" w:hAnsi="宋体" w:eastAsia="宋体" w:cs="宋体"/>
          <w:i w:val="0"/>
          <w:caps w:val="0"/>
          <w:color w:val="auto"/>
          <w:spacing w:val="0"/>
          <w:kern w:val="0"/>
          <w:sz w:val="28"/>
          <w:szCs w:val="28"/>
          <w:shd w:val="clear" w:fill="FFFFFF"/>
          <w:lang w:val="en-US" w:eastAsia="zh-CN" w:bidi="ar"/>
        </w:rPr>
        <w:t>阳市资阳区人力资源和社会保障局分出，不再属于</w:t>
      </w:r>
      <w:r>
        <w:rPr>
          <w:rFonts w:hint="eastAsia" w:ascii="宋体" w:hAnsi="宋体" w:eastAsia="宋体" w:cs="宋体"/>
          <w:i w:val="0"/>
          <w:caps w:val="0"/>
          <w:color w:val="auto"/>
          <w:spacing w:val="0"/>
          <w:sz w:val="28"/>
          <w:szCs w:val="28"/>
          <w:shd w:val="clear" w:fill="FFFFFF"/>
          <w:lang w:eastAsia="zh-CN"/>
        </w:rPr>
        <w:t>益</w:t>
      </w:r>
      <w:r>
        <w:rPr>
          <w:rFonts w:hint="eastAsia" w:ascii="宋体" w:hAnsi="宋体" w:eastAsia="宋体" w:cs="宋体"/>
          <w:i w:val="0"/>
          <w:caps w:val="0"/>
          <w:color w:val="auto"/>
          <w:spacing w:val="0"/>
          <w:kern w:val="0"/>
          <w:sz w:val="28"/>
          <w:szCs w:val="28"/>
          <w:shd w:val="clear" w:fill="FFFFFF"/>
          <w:lang w:val="en-US" w:eastAsia="zh-CN" w:bidi="ar"/>
        </w:rPr>
        <w:t>阳市资阳区人力资源和社会保障局的二级机构</w:t>
      </w:r>
      <w:r>
        <w:rPr>
          <w:rFonts w:hint="eastAsia" w:ascii="宋体" w:hAnsi="宋体" w:eastAsia="宋体" w:cs="宋体"/>
          <w:i w:val="0"/>
          <w:caps w:val="0"/>
          <w:color w:val="auto"/>
          <w:spacing w:val="0"/>
          <w:sz w:val="28"/>
          <w:szCs w:val="28"/>
          <w:shd w:val="clear" w:fill="FFFFFF"/>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（二）支出预算：2019年年初预算数</w:t>
      </w:r>
      <w:r>
        <w:rPr>
          <w:rFonts w:hint="eastAsia" w:ascii="宋体" w:hAnsi="宋体" w:eastAsia="宋体" w:cs="宋体"/>
          <w:i w:val="0"/>
          <w:caps w:val="0"/>
          <w:color w:val="auto"/>
          <w:spacing w:val="0"/>
          <w:sz w:val="28"/>
          <w:szCs w:val="28"/>
          <w:shd w:val="clear" w:fill="FFFFFF"/>
          <w:lang w:val="en-US" w:eastAsia="zh-CN"/>
        </w:rPr>
        <w:t>1334.27</w:t>
      </w:r>
      <w:r>
        <w:rPr>
          <w:rFonts w:hint="eastAsia" w:ascii="宋体" w:hAnsi="宋体" w:eastAsia="宋体" w:cs="宋体"/>
          <w:i w:val="0"/>
          <w:caps w:val="0"/>
          <w:color w:val="auto"/>
          <w:spacing w:val="0"/>
          <w:sz w:val="28"/>
          <w:szCs w:val="28"/>
          <w:shd w:val="clear" w:fill="FFFFFF"/>
        </w:rPr>
        <w:t>万元，其中，社会保障就业支出</w:t>
      </w:r>
      <w:r>
        <w:rPr>
          <w:rFonts w:hint="eastAsia" w:ascii="宋体" w:hAnsi="宋体" w:eastAsia="宋体" w:cs="宋体"/>
          <w:i w:val="0"/>
          <w:caps w:val="0"/>
          <w:color w:val="auto"/>
          <w:spacing w:val="0"/>
          <w:sz w:val="28"/>
          <w:szCs w:val="28"/>
          <w:shd w:val="clear" w:fill="FFFFFF"/>
          <w:lang w:val="en-US" w:eastAsia="zh-CN"/>
        </w:rPr>
        <w:t>1191.16</w:t>
      </w:r>
      <w:r>
        <w:rPr>
          <w:rFonts w:hint="eastAsia" w:ascii="宋体" w:hAnsi="宋体" w:eastAsia="宋体" w:cs="宋体"/>
          <w:i w:val="0"/>
          <w:caps w:val="0"/>
          <w:color w:val="auto"/>
          <w:spacing w:val="0"/>
          <w:sz w:val="28"/>
          <w:szCs w:val="28"/>
          <w:shd w:val="clear" w:fill="FFFFFF"/>
        </w:rPr>
        <w:t>万元，卫生健康支出</w:t>
      </w:r>
      <w:r>
        <w:rPr>
          <w:rFonts w:hint="eastAsia" w:ascii="宋体" w:hAnsi="宋体" w:eastAsia="宋体" w:cs="宋体"/>
          <w:i w:val="0"/>
          <w:caps w:val="0"/>
          <w:color w:val="auto"/>
          <w:spacing w:val="0"/>
          <w:sz w:val="28"/>
          <w:szCs w:val="28"/>
          <w:shd w:val="clear" w:fill="FFFFFF"/>
          <w:lang w:val="en-US" w:eastAsia="zh-CN"/>
        </w:rPr>
        <w:t>80.75</w:t>
      </w:r>
      <w:r>
        <w:rPr>
          <w:rFonts w:hint="eastAsia" w:ascii="宋体" w:hAnsi="宋体" w:eastAsia="宋体" w:cs="宋体"/>
          <w:i w:val="0"/>
          <w:caps w:val="0"/>
          <w:color w:val="auto"/>
          <w:spacing w:val="0"/>
          <w:sz w:val="28"/>
          <w:szCs w:val="28"/>
          <w:shd w:val="clear" w:fill="FFFFFF"/>
        </w:rPr>
        <w:t>万元，住房保障支出</w:t>
      </w:r>
      <w:r>
        <w:rPr>
          <w:rFonts w:hint="eastAsia" w:ascii="宋体" w:hAnsi="宋体" w:eastAsia="宋体" w:cs="宋体"/>
          <w:i w:val="0"/>
          <w:caps w:val="0"/>
          <w:color w:val="auto"/>
          <w:spacing w:val="0"/>
          <w:sz w:val="28"/>
          <w:szCs w:val="28"/>
          <w:shd w:val="clear" w:fill="FFFFFF"/>
          <w:lang w:val="en-US" w:eastAsia="zh-CN"/>
        </w:rPr>
        <w:t>62.36</w:t>
      </w:r>
      <w:r>
        <w:rPr>
          <w:rFonts w:hint="eastAsia" w:ascii="宋体" w:hAnsi="宋体" w:eastAsia="宋体" w:cs="宋体"/>
          <w:i w:val="0"/>
          <w:caps w:val="0"/>
          <w:color w:val="auto"/>
          <w:spacing w:val="0"/>
          <w:sz w:val="28"/>
          <w:szCs w:val="28"/>
          <w:shd w:val="clear" w:fill="FFFFFF"/>
        </w:rPr>
        <w:t>万元，支出较去年</w:t>
      </w:r>
      <w:r>
        <w:rPr>
          <w:rFonts w:hint="eastAsia" w:ascii="宋体" w:hAnsi="宋体" w:eastAsia="宋体" w:cs="宋体"/>
          <w:i w:val="0"/>
          <w:caps w:val="0"/>
          <w:color w:val="auto"/>
          <w:spacing w:val="0"/>
          <w:sz w:val="28"/>
          <w:szCs w:val="28"/>
          <w:shd w:val="clear" w:fill="FFFFFF"/>
          <w:lang w:eastAsia="zh-CN"/>
        </w:rPr>
        <w:t>减少</w:t>
      </w:r>
      <w:r>
        <w:rPr>
          <w:rFonts w:hint="eastAsia" w:ascii="宋体" w:hAnsi="宋体" w:eastAsia="宋体" w:cs="宋体"/>
          <w:i w:val="0"/>
          <w:caps w:val="0"/>
          <w:color w:val="auto"/>
          <w:spacing w:val="0"/>
          <w:sz w:val="28"/>
          <w:szCs w:val="28"/>
          <w:shd w:val="clear" w:fill="FFFFFF"/>
          <w:lang w:val="en-US" w:eastAsia="zh-CN"/>
        </w:rPr>
        <w:t>223.85</w:t>
      </w:r>
      <w:r>
        <w:rPr>
          <w:rFonts w:hint="eastAsia" w:ascii="宋体" w:hAnsi="宋体" w:eastAsia="宋体" w:cs="宋体"/>
          <w:i w:val="0"/>
          <w:caps w:val="0"/>
          <w:color w:val="auto"/>
          <w:spacing w:val="0"/>
          <w:sz w:val="28"/>
          <w:szCs w:val="28"/>
          <w:shd w:val="clear" w:fill="FFFFFF"/>
        </w:rPr>
        <w:t>万元，主要是</w:t>
      </w:r>
      <w:r>
        <w:rPr>
          <w:rFonts w:hint="eastAsia" w:ascii="宋体" w:hAnsi="宋体" w:eastAsia="宋体" w:cs="宋体"/>
          <w:i w:val="0"/>
          <w:caps w:val="0"/>
          <w:color w:val="auto"/>
          <w:spacing w:val="0"/>
          <w:sz w:val="28"/>
          <w:szCs w:val="28"/>
          <w:shd w:val="clear" w:fill="FFFFFF"/>
          <w:lang w:eastAsia="zh-CN"/>
        </w:rPr>
        <w:t>益</w:t>
      </w:r>
      <w:r>
        <w:rPr>
          <w:rFonts w:hint="eastAsia" w:ascii="宋体" w:hAnsi="宋体" w:eastAsia="宋体" w:cs="宋体"/>
          <w:i w:val="0"/>
          <w:caps w:val="0"/>
          <w:color w:val="auto"/>
          <w:spacing w:val="0"/>
          <w:kern w:val="0"/>
          <w:sz w:val="28"/>
          <w:szCs w:val="28"/>
          <w:shd w:val="clear" w:fill="FFFFFF"/>
          <w:lang w:val="en-US" w:eastAsia="zh-CN" w:bidi="ar"/>
        </w:rPr>
        <w:t>阳市资阳区</w:t>
      </w:r>
      <w:r>
        <w:rPr>
          <w:rFonts w:hint="eastAsia" w:ascii="宋体" w:hAnsi="宋体" w:eastAsia="宋体" w:cs="宋体"/>
          <w:i w:val="0"/>
          <w:caps w:val="0"/>
          <w:color w:val="auto"/>
          <w:spacing w:val="0"/>
          <w:sz w:val="28"/>
          <w:szCs w:val="28"/>
          <w:shd w:val="clear" w:fill="FFFFFF"/>
          <w:lang w:eastAsia="zh-CN"/>
        </w:rPr>
        <w:t>医保局从益</w:t>
      </w:r>
      <w:r>
        <w:rPr>
          <w:rFonts w:hint="eastAsia" w:ascii="宋体" w:hAnsi="宋体" w:eastAsia="宋体" w:cs="宋体"/>
          <w:i w:val="0"/>
          <w:caps w:val="0"/>
          <w:color w:val="auto"/>
          <w:spacing w:val="0"/>
          <w:kern w:val="0"/>
          <w:sz w:val="28"/>
          <w:szCs w:val="28"/>
          <w:shd w:val="clear" w:fill="FFFFFF"/>
          <w:lang w:val="en-US" w:eastAsia="zh-CN" w:bidi="ar"/>
        </w:rPr>
        <w:t>阳市资阳区人力资源和社会保障局分出，不再属于</w:t>
      </w:r>
      <w:r>
        <w:rPr>
          <w:rFonts w:hint="eastAsia" w:ascii="宋体" w:hAnsi="宋体" w:eastAsia="宋体" w:cs="宋体"/>
          <w:i w:val="0"/>
          <w:caps w:val="0"/>
          <w:color w:val="auto"/>
          <w:spacing w:val="0"/>
          <w:sz w:val="28"/>
          <w:szCs w:val="28"/>
          <w:shd w:val="clear" w:fill="FFFFFF"/>
          <w:lang w:eastAsia="zh-CN"/>
        </w:rPr>
        <w:t>益</w:t>
      </w:r>
      <w:r>
        <w:rPr>
          <w:rFonts w:hint="eastAsia" w:ascii="宋体" w:hAnsi="宋体" w:eastAsia="宋体" w:cs="宋体"/>
          <w:i w:val="0"/>
          <w:caps w:val="0"/>
          <w:color w:val="auto"/>
          <w:spacing w:val="0"/>
          <w:kern w:val="0"/>
          <w:sz w:val="28"/>
          <w:szCs w:val="28"/>
          <w:shd w:val="clear" w:fill="FFFFFF"/>
          <w:lang w:val="en-US" w:eastAsia="zh-CN" w:bidi="ar"/>
        </w:rPr>
        <w:t>阳市资阳区人力资源和社会保障局的二级机构</w:t>
      </w:r>
      <w:r>
        <w:rPr>
          <w:rFonts w:hint="eastAsia" w:ascii="宋体" w:hAnsi="宋体" w:eastAsia="宋体" w:cs="宋体"/>
          <w:i w:val="0"/>
          <w:caps w:val="0"/>
          <w:color w:val="auto"/>
          <w:spacing w:val="0"/>
          <w:sz w:val="28"/>
          <w:szCs w:val="28"/>
          <w:shd w:val="clear" w:fill="FFFFFF"/>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27"/>
        <w:jc w:val="both"/>
        <w:rPr>
          <w:rFonts w:hint="eastAsia" w:ascii="宋体" w:hAnsi="宋体" w:eastAsia="宋体" w:cs="宋体"/>
          <w:color w:val="auto"/>
          <w:sz w:val="21"/>
          <w:szCs w:val="21"/>
        </w:rPr>
      </w:pPr>
      <w:r>
        <w:rPr>
          <w:rFonts w:hint="eastAsia" w:ascii="黑体" w:hAnsi="Times New Roman" w:eastAsia="黑体" w:cs="黑体"/>
          <w:i w:val="0"/>
          <w:caps w:val="0"/>
          <w:color w:val="auto"/>
          <w:spacing w:val="0"/>
          <w:kern w:val="0"/>
          <w:sz w:val="32"/>
          <w:szCs w:val="32"/>
          <w:shd w:val="clear" w:fill="FFFFFF"/>
          <w:lang w:val="en-US" w:eastAsia="zh-CN" w:bidi="ar"/>
        </w:rPr>
        <w:t>四、一般公共预算拨款支出预算</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2019年一般公共预算拨款收入</w:t>
      </w:r>
      <w:r>
        <w:rPr>
          <w:rFonts w:hint="eastAsia" w:ascii="宋体" w:hAnsi="宋体" w:eastAsia="宋体" w:cs="宋体"/>
          <w:i w:val="0"/>
          <w:caps w:val="0"/>
          <w:color w:val="auto"/>
          <w:spacing w:val="0"/>
          <w:sz w:val="28"/>
          <w:szCs w:val="28"/>
          <w:shd w:val="clear" w:fill="FFFFFF"/>
          <w:lang w:val="en-US" w:eastAsia="zh-CN"/>
        </w:rPr>
        <w:t>1169.92</w:t>
      </w:r>
      <w:r>
        <w:rPr>
          <w:rFonts w:hint="eastAsia" w:ascii="宋体" w:hAnsi="宋体" w:eastAsia="宋体" w:cs="宋体"/>
          <w:i w:val="0"/>
          <w:caps w:val="0"/>
          <w:color w:val="auto"/>
          <w:spacing w:val="0"/>
          <w:sz w:val="28"/>
          <w:szCs w:val="28"/>
          <w:shd w:val="clear" w:fill="FFFFFF"/>
        </w:rPr>
        <w:t>万元，具体安排情况如下：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（一）基本支出：2019年年初预算数为</w:t>
      </w:r>
      <w:r>
        <w:rPr>
          <w:rFonts w:hint="eastAsia" w:ascii="宋体" w:hAnsi="宋体" w:eastAsia="宋体" w:cs="宋体"/>
          <w:i w:val="0"/>
          <w:caps w:val="0"/>
          <w:color w:val="auto"/>
          <w:spacing w:val="0"/>
          <w:sz w:val="28"/>
          <w:szCs w:val="28"/>
          <w:shd w:val="clear" w:fill="FFFFFF"/>
          <w:lang w:val="en-US" w:eastAsia="zh-CN"/>
        </w:rPr>
        <w:t>891.92</w:t>
      </w:r>
      <w:r>
        <w:rPr>
          <w:rFonts w:hint="eastAsia" w:ascii="宋体" w:hAnsi="宋体" w:eastAsia="宋体" w:cs="宋体"/>
          <w:i w:val="0"/>
          <w:caps w:val="0"/>
          <w:color w:val="auto"/>
          <w:spacing w:val="0"/>
          <w:sz w:val="28"/>
          <w:szCs w:val="28"/>
          <w:shd w:val="clear" w:fill="FFFFFF"/>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sz w:val="28"/>
          <w:szCs w:val="28"/>
          <w:shd w:val="clear" w:fill="FFFFFF"/>
        </w:rPr>
        <w:t>（二）项目支出：2019年年初预算数为</w:t>
      </w:r>
      <w:r>
        <w:rPr>
          <w:rFonts w:hint="eastAsia" w:ascii="宋体" w:hAnsi="宋体" w:eastAsia="宋体" w:cs="宋体"/>
          <w:i w:val="0"/>
          <w:caps w:val="0"/>
          <w:color w:val="auto"/>
          <w:spacing w:val="0"/>
          <w:sz w:val="28"/>
          <w:szCs w:val="28"/>
          <w:shd w:val="clear" w:fill="FFFFFF"/>
          <w:lang w:val="en-US" w:eastAsia="zh-CN"/>
        </w:rPr>
        <w:t>278</w:t>
      </w:r>
      <w:r>
        <w:rPr>
          <w:rFonts w:hint="eastAsia" w:ascii="宋体" w:hAnsi="宋体" w:eastAsia="宋体" w:cs="宋体"/>
          <w:i w:val="0"/>
          <w:caps w:val="0"/>
          <w:color w:val="auto"/>
          <w:spacing w:val="0"/>
          <w:sz w:val="28"/>
          <w:szCs w:val="28"/>
          <w:shd w:val="clear" w:fill="FFFFFF"/>
        </w:rPr>
        <w:t>万元，是指单位为完成特定行政工作任务或事业发展目标而发生的支出，包括有关事业发展专项、专项业务费、基本建设支出等。</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27"/>
        <w:jc w:val="both"/>
        <w:rPr>
          <w:rFonts w:hint="eastAsia" w:ascii="宋体" w:hAnsi="宋体" w:eastAsia="宋体" w:cs="宋体"/>
          <w:color w:val="auto"/>
          <w:sz w:val="21"/>
          <w:szCs w:val="21"/>
        </w:rPr>
      </w:pPr>
      <w:r>
        <w:rPr>
          <w:rFonts w:hint="eastAsia" w:ascii="黑体" w:hAnsi="Times New Roman" w:eastAsia="黑体" w:cs="黑体"/>
          <w:i w:val="0"/>
          <w:caps w:val="0"/>
          <w:color w:val="auto"/>
          <w:spacing w:val="0"/>
          <w:kern w:val="0"/>
          <w:sz w:val="32"/>
          <w:szCs w:val="32"/>
          <w:shd w:val="clear" w:fill="FFFFFF"/>
          <w:lang w:val="en-US" w:eastAsia="zh-CN" w:bidi="ar"/>
        </w:rPr>
        <w:t>五、</w:t>
      </w:r>
      <w:r>
        <w:rPr>
          <w:rFonts w:hint="eastAsia" w:ascii="黑体" w:hAnsi="宋体" w:eastAsia="黑体" w:cs="黑体"/>
          <w:i w:val="0"/>
          <w:caps w:val="0"/>
          <w:color w:val="auto"/>
          <w:spacing w:val="0"/>
          <w:kern w:val="0"/>
          <w:sz w:val="32"/>
          <w:szCs w:val="32"/>
          <w:shd w:val="clear" w:fill="FFFFFF"/>
          <w:lang w:val="en-US" w:eastAsia="zh-CN" w:bidi="ar"/>
        </w:rPr>
        <w:t>机关运行及三公经费</w:t>
      </w:r>
      <w:r>
        <w:rPr>
          <w:rFonts w:hint="eastAsia" w:ascii="黑体" w:hAnsi="Times New Roman" w:eastAsia="黑体" w:cs="黑体"/>
          <w:i w:val="0"/>
          <w:caps w:val="0"/>
          <w:color w:val="auto"/>
          <w:spacing w:val="0"/>
          <w:kern w:val="0"/>
          <w:sz w:val="32"/>
          <w:szCs w:val="32"/>
          <w:shd w:val="clear" w:fill="FFFFFF"/>
          <w:lang w:val="en-US" w:eastAsia="zh-CN" w:bidi="ar"/>
        </w:rPr>
        <w:t>情况说明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1、机关运行经费情况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5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2019年局内设股室当年一般公共预算拨款 111.85万元，比2018年预算减少56.08万元，下降33.39%。原因主要是2</w:t>
      </w:r>
      <w:r>
        <w:rPr>
          <w:rFonts w:hint="eastAsia" w:ascii="宋体" w:hAnsi="宋体" w:eastAsia="宋体" w:cs="宋体"/>
          <w:i w:val="0"/>
          <w:caps w:val="0"/>
          <w:color w:val="auto"/>
          <w:spacing w:val="0"/>
          <w:sz w:val="28"/>
          <w:szCs w:val="28"/>
          <w:shd w:val="clear" w:fill="FFFFFF"/>
          <w:lang w:eastAsia="zh-CN"/>
        </w:rPr>
        <w:t>益</w:t>
      </w:r>
      <w:r>
        <w:rPr>
          <w:rFonts w:hint="eastAsia" w:ascii="宋体" w:hAnsi="宋体" w:eastAsia="宋体" w:cs="宋体"/>
          <w:i w:val="0"/>
          <w:caps w:val="0"/>
          <w:color w:val="auto"/>
          <w:spacing w:val="0"/>
          <w:kern w:val="0"/>
          <w:sz w:val="28"/>
          <w:szCs w:val="28"/>
          <w:shd w:val="clear" w:fill="FFFFFF"/>
          <w:lang w:val="en-US" w:eastAsia="zh-CN" w:bidi="ar"/>
        </w:rPr>
        <w:t>阳市资阳区</w:t>
      </w:r>
      <w:r>
        <w:rPr>
          <w:rFonts w:hint="eastAsia" w:ascii="宋体" w:hAnsi="宋体" w:eastAsia="宋体" w:cs="宋体"/>
          <w:i w:val="0"/>
          <w:caps w:val="0"/>
          <w:color w:val="auto"/>
          <w:spacing w:val="0"/>
          <w:sz w:val="28"/>
          <w:szCs w:val="28"/>
          <w:shd w:val="clear" w:fill="FFFFFF"/>
          <w:lang w:eastAsia="zh-CN"/>
        </w:rPr>
        <w:t>医保局从益</w:t>
      </w:r>
      <w:r>
        <w:rPr>
          <w:rFonts w:hint="eastAsia" w:ascii="宋体" w:hAnsi="宋体" w:eastAsia="宋体" w:cs="宋体"/>
          <w:i w:val="0"/>
          <w:caps w:val="0"/>
          <w:color w:val="auto"/>
          <w:spacing w:val="0"/>
          <w:kern w:val="0"/>
          <w:sz w:val="28"/>
          <w:szCs w:val="28"/>
          <w:shd w:val="clear" w:fill="FFFFFF"/>
          <w:lang w:val="en-US" w:eastAsia="zh-CN" w:bidi="ar"/>
        </w:rPr>
        <w:t>阳市资阳区人力资源和社会保障局分出，不再属于</w:t>
      </w:r>
      <w:r>
        <w:rPr>
          <w:rFonts w:hint="eastAsia" w:ascii="宋体" w:hAnsi="宋体" w:eastAsia="宋体" w:cs="宋体"/>
          <w:i w:val="0"/>
          <w:caps w:val="0"/>
          <w:color w:val="auto"/>
          <w:spacing w:val="0"/>
          <w:sz w:val="28"/>
          <w:szCs w:val="28"/>
          <w:shd w:val="clear" w:fill="FFFFFF"/>
          <w:lang w:eastAsia="zh-CN"/>
        </w:rPr>
        <w:t>益</w:t>
      </w:r>
      <w:r>
        <w:rPr>
          <w:rFonts w:hint="eastAsia" w:ascii="宋体" w:hAnsi="宋体" w:eastAsia="宋体" w:cs="宋体"/>
          <w:i w:val="0"/>
          <w:caps w:val="0"/>
          <w:color w:val="auto"/>
          <w:spacing w:val="0"/>
          <w:kern w:val="0"/>
          <w:sz w:val="28"/>
          <w:szCs w:val="28"/>
          <w:shd w:val="clear" w:fill="FFFFFF"/>
          <w:lang w:val="en-US" w:eastAsia="zh-CN" w:bidi="ar"/>
        </w:rPr>
        <w:t>阳市资阳区人力资源和社会保障局的二级机构</w:t>
      </w:r>
      <w:r>
        <w:rPr>
          <w:rFonts w:hint="eastAsia" w:ascii="宋体" w:hAnsi="宋体" w:eastAsia="宋体" w:cs="宋体"/>
          <w:i w:val="0"/>
          <w:caps w:val="0"/>
          <w:color w:val="auto"/>
          <w:spacing w:val="0"/>
          <w:sz w:val="28"/>
          <w:szCs w:val="28"/>
          <w:shd w:val="clear" w:fill="FFFFFF"/>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2、“三公”经费情况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2019年“三公”经费预算数为 5.5  万元，其中，公务接待费  2万元，公务用车购置费 0万元，公务用车运行费3.5万元，因公出国（境）费 0 万元。2019年“三公”经费预算较2018年减少18.2万元，原因主要是益阳市资阳区社会劳动保险所将严格控制公务接待费，公务接待费大量减少。</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27"/>
        <w:jc w:val="both"/>
        <w:rPr>
          <w:rFonts w:hint="eastAsia" w:ascii="宋体" w:hAnsi="宋体" w:eastAsia="宋体" w:cs="宋体"/>
          <w:color w:val="auto"/>
          <w:sz w:val="21"/>
          <w:szCs w:val="21"/>
        </w:rPr>
      </w:pPr>
      <w:r>
        <w:rPr>
          <w:rFonts w:hint="eastAsia" w:ascii="黑体" w:hAnsi="宋体" w:eastAsia="黑体" w:cs="黑体"/>
          <w:i w:val="0"/>
          <w:caps w:val="0"/>
          <w:color w:val="auto"/>
          <w:spacing w:val="0"/>
          <w:kern w:val="0"/>
          <w:sz w:val="32"/>
          <w:szCs w:val="32"/>
          <w:shd w:val="clear" w:fill="FFFFFF"/>
          <w:lang w:val="en-US" w:eastAsia="zh-CN" w:bidi="ar"/>
        </w:rPr>
        <w:t>六</w:t>
      </w:r>
      <w:r>
        <w:rPr>
          <w:rFonts w:hint="eastAsia" w:ascii="黑体" w:hAnsi="Times New Roman" w:eastAsia="黑体" w:cs="黑体"/>
          <w:i w:val="0"/>
          <w:caps w:val="0"/>
          <w:color w:val="auto"/>
          <w:spacing w:val="0"/>
          <w:kern w:val="0"/>
          <w:sz w:val="32"/>
          <w:szCs w:val="32"/>
          <w:shd w:val="clear" w:fill="FFFFFF"/>
          <w:lang w:val="en-US" w:eastAsia="zh-CN" w:bidi="ar"/>
        </w:rPr>
        <w:t>、</w:t>
      </w:r>
      <w:r>
        <w:rPr>
          <w:rFonts w:hint="eastAsia" w:ascii="黑体" w:hAnsi="宋体" w:eastAsia="黑体" w:cs="黑体"/>
          <w:i w:val="0"/>
          <w:caps w:val="0"/>
          <w:color w:val="auto"/>
          <w:spacing w:val="0"/>
          <w:kern w:val="0"/>
          <w:sz w:val="32"/>
          <w:szCs w:val="32"/>
          <w:shd w:val="clear" w:fill="FFFFFF"/>
          <w:lang w:val="en-US" w:eastAsia="zh-CN" w:bidi="ar"/>
        </w:rPr>
        <w:t>国有资产及政府采购</w:t>
      </w:r>
      <w:r>
        <w:rPr>
          <w:rFonts w:hint="eastAsia" w:ascii="黑体" w:hAnsi="Times New Roman" w:eastAsia="黑体" w:cs="黑体"/>
          <w:i w:val="0"/>
          <w:caps w:val="0"/>
          <w:color w:val="auto"/>
          <w:spacing w:val="0"/>
          <w:kern w:val="0"/>
          <w:sz w:val="32"/>
          <w:szCs w:val="32"/>
          <w:shd w:val="clear" w:fill="FFFFFF"/>
          <w:lang w:val="en-US" w:eastAsia="zh-CN" w:bidi="ar"/>
        </w:rPr>
        <w:t>情况说明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1、国有资产占用情况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 xml:space="preserve">截至2018年12月31日，共有车辆 </w:t>
      </w:r>
      <w:r>
        <w:rPr>
          <w:rFonts w:hint="default" w:ascii="宋体" w:hAnsi="宋体" w:eastAsia="宋体" w:cs="宋体"/>
          <w:i w:val="0"/>
          <w:caps w:val="0"/>
          <w:color w:val="auto"/>
          <w:spacing w:val="0"/>
          <w:kern w:val="0"/>
          <w:sz w:val="28"/>
          <w:szCs w:val="28"/>
          <w:shd w:val="clear" w:fill="FFFFFF"/>
          <w:lang w:val="en-US" w:eastAsia="zh-CN" w:bidi="ar"/>
        </w:rPr>
        <w:t>1</w:t>
      </w:r>
      <w:r>
        <w:rPr>
          <w:rFonts w:hint="eastAsia" w:ascii="宋体" w:hAnsi="宋体" w:eastAsia="宋体" w:cs="宋体"/>
          <w:i w:val="0"/>
          <w:caps w:val="0"/>
          <w:color w:val="auto"/>
          <w:spacing w:val="0"/>
          <w:kern w:val="0"/>
          <w:sz w:val="28"/>
          <w:szCs w:val="28"/>
          <w:shd w:val="clear" w:fill="FFFFFF"/>
          <w:lang w:val="en-US" w:eastAsia="zh-CN" w:bidi="ar"/>
        </w:rPr>
        <w:t>辆，其中，领导干部用车 0 辆，一般公务用车</w:t>
      </w:r>
      <w:r>
        <w:rPr>
          <w:rFonts w:hint="default" w:ascii="宋体" w:hAnsi="宋体" w:eastAsia="宋体" w:cs="宋体"/>
          <w:i w:val="0"/>
          <w:caps w:val="0"/>
          <w:color w:val="auto"/>
          <w:spacing w:val="0"/>
          <w:kern w:val="0"/>
          <w:sz w:val="28"/>
          <w:szCs w:val="28"/>
          <w:shd w:val="clear" w:fill="FFFFFF"/>
          <w:lang w:val="en-US" w:eastAsia="zh-CN" w:bidi="ar"/>
        </w:rPr>
        <w:t>1</w:t>
      </w:r>
      <w:r>
        <w:rPr>
          <w:rFonts w:hint="eastAsia" w:ascii="宋体" w:hAnsi="宋体" w:eastAsia="宋体" w:cs="宋体"/>
          <w:i w:val="0"/>
          <w:caps w:val="0"/>
          <w:color w:val="auto"/>
          <w:spacing w:val="0"/>
          <w:kern w:val="0"/>
          <w:sz w:val="28"/>
          <w:szCs w:val="28"/>
          <w:shd w:val="clear" w:fill="FFFFFF"/>
          <w:lang w:val="en-US" w:eastAsia="zh-CN" w:bidi="ar"/>
        </w:rPr>
        <w:t>辆，一般执法执勤用车 0 辆，特种专业技术用车 0 辆，其他用车 0 辆。单位价值50万元以上通用设备 0 台，价值100万元以上专用设备 0 台。  </w:t>
      </w:r>
    </w:p>
    <w:p>
      <w:pPr>
        <w:widowControl/>
        <w:spacing w:line="600" w:lineRule="exact"/>
        <w:ind w:firstLine="640" w:firstLineChars="200"/>
        <w:jc w:val="left"/>
        <w:rPr>
          <w:rFonts w:eastAsia="仿宋_GB2312"/>
          <w:color w:val="auto"/>
          <w:sz w:val="32"/>
          <w:szCs w:val="32"/>
        </w:rPr>
      </w:pPr>
      <w:r>
        <w:rPr>
          <w:rFonts w:hint="eastAsia" w:eastAsia="仿宋_GB2312"/>
          <w:color w:val="auto"/>
          <w:sz w:val="32"/>
          <w:szCs w:val="32"/>
          <w:lang w:val="en-US" w:eastAsia="zh-CN"/>
        </w:rPr>
        <w:t>2019</w:t>
      </w:r>
      <w:r>
        <w:rPr>
          <w:rFonts w:hint="eastAsia" w:eastAsia="仿宋_GB2312"/>
          <w:color w:val="auto"/>
          <w:sz w:val="32"/>
          <w:szCs w:val="32"/>
        </w:rPr>
        <w:t>年部门预算安排</w:t>
      </w:r>
      <w:r>
        <w:rPr>
          <w:rFonts w:hint="eastAsia" w:eastAsia="仿宋_GB2312"/>
          <w:b/>
          <w:color w:val="auto"/>
          <w:sz w:val="32"/>
          <w:szCs w:val="32"/>
        </w:rPr>
        <w:t>增加</w:t>
      </w:r>
      <w:r>
        <w:rPr>
          <w:rFonts w:hint="eastAsia" w:eastAsia="仿宋_GB2312"/>
          <w:color w:val="auto"/>
          <w:sz w:val="32"/>
          <w:szCs w:val="32"/>
        </w:rPr>
        <w:t>车辆</w:t>
      </w:r>
      <w:r>
        <w:rPr>
          <w:rFonts w:eastAsia="仿宋_GB2312"/>
          <w:color w:val="auto"/>
          <w:sz w:val="32"/>
          <w:szCs w:val="32"/>
        </w:rPr>
        <w:t xml:space="preserve"> </w:t>
      </w:r>
      <w:r>
        <w:rPr>
          <w:rFonts w:hint="eastAsia" w:eastAsia="仿宋_GB2312"/>
          <w:color w:val="auto"/>
          <w:sz w:val="32"/>
          <w:szCs w:val="32"/>
          <w:lang w:val="en-US" w:eastAsia="zh-CN"/>
        </w:rPr>
        <w:t>0</w:t>
      </w:r>
      <w:r>
        <w:rPr>
          <w:rFonts w:eastAsia="仿宋_GB2312"/>
          <w:color w:val="auto"/>
          <w:sz w:val="32"/>
          <w:szCs w:val="32"/>
        </w:rPr>
        <w:t xml:space="preserve"> </w:t>
      </w:r>
      <w:r>
        <w:rPr>
          <w:rFonts w:hint="eastAsia" w:eastAsia="仿宋_GB2312"/>
          <w:color w:val="auto"/>
          <w:sz w:val="32"/>
          <w:szCs w:val="32"/>
        </w:rPr>
        <w:t>台，预计购置单价</w:t>
      </w:r>
      <w:r>
        <w:rPr>
          <w:rFonts w:eastAsia="仿宋_GB2312"/>
          <w:color w:val="auto"/>
          <w:sz w:val="32"/>
          <w:szCs w:val="32"/>
        </w:rPr>
        <w:t>200</w:t>
      </w:r>
      <w:r>
        <w:rPr>
          <w:rFonts w:hint="eastAsia" w:eastAsia="仿宋_GB2312"/>
          <w:color w:val="auto"/>
          <w:sz w:val="32"/>
          <w:szCs w:val="32"/>
        </w:rPr>
        <w:t>万元以上大型设备价值</w:t>
      </w:r>
      <w:r>
        <w:rPr>
          <w:rFonts w:eastAsia="仿宋_GB2312"/>
          <w:color w:val="auto"/>
          <w:sz w:val="32"/>
          <w:szCs w:val="32"/>
        </w:rPr>
        <w:t xml:space="preserve"> </w:t>
      </w:r>
      <w:r>
        <w:rPr>
          <w:rFonts w:hint="eastAsia" w:eastAsia="仿宋_GB2312"/>
          <w:color w:val="auto"/>
          <w:sz w:val="32"/>
          <w:szCs w:val="32"/>
          <w:lang w:val="en-US" w:eastAsia="zh-CN"/>
        </w:rPr>
        <w:t>0</w:t>
      </w:r>
      <w:r>
        <w:rPr>
          <w:rFonts w:eastAsia="仿宋_GB2312"/>
          <w:color w:val="auto"/>
          <w:sz w:val="32"/>
          <w:szCs w:val="32"/>
        </w:rPr>
        <w:t xml:space="preserve"> </w:t>
      </w:r>
      <w:r>
        <w:rPr>
          <w:rFonts w:hint="eastAsia" w:eastAsia="仿宋_GB2312"/>
          <w:color w:val="auto"/>
          <w:sz w:val="32"/>
          <w:szCs w:val="32"/>
        </w:rPr>
        <w:t xml:space="preserve">台。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i w:val="0"/>
          <w:caps w:val="0"/>
          <w:color w:val="auto"/>
          <w:spacing w:val="0"/>
          <w:kern w:val="0"/>
          <w:sz w:val="28"/>
          <w:szCs w:val="28"/>
          <w:shd w:val="clear" w:fill="FFFFFF"/>
          <w:lang w:val="en-US" w:eastAsia="zh-CN" w:bidi="ar"/>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2、政府采购安排情况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640"/>
        <w:jc w:val="left"/>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2019</w:t>
      </w:r>
      <w:r>
        <w:rPr>
          <w:rFonts w:hint="eastAsia" w:ascii="仿宋_GB2312" w:hAnsi="Calibri" w:eastAsia="仿宋_GB2312" w:cs="仿宋_GB2312"/>
          <w:i w:val="0"/>
          <w:caps w:val="0"/>
          <w:color w:val="auto"/>
          <w:spacing w:val="0"/>
          <w:kern w:val="0"/>
          <w:sz w:val="32"/>
          <w:szCs w:val="32"/>
          <w:shd w:val="clear" w:fill="FFFFFF"/>
          <w:lang w:val="en-US" w:eastAsia="zh-CN" w:bidi="ar"/>
        </w:rPr>
        <w:t>年</w:t>
      </w:r>
      <w:r>
        <w:rPr>
          <w:rFonts w:hint="eastAsia" w:eastAsia="仿宋_GB2312"/>
          <w:color w:val="auto"/>
          <w:sz w:val="32"/>
          <w:szCs w:val="32"/>
        </w:rPr>
        <w:t xml:space="preserve">部门单位政府采购预算数额 </w:t>
      </w:r>
      <w:r>
        <w:rPr>
          <w:rFonts w:hint="eastAsia" w:eastAsia="仿宋_GB2312"/>
          <w:color w:val="auto"/>
          <w:sz w:val="32"/>
          <w:szCs w:val="32"/>
          <w:lang w:val="en-US" w:eastAsia="zh-CN"/>
        </w:rPr>
        <w:t>0</w:t>
      </w:r>
      <w:r>
        <w:rPr>
          <w:rFonts w:hint="eastAsia" w:eastAsia="仿宋_GB2312"/>
          <w:color w:val="auto"/>
          <w:sz w:val="32"/>
          <w:szCs w:val="32"/>
        </w:rPr>
        <w:t>万元，其中：政府采购货物预算</w:t>
      </w:r>
      <w:r>
        <w:rPr>
          <w:rFonts w:eastAsia="仿宋_GB2312"/>
          <w:color w:val="auto"/>
          <w:sz w:val="32"/>
          <w:szCs w:val="32"/>
        </w:rPr>
        <w:t xml:space="preserve">  </w:t>
      </w:r>
      <w:r>
        <w:rPr>
          <w:rFonts w:hint="eastAsia" w:eastAsia="仿宋_GB2312"/>
          <w:color w:val="auto"/>
          <w:sz w:val="32"/>
          <w:szCs w:val="32"/>
          <w:lang w:val="en-US" w:eastAsia="zh-CN"/>
        </w:rPr>
        <w:t>0</w:t>
      </w:r>
      <w:r>
        <w:rPr>
          <w:rFonts w:eastAsia="仿宋_GB2312"/>
          <w:color w:val="auto"/>
          <w:sz w:val="32"/>
          <w:szCs w:val="32"/>
        </w:rPr>
        <w:t xml:space="preserve"> </w:t>
      </w:r>
      <w:r>
        <w:rPr>
          <w:rFonts w:hint="eastAsia" w:eastAsia="仿宋_GB2312"/>
          <w:color w:val="auto"/>
          <w:sz w:val="32"/>
          <w:szCs w:val="32"/>
        </w:rPr>
        <w:t>万元、政府采购工程预算</w:t>
      </w:r>
      <w:r>
        <w:rPr>
          <w:rFonts w:eastAsia="仿宋_GB2312"/>
          <w:color w:val="auto"/>
          <w:sz w:val="32"/>
          <w:szCs w:val="32"/>
        </w:rPr>
        <w:t xml:space="preserve">   </w:t>
      </w:r>
      <w:r>
        <w:rPr>
          <w:rFonts w:hint="eastAsia" w:eastAsia="仿宋_GB2312"/>
          <w:color w:val="auto"/>
          <w:sz w:val="32"/>
          <w:szCs w:val="32"/>
          <w:lang w:val="en-US" w:eastAsia="zh-CN"/>
        </w:rPr>
        <w:t>0</w:t>
      </w:r>
      <w:r>
        <w:rPr>
          <w:rFonts w:eastAsia="仿宋_GB2312"/>
          <w:color w:val="auto"/>
          <w:sz w:val="32"/>
          <w:szCs w:val="32"/>
        </w:rPr>
        <w:t xml:space="preserve"> </w:t>
      </w:r>
      <w:r>
        <w:rPr>
          <w:rFonts w:hint="eastAsia" w:eastAsia="仿宋_GB2312"/>
          <w:color w:val="auto"/>
          <w:sz w:val="32"/>
          <w:szCs w:val="32"/>
        </w:rPr>
        <w:t>万元、政府采购服务预算</w:t>
      </w:r>
      <w:r>
        <w:rPr>
          <w:rFonts w:eastAsia="仿宋_GB2312"/>
          <w:color w:val="auto"/>
          <w:sz w:val="32"/>
          <w:szCs w:val="32"/>
        </w:rPr>
        <w:t xml:space="preserve">  </w:t>
      </w:r>
      <w:r>
        <w:rPr>
          <w:rFonts w:hint="eastAsia" w:eastAsia="仿宋_GB2312"/>
          <w:color w:val="auto"/>
          <w:sz w:val="32"/>
          <w:szCs w:val="32"/>
          <w:lang w:val="en-US" w:eastAsia="zh-CN"/>
        </w:rPr>
        <w:t>0</w:t>
      </w:r>
      <w:r>
        <w:rPr>
          <w:rFonts w:eastAsia="仿宋_GB2312"/>
          <w:color w:val="auto"/>
          <w:sz w:val="32"/>
          <w:szCs w:val="32"/>
        </w:rPr>
        <w:t xml:space="preserve">  </w:t>
      </w:r>
      <w:r>
        <w:rPr>
          <w:rFonts w:hint="eastAsia" w:eastAsia="仿宋_GB2312"/>
          <w:color w:val="auto"/>
          <w:sz w:val="32"/>
          <w:szCs w:val="32"/>
        </w:rPr>
        <w:t>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40"/>
        <w:jc w:val="both"/>
        <w:rPr>
          <w:rFonts w:hint="eastAsia" w:ascii="宋体" w:hAnsi="宋体" w:eastAsia="宋体" w:cs="宋体"/>
          <w:color w:val="auto"/>
          <w:sz w:val="21"/>
          <w:szCs w:val="21"/>
        </w:rPr>
      </w:pPr>
      <w:r>
        <w:rPr>
          <w:rFonts w:hint="eastAsia" w:ascii="黑体" w:hAnsi="宋体" w:eastAsia="黑体" w:cs="黑体"/>
          <w:i w:val="0"/>
          <w:caps w:val="0"/>
          <w:color w:val="auto"/>
          <w:spacing w:val="0"/>
          <w:kern w:val="0"/>
          <w:sz w:val="32"/>
          <w:szCs w:val="32"/>
          <w:shd w:val="clear" w:fill="FFFFFF"/>
          <w:lang w:val="en-US" w:eastAsia="zh-CN" w:bidi="ar"/>
        </w:rPr>
        <w:t>七、预算绩效情况及其他重要事项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1、重点项目预算的绩效目标等预算绩效情况说明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eastAsia="仿宋_GB2312"/>
          <w:color w:val="auto"/>
          <w:sz w:val="32"/>
          <w:szCs w:val="32"/>
        </w:rPr>
        <w:t>本</w:t>
      </w:r>
      <w:r>
        <w:rPr>
          <w:rFonts w:hint="eastAsia" w:eastAsia="仿宋_GB2312"/>
          <w:color w:val="auto"/>
          <w:sz w:val="32"/>
          <w:szCs w:val="32"/>
          <w:lang w:eastAsia="zh-CN"/>
        </w:rPr>
        <w:t>单位</w:t>
      </w:r>
      <w:r>
        <w:rPr>
          <w:rFonts w:hint="eastAsia" w:eastAsia="仿宋_GB2312"/>
          <w:color w:val="auto"/>
          <w:sz w:val="32"/>
          <w:szCs w:val="32"/>
        </w:rPr>
        <w:t>整体支出和项目支出实行绩效目标管理，纳入</w:t>
      </w:r>
      <w:r>
        <w:rPr>
          <w:rFonts w:hint="eastAsia" w:eastAsia="仿宋_GB2312"/>
          <w:color w:val="auto"/>
          <w:sz w:val="32"/>
          <w:szCs w:val="32"/>
          <w:lang w:val="en-US" w:eastAsia="zh-CN"/>
        </w:rPr>
        <w:t>2019</w:t>
      </w:r>
      <w:r>
        <w:rPr>
          <w:rFonts w:hint="eastAsia" w:eastAsia="仿宋_GB2312"/>
          <w:color w:val="auto"/>
          <w:sz w:val="32"/>
          <w:szCs w:val="32"/>
        </w:rPr>
        <w:t>年部门整体支出绩效目标的金额为</w:t>
      </w:r>
      <w:r>
        <w:rPr>
          <w:rFonts w:hint="eastAsia" w:ascii="宋体" w:hAnsi="宋体" w:eastAsia="宋体" w:cs="宋体"/>
          <w:i w:val="0"/>
          <w:caps w:val="0"/>
          <w:color w:val="auto"/>
          <w:spacing w:val="0"/>
          <w:kern w:val="0"/>
          <w:sz w:val="32"/>
          <w:szCs w:val="32"/>
          <w:shd w:val="clear" w:fill="FFFFFF"/>
          <w:lang w:val="en-US" w:eastAsia="zh-CN" w:bidi="ar"/>
        </w:rPr>
        <w:t>1169.92</w:t>
      </w:r>
      <w:r>
        <w:rPr>
          <w:rFonts w:hint="eastAsia" w:eastAsia="仿宋_GB2312"/>
          <w:color w:val="auto"/>
          <w:sz w:val="32"/>
          <w:szCs w:val="32"/>
        </w:rPr>
        <w:t>万元，其中：基本支出</w:t>
      </w:r>
      <w:r>
        <w:rPr>
          <w:rFonts w:hint="eastAsia" w:ascii="宋体" w:hAnsi="宋体" w:eastAsia="宋体" w:cs="宋体"/>
          <w:i w:val="0"/>
          <w:caps w:val="0"/>
          <w:color w:val="auto"/>
          <w:spacing w:val="0"/>
          <w:sz w:val="28"/>
          <w:szCs w:val="28"/>
          <w:shd w:val="clear" w:fill="FFFFFF"/>
          <w:lang w:val="en-US" w:eastAsia="zh-CN"/>
        </w:rPr>
        <w:t>891.92</w:t>
      </w:r>
      <w:r>
        <w:rPr>
          <w:rFonts w:hint="eastAsia" w:eastAsia="仿宋_GB2312"/>
          <w:color w:val="auto"/>
          <w:sz w:val="32"/>
          <w:szCs w:val="32"/>
        </w:rPr>
        <w:t>万元，项目支出</w:t>
      </w:r>
      <w:r>
        <w:rPr>
          <w:rFonts w:hint="eastAsia" w:eastAsia="仿宋_GB2312"/>
          <w:color w:val="auto"/>
          <w:sz w:val="32"/>
          <w:szCs w:val="32"/>
          <w:lang w:val="en-US" w:eastAsia="zh-CN"/>
        </w:rPr>
        <w:t>278</w:t>
      </w:r>
      <w:r>
        <w:rPr>
          <w:rFonts w:hint="eastAsia" w:eastAsia="仿宋_GB2312"/>
          <w:color w:val="auto"/>
          <w:sz w:val="32"/>
          <w:szCs w:val="32"/>
        </w:rPr>
        <w:t>万元</w:t>
      </w:r>
      <w:r>
        <w:rPr>
          <w:rFonts w:hint="eastAsia" w:eastAsia="仿宋_GB2312"/>
          <w:color w:val="auto"/>
          <w:sz w:val="32"/>
          <w:szCs w:val="32"/>
          <w:lang w:val="en-US" w:eastAsia="zh-CN"/>
        </w:rPr>
        <w:t>。</w:t>
      </w:r>
      <w:r>
        <w:rPr>
          <w:rFonts w:hint="eastAsia" w:ascii="宋体" w:hAnsi="宋体" w:eastAsia="宋体" w:cs="宋体"/>
          <w:i w:val="0"/>
          <w:caps w:val="0"/>
          <w:color w:val="auto"/>
          <w:spacing w:val="0"/>
          <w:kern w:val="0"/>
          <w:sz w:val="28"/>
          <w:szCs w:val="28"/>
          <w:shd w:val="clear" w:fill="FFFFFF"/>
          <w:lang w:val="en-US" w:eastAsia="zh-CN" w:bidi="ar"/>
        </w:rPr>
        <w:t>本单位实行部门预算绩效目标管理的项目共5个，涉及一般公共预算拨278万元，主要绩效目标是：保证公务招聘等工作的正常运行。</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2、其他重要事项说明</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本单位无其他重要事项。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黑体" w:hAnsi="宋体" w:eastAsia="黑体" w:cs="黑体"/>
          <w:i w:val="0"/>
          <w:caps w:val="0"/>
          <w:color w:val="auto"/>
          <w:spacing w:val="0"/>
          <w:kern w:val="0"/>
          <w:sz w:val="32"/>
          <w:szCs w:val="32"/>
          <w:shd w:val="clear" w:fill="FFFFFF"/>
          <w:lang w:val="en-US" w:eastAsia="zh-CN" w:bidi="ar"/>
        </w:rPr>
        <w:t>八、名词解释</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1、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color w:val="auto"/>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660"/>
        <w:jc w:val="both"/>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8"/>
          <w:szCs w:val="28"/>
          <w:shd w:val="clear" w:fill="FFFFFF"/>
          <w:lang w:val="en-US" w:eastAsia="zh-CN" w:bidi="ar"/>
        </w:rPr>
        <w:t>2、“三公”经费：纳入区级财政预算管理的“三公“经费，是指用一般公共预算拨款（经费拨款和纳入一般公共预算管理的非税收入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default" w:ascii="方正小标宋简体" w:hAnsi="方正小标宋简体" w:eastAsia="方正小标宋简体" w:cs="方正小标宋简体"/>
          <w:b/>
          <w:bCs/>
          <w:i w:val="0"/>
          <w:caps w:val="0"/>
          <w:color w:val="666666"/>
          <w:spacing w:val="0"/>
          <w:kern w:val="0"/>
          <w:sz w:val="36"/>
          <w:szCs w:val="36"/>
          <w:shd w:val="clear" w:fill="FFFFFF"/>
          <w:lang w:val="en-US" w:eastAsia="zh-CN" w:bidi="ar"/>
        </w:rPr>
        <w:t>第二部分</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center"/>
        <w:rPr>
          <w:rFonts w:hint="eastAsia" w:ascii="宋体" w:hAnsi="宋体" w:eastAsia="宋体" w:cs="宋体"/>
          <w:b/>
          <w:bCs/>
          <w:color w:val="666666"/>
          <w:sz w:val="21"/>
          <w:szCs w:val="21"/>
        </w:rPr>
      </w:pPr>
      <w:r>
        <w:rPr>
          <w:rFonts w:hint="default" w:ascii="方正小标宋简体" w:hAnsi="方正小标宋简体" w:eastAsia="方正小标宋简体" w:cs="方正小标宋简体"/>
          <w:b/>
          <w:bCs/>
          <w:i w:val="0"/>
          <w:caps w:val="0"/>
          <w:color w:val="666666"/>
          <w:spacing w:val="0"/>
          <w:kern w:val="0"/>
          <w:sz w:val="36"/>
          <w:szCs w:val="36"/>
          <w:shd w:val="clear" w:fill="FFFFFF"/>
          <w:lang w:val="en-US" w:eastAsia="zh-CN" w:bidi="ar"/>
        </w:rPr>
        <w:t>部门预算需公开的表格情况（见附表）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1、收支预算总表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2、收入预算总表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3、支出预算总表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4、支出预算分类汇总表（按部门预算经济分类）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5、支出预算分类汇总表（按政府预算经济分类）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6、财政拨款收支预算表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7、一般公共预算支出预算分类汇总表（按部门预算经济分类）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8、一般公共预算支出预算分类汇总表（按政府预算经济分类）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9、政府性基金拨款支出预算分类汇总表（按部门预算经济分类）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10、政府性基金拨款支出预算分类汇总表（按政府预算经济分类）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11、基本支出预算明细表-工资福利与对个人和家庭的补助（按部门预算经济分类）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12、基本支出预算明细表-工资福利与对个人和家庭的补助（按政府预算经济分类）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13、基本支出预算明细表-商品和服务支出（按部门预算经济分类）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14、基本支出预算明细表-商品和服务支出（按政府预算经济分类）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15、一般公共预算基本支出预算明细表-工资福利与对个人和家庭的补助（按部门预算经济分类）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16、一般公共预算基本支出预算明细表-工资福利与对个人和家庭的补助（按政府预算经济分类）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17、本支出预算明细表-商品和服务支出（按部门预算经济分类）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18、一般公共预算基本支出预算明细表-商品和服务支出（按政府预算经济分类）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b/>
          <w:bCs/>
          <w:color w:val="575555"/>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line="315" w:lineRule="atLeast"/>
        <w:ind w:left="0" w:right="0" w:firstLine="420"/>
        <w:jc w:val="both"/>
        <w:rPr>
          <w:rFonts w:hint="eastAsia" w:ascii="宋体" w:hAnsi="宋体" w:eastAsia="宋体" w:cs="宋体"/>
          <w:b/>
          <w:bCs/>
          <w:color w:val="666666"/>
          <w:sz w:val="21"/>
          <w:szCs w:val="21"/>
        </w:rPr>
      </w:pPr>
      <w:r>
        <w:rPr>
          <w:rFonts w:hint="eastAsia" w:ascii="宋体" w:hAnsi="宋体" w:eastAsia="宋体" w:cs="宋体"/>
          <w:b/>
          <w:bCs/>
          <w:i w:val="0"/>
          <w:caps w:val="0"/>
          <w:color w:val="666666"/>
          <w:spacing w:val="0"/>
          <w:kern w:val="0"/>
          <w:sz w:val="28"/>
          <w:szCs w:val="28"/>
          <w:shd w:val="clear" w:fill="FFFFFF"/>
          <w:lang w:val="en-US" w:eastAsia="zh-CN" w:bidi="ar"/>
        </w:rPr>
        <w:t>19、“三公”经费情况表-一般公共预算</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E7811"/>
    <w:multiLevelType w:val="singleLevel"/>
    <w:tmpl w:val="8D0E7811"/>
    <w:lvl w:ilvl="0" w:tentative="0">
      <w:start w:val="5"/>
      <w:numFmt w:val="decimal"/>
      <w:suff w:val="nothing"/>
      <w:lvlText w:val="%1、"/>
      <w:lvlJc w:val="left"/>
    </w:lvl>
  </w:abstractNum>
  <w:abstractNum w:abstractNumId="1">
    <w:nsid w:val="A45FB358"/>
    <w:multiLevelType w:val="multilevel"/>
    <w:tmpl w:val="A45FB35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DF07B60C"/>
    <w:multiLevelType w:val="singleLevel"/>
    <w:tmpl w:val="DF07B60C"/>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823DD"/>
    <w:rsid w:val="02EF46D0"/>
    <w:rsid w:val="0AFA2F24"/>
    <w:rsid w:val="2E5368A5"/>
    <w:rsid w:val="2E844DC4"/>
    <w:rsid w:val="34254AEC"/>
    <w:rsid w:val="3DBD73EB"/>
    <w:rsid w:val="4C3B6B37"/>
    <w:rsid w:val="5C7D3FB3"/>
    <w:rsid w:val="6B8823D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2019-01-31T02:41:00Z</dcterms:created>
  <dc:creator>jiajiajia</dc:creator>
  <cp:lastModifiedBy>Administrator</cp:lastModifiedBy>
  <dcterms:modified xsi:type="dcterms:W3CDTF">2021-06-24T01:25:59Z</dcterms:modified>
  <dc:title>益阳市资阳区人力资源和社会保障局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