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eastAsia="黑体"/>
          <w:sz w:val="84"/>
          <w:szCs w:val="84"/>
          <w:lang w:eastAsia="zh-CN"/>
        </w:rPr>
      </w:pPr>
    </w:p>
    <w:p>
      <w:pPr>
        <w:pStyle w:val="11"/>
        <w:jc w:val="center"/>
        <w:rPr>
          <w:rFonts w:hint="eastAsia"/>
          <w:sz w:val="84"/>
          <w:szCs w:val="84"/>
        </w:rPr>
      </w:pPr>
    </w:p>
    <w:p>
      <w:pPr>
        <w:pStyle w:val="11"/>
        <w:jc w:val="center"/>
        <w:rPr>
          <w:rFonts w:hint="eastAsia"/>
          <w:sz w:val="84"/>
          <w:szCs w:val="84"/>
        </w:rPr>
      </w:pPr>
    </w:p>
    <w:p>
      <w:pPr>
        <w:pStyle w:val="11"/>
        <w:jc w:val="center"/>
        <w:rPr>
          <w:rFonts w:hint="eastAsia"/>
          <w:sz w:val="84"/>
          <w:szCs w:val="84"/>
        </w:rPr>
      </w:pPr>
    </w:p>
    <w:p>
      <w:pPr>
        <w:pStyle w:val="11"/>
        <w:jc w:val="center"/>
        <w:rPr>
          <w:sz w:val="84"/>
          <w:szCs w:val="84"/>
        </w:rPr>
      </w:pPr>
      <w:r>
        <w:rPr>
          <w:rFonts w:hint="eastAsia"/>
          <w:sz w:val="84"/>
          <w:szCs w:val="84"/>
          <w:lang w:eastAsia="zh-CN"/>
        </w:rPr>
        <w:t>益阳市资阳区工商业联合会</w:t>
      </w:r>
      <w:r>
        <w:rPr>
          <w:rFonts w:hint="eastAsia"/>
          <w:sz w:val="84"/>
          <w:szCs w:val="84"/>
        </w:rPr>
        <w:t>2019年度</w:t>
      </w:r>
    </w:p>
    <w:p>
      <w:pPr>
        <w:pStyle w:val="11"/>
        <w:jc w:val="center"/>
        <w:rPr>
          <w:rFonts w:hint="eastAsia" w:eastAsia="黑体"/>
          <w:sz w:val="84"/>
          <w:szCs w:val="84"/>
          <w:lang w:eastAsia="zh-CN"/>
        </w:rPr>
      </w:pPr>
      <w:r>
        <w:rPr>
          <w:rFonts w:hint="eastAsia"/>
          <w:sz w:val="84"/>
          <w:szCs w:val="84"/>
        </w:rPr>
        <w:t>部门决算</w:t>
      </w:r>
      <w:r>
        <w:rPr>
          <w:rFonts w:hint="eastAsia"/>
          <w:sz w:val="84"/>
          <w:szCs w:val="84"/>
          <w:lang w:eastAsia="zh-CN"/>
        </w:rPr>
        <w:t>公开</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widowControl/>
        <w:shd w:val="clear" w:color="auto" w:fill="FFFFFF"/>
        <w:spacing w:before="120" w:after="100" w:afterAutospacing="1" w:line="360" w:lineRule="atLeast"/>
        <w:ind w:firstLine="482" w:firstLineChars="150"/>
        <w:jc w:val="left"/>
        <w:rPr>
          <w:rFonts w:hint="eastAsia" w:ascii="宋体" w:hAnsi="宋体" w:cs="宋体"/>
          <w:kern w:val="0"/>
          <w:sz w:val="32"/>
          <w:szCs w:val="32"/>
        </w:rPr>
      </w:pPr>
      <w:r>
        <w:rPr>
          <w:rFonts w:hint="eastAsia" w:cs="Arial"/>
          <w:b/>
          <w:bCs/>
          <w:sz w:val="32"/>
          <w:szCs w:val="32"/>
        </w:rPr>
        <w:t>益阳市资阳区工商业联合会</w:t>
      </w:r>
      <w:r>
        <w:rPr>
          <w:rFonts w:hint="eastAsia" w:cs="Arial"/>
          <w:b/>
          <w:bCs/>
          <w:sz w:val="32"/>
          <w:szCs w:val="32"/>
          <w:lang w:val="en-US" w:eastAsia="zh-CN"/>
        </w:rPr>
        <w:t>2019</w:t>
      </w:r>
      <w:r>
        <w:rPr>
          <w:rFonts w:hint="eastAsia" w:cs="Arial"/>
          <w:b/>
          <w:bCs/>
          <w:sz w:val="32"/>
          <w:szCs w:val="32"/>
        </w:rPr>
        <w:t>年度部门决算公开 </w:t>
      </w:r>
    </w:p>
    <w:p>
      <w:pPr>
        <w:pStyle w:val="11"/>
        <w:spacing w:line="520" w:lineRule="exact"/>
        <w:jc w:val="both"/>
        <w:rPr>
          <w:rFonts w:hint="eastAsia"/>
          <w:sz w:val="56"/>
          <w:szCs w:val="56"/>
        </w:rPr>
      </w:pPr>
    </w:p>
    <w:p>
      <w:pPr>
        <w:pStyle w:val="11"/>
        <w:spacing w:line="520" w:lineRule="exact"/>
        <w:ind w:firstLine="2800" w:firstLineChars="500"/>
        <w:jc w:val="both"/>
        <w:rPr>
          <w:sz w:val="56"/>
          <w:szCs w:val="56"/>
        </w:rPr>
      </w:pPr>
      <w:r>
        <w:rPr>
          <w:rFonts w:hint="eastAsia"/>
          <w:sz w:val="56"/>
          <w:szCs w:val="56"/>
        </w:rPr>
        <w:t>目录</w:t>
      </w:r>
    </w:p>
    <w:p>
      <w:pPr>
        <w:pStyle w:val="11"/>
        <w:spacing w:line="52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益阳市资阳区工商业联合会</w:t>
      </w:r>
      <w:r>
        <w:rPr>
          <w:rFonts w:hint="eastAsia"/>
          <w:b/>
          <w:sz w:val="28"/>
          <w:szCs w:val="28"/>
        </w:rPr>
        <w:t>概况</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2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2019</w:t>
      </w:r>
      <w:r>
        <w:rPr>
          <w:rFonts w:hint="eastAsia" w:hAnsi="仿宋_GB2312"/>
          <w:b/>
          <w:sz w:val="28"/>
          <w:szCs w:val="28"/>
        </w:rPr>
        <w:t>年度部门决算表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2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2019</w:t>
      </w:r>
      <w:r>
        <w:rPr>
          <w:rFonts w:hint="eastAsia" w:hAnsi="仿宋_GB2312"/>
          <w:b/>
          <w:sz w:val="28"/>
          <w:szCs w:val="28"/>
        </w:rPr>
        <w:t>年度部门决算情况说明</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rPr>
          <w:sz w:val="72"/>
          <w:szCs w:val="72"/>
        </w:rPr>
      </w:pPr>
      <w:r>
        <w:rPr>
          <w:rFonts w:ascii="黑体" w:hAnsi="黑体" w:eastAsia="黑体" w:cs="黑体"/>
          <w:b/>
          <w:color w:val="000000"/>
          <w:kern w:val="0"/>
          <w:sz w:val="28"/>
          <w:szCs w:val="28"/>
        </w:rPr>
        <w:t>第五部分附件</w:t>
      </w:r>
    </w:p>
    <w:p>
      <w:pPr>
        <w:pStyle w:val="11"/>
        <w:jc w:val="left"/>
        <w:rPr>
          <w:rFonts w:hint="eastAsia"/>
          <w:sz w:val="44"/>
          <w:szCs w:val="44"/>
        </w:rPr>
      </w:pPr>
    </w:p>
    <w:p>
      <w:pPr>
        <w:pStyle w:val="11"/>
        <w:jc w:val="left"/>
        <w:rPr>
          <w:sz w:val="44"/>
          <w:szCs w:val="44"/>
        </w:rPr>
      </w:pPr>
      <w:r>
        <w:rPr>
          <w:rFonts w:hint="eastAsia"/>
          <w:sz w:val="44"/>
          <w:szCs w:val="44"/>
        </w:rPr>
        <w:t>第一部分</w:t>
      </w:r>
      <w:r>
        <w:rPr>
          <w:sz w:val="44"/>
          <w:szCs w:val="44"/>
        </w:rPr>
        <w:t xml:space="preserve"> </w:t>
      </w:r>
      <w:r>
        <w:rPr>
          <w:rFonts w:hint="eastAsia"/>
          <w:sz w:val="44"/>
          <w:szCs w:val="44"/>
          <w:lang w:eastAsia="zh-CN"/>
        </w:rPr>
        <w:t>益阳市资阳区工商业联合会</w:t>
      </w:r>
      <w:r>
        <w:rPr>
          <w:rFonts w:hint="eastAsia"/>
          <w:sz w:val="44"/>
          <w:szCs w:val="44"/>
        </w:rPr>
        <w:t>概况</w:t>
      </w:r>
    </w:p>
    <w:p>
      <w:pPr>
        <w:pStyle w:val="12"/>
        <w:numPr>
          <w:ilvl w:val="0"/>
          <w:numId w:val="0"/>
        </w:numPr>
        <w:ind w:left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hd w:val="clear" w:color="auto" w:fill="FFFFFF"/>
        <w:spacing w:before="120" w:after="100" w:afterAutospacing="1" w:line="600" w:lineRule="atLeast"/>
        <w:ind w:firstLine="640" w:firstLineChars="200"/>
        <w:jc w:val="left"/>
        <w:rPr>
          <w:rStyle w:val="10"/>
          <w:rFonts w:hint="eastAsia"/>
          <w:sz w:val="32"/>
          <w:szCs w:val="32"/>
        </w:rPr>
      </w:pPr>
      <w:r>
        <w:rPr>
          <w:rStyle w:val="10"/>
          <w:rFonts w:hint="eastAsia"/>
          <w:sz w:val="32"/>
          <w:szCs w:val="32"/>
          <w:lang w:val="en-US" w:eastAsia="zh-CN"/>
        </w:rPr>
        <w:t>1、</w:t>
      </w:r>
      <w:r>
        <w:rPr>
          <w:rStyle w:val="10"/>
          <w:rFonts w:hint="eastAsia"/>
          <w:sz w:val="32"/>
          <w:szCs w:val="32"/>
        </w:rPr>
        <w:t>工商联通过团结、帮助、引导、教育会员，为会员搞好服务，以培养一支坚决拥护中国共产党的领导、走中国特色社会主义道路的积极分子队伍，促进非公有制经济健康发展作为工作目标，努力为社会主义物质文明、政治文明和精神文明的协调发展，实现中华民族伟大复兴贡献力量。</w:t>
      </w:r>
    </w:p>
    <w:p>
      <w:pPr>
        <w:widowControl/>
        <w:shd w:val="clear" w:color="auto" w:fill="FFFFFF"/>
        <w:spacing w:before="120" w:after="100" w:afterAutospacing="1" w:line="600" w:lineRule="atLeast"/>
        <w:ind w:firstLine="640" w:firstLineChars="200"/>
        <w:jc w:val="left"/>
        <w:rPr>
          <w:rStyle w:val="10"/>
          <w:rFonts w:hint="eastAsia"/>
          <w:sz w:val="32"/>
          <w:szCs w:val="32"/>
        </w:rPr>
      </w:pPr>
      <w:r>
        <w:rPr>
          <w:rStyle w:val="10"/>
          <w:rFonts w:hint="eastAsia"/>
          <w:sz w:val="32"/>
          <w:szCs w:val="32"/>
          <w:lang w:val="en-US" w:eastAsia="zh-CN"/>
        </w:rPr>
        <w:t>2、</w:t>
      </w:r>
      <w:r>
        <w:rPr>
          <w:rStyle w:val="10"/>
          <w:rFonts w:hint="eastAsia"/>
          <w:sz w:val="32"/>
          <w:szCs w:val="32"/>
        </w:rPr>
        <w:t>开展非公有制经济人士思想政治工作，引导非公有制经济人士爱国、敬业、诚信、守法、贡献。做合格的中国特色社会主义事业建设者。</w:t>
      </w:r>
    </w:p>
    <w:p>
      <w:pPr>
        <w:widowControl/>
        <w:shd w:val="clear" w:color="auto" w:fill="FFFFFF"/>
        <w:spacing w:before="120" w:after="100" w:afterAutospacing="1" w:line="600" w:lineRule="atLeast"/>
        <w:ind w:firstLine="640" w:firstLineChars="200"/>
        <w:jc w:val="left"/>
        <w:rPr>
          <w:rStyle w:val="10"/>
          <w:rFonts w:hint="eastAsia"/>
          <w:sz w:val="32"/>
          <w:szCs w:val="32"/>
        </w:rPr>
      </w:pPr>
      <w:r>
        <w:rPr>
          <w:rStyle w:val="10"/>
          <w:rFonts w:hint="eastAsia"/>
          <w:sz w:val="32"/>
          <w:szCs w:val="32"/>
          <w:lang w:val="en-US" w:eastAsia="zh-CN"/>
        </w:rPr>
        <w:t>3、</w:t>
      </w:r>
      <w:r>
        <w:rPr>
          <w:rStyle w:val="10"/>
          <w:rFonts w:hint="eastAsia"/>
          <w:sz w:val="32"/>
          <w:szCs w:val="32"/>
        </w:rPr>
        <w:t>参与政府大政方针及政治、经济、社会生活中的重要问题的政治协商，参政议政，民主监督；做好工商界代表人士政治安排的推荐工作。</w:t>
      </w:r>
    </w:p>
    <w:p>
      <w:pPr>
        <w:widowControl/>
        <w:shd w:val="clear" w:color="auto" w:fill="FFFFFF"/>
        <w:spacing w:before="120" w:after="100" w:afterAutospacing="1" w:line="600" w:lineRule="atLeast"/>
        <w:ind w:firstLine="640" w:firstLineChars="200"/>
        <w:jc w:val="left"/>
        <w:rPr>
          <w:rStyle w:val="10"/>
          <w:rFonts w:hint="eastAsia"/>
          <w:sz w:val="32"/>
          <w:szCs w:val="32"/>
        </w:rPr>
      </w:pPr>
      <w:r>
        <w:rPr>
          <w:rStyle w:val="10"/>
          <w:rFonts w:hint="eastAsia"/>
          <w:sz w:val="32"/>
          <w:szCs w:val="32"/>
          <w:lang w:val="en-US" w:eastAsia="zh-CN"/>
        </w:rPr>
        <w:t>4、</w:t>
      </w:r>
      <w:r>
        <w:rPr>
          <w:rStyle w:val="10"/>
          <w:rFonts w:hint="eastAsia"/>
          <w:sz w:val="32"/>
          <w:szCs w:val="32"/>
        </w:rPr>
        <w:t>代表并维护会员的合法权益，反映会员的意见、要求和建议；引导会员积极参与“光彩事业”；为会员提供信息和科技、管理、法律、融资、咨询等服务；开展专业培训，帮助会员改进经营管理，完善财务管理，提高生产技术和产品质量；组织会员出国、出境考察，帮助会员开拓国内、国际市场，促进经济、技术和贸易合作。</w:t>
      </w:r>
    </w:p>
    <w:p>
      <w:pPr>
        <w:widowControl/>
        <w:shd w:val="clear" w:color="auto" w:fill="FFFFFF"/>
        <w:spacing w:before="120" w:after="100" w:afterAutospacing="1" w:line="600" w:lineRule="atLeast"/>
        <w:ind w:firstLine="640" w:firstLineChars="200"/>
        <w:jc w:val="left"/>
        <w:rPr>
          <w:rStyle w:val="10"/>
          <w:rFonts w:hint="eastAsia"/>
          <w:sz w:val="32"/>
          <w:szCs w:val="32"/>
        </w:rPr>
      </w:pPr>
      <w:r>
        <w:rPr>
          <w:rStyle w:val="10"/>
          <w:rFonts w:hint="eastAsia"/>
          <w:sz w:val="32"/>
          <w:szCs w:val="32"/>
          <w:lang w:val="en-US" w:eastAsia="zh-CN"/>
        </w:rPr>
        <w:t>5、</w:t>
      </w:r>
      <w:r>
        <w:rPr>
          <w:rStyle w:val="10"/>
          <w:rFonts w:hint="eastAsia"/>
          <w:sz w:val="32"/>
          <w:szCs w:val="32"/>
        </w:rPr>
        <w:t>加强商会机关自身建设，建立健全各项规章制度，完善收支审批、会务公开、资产管理、依法行政等，促进工商联工作全部提升，为地方经济发展贡献力量和智慧。</w:t>
      </w:r>
    </w:p>
    <w:p>
      <w:pPr>
        <w:jc w:val="left"/>
        <w:rPr>
          <w:rFonts w:hint="eastAsia" w:asciiTheme="minorEastAsia" w:hAnsiTheme="minorEastAsia" w:eastAsiaTheme="minorEastAsia" w:cstheme="minorEastAsia"/>
          <w:sz w:val="32"/>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hd w:val="clear" w:color="auto" w:fill="FFFFFF"/>
        <w:spacing w:before="120" w:after="100" w:afterAutospacing="1" w:line="600" w:lineRule="atLeast"/>
        <w:jc w:val="left"/>
        <w:rPr>
          <w:rStyle w:val="10"/>
          <w:rFonts w:hint="eastAsia"/>
          <w:sz w:val="32"/>
          <w:szCs w:val="32"/>
          <w:lang w:eastAsia="zh-CN"/>
        </w:rPr>
      </w:pPr>
      <w:r>
        <w:rPr>
          <w:rStyle w:val="10"/>
          <w:rFonts w:hint="eastAsia"/>
          <w:sz w:val="32"/>
          <w:szCs w:val="32"/>
        </w:rPr>
        <w:t>（一）</w:t>
      </w:r>
      <w:r>
        <w:rPr>
          <w:rStyle w:val="10"/>
          <w:rFonts w:hint="eastAsia"/>
          <w:sz w:val="32"/>
          <w:szCs w:val="32"/>
          <w:lang w:eastAsia="zh-CN"/>
        </w:rPr>
        <w:t>机构设置</w:t>
      </w:r>
    </w:p>
    <w:p>
      <w:pPr>
        <w:widowControl/>
        <w:shd w:val="clear" w:color="auto" w:fill="FFFFFF"/>
        <w:spacing w:before="120" w:after="100" w:afterAutospacing="1" w:line="600" w:lineRule="atLeast"/>
        <w:ind w:firstLine="640" w:firstLineChars="200"/>
        <w:jc w:val="left"/>
        <w:rPr>
          <w:rStyle w:val="10"/>
          <w:rFonts w:hint="eastAsia"/>
          <w:sz w:val="32"/>
          <w:szCs w:val="32"/>
        </w:rPr>
      </w:pPr>
      <w:bookmarkStart w:id="0" w:name="_GoBack"/>
      <w:bookmarkEnd w:id="0"/>
      <w:r>
        <w:rPr>
          <w:rStyle w:val="10"/>
          <w:rFonts w:hint="eastAsia"/>
          <w:sz w:val="32"/>
          <w:szCs w:val="32"/>
        </w:rPr>
        <w:t>根据编委核定，我会内设股室一个，为办公室。</w:t>
      </w:r>
    </w:p>
    <w:p>
      <w:pPr>
        <w:widowControl/>
        <w:shd w:val="clear" w:color="auto" w:fill="FFFFFF"/>
        <w:spacing w:before="120" w:after="100" w:afterAutospacing="1" w:line="600" w:lineRule="atLeast"/>
        <w:ind w:firstLine="640" w:firstLineChars="200"/>
        <w:jc w:val="left"/>
        <w:rPr>
          <w:rStyle w:val="10"/>
          <w:rFonts w:hint="eastAsia"/>
          <w:sz w:val="32"/>
          <w:szCs w:val="32"/>
        </w:rPr>
      </w:pPr>
      <w:r>
        <w:rPr>
          <w:rStyle w:val="10"/>
          <w:rFonts w:hint="eastAsia"/>
          <w:sz w:val="32"/>
          <w:szCs w:val="32"/>
        </w:rPr>
        <w:t>我会现有行政编制</w:t>
      </w:r>
      <w:r>
        <w:rPr>
          <w:rStyle w:val="10"/>
          <w:rFonts w:hint="eastAsia"/>
          <w:sz w:val="32"/>
          <w:szCs w:val="32"/>
          <w:lang w:val="en-US" w:eastAsia="zh-CN"/>
        </w:rPr>
        <w:t>5</w:t>
      </w:r>
      <w:r>
        <w:rPr>
          <w:rStyle w:val="10"/>
          <w:rFonts w:hint="eastAsia"/>
          <w:sz w:val="32"/>
          <w:szCs w:val="32"/>
        </w:rPr>
        <w:t>个，事业编制0个，目前在职干部5名,</w:t>
      </w:r>
      <w:r>
        <w:rPr>
          <w:rStyle w:val="10"/>
          <w:rFonts w:hint="eastAsia"/>
          <w:sz w:val="32"/>
          <w:szCs w:val="32"/>
          <w:lang w:eastAsia="zh-CN"/>
        </w:rPr>
        <w:t>机改人员</w:t>
      </w:r>
      <w:r>
        <w:rPr>
          <w:rStyle w:val="10"/>
          <w:rFonts w:hint="eastAsia"/>
          <w:sz w:val="32"/>
          <w:szCs w:val="32"/>
          <w:lang w:val="en-US" w:eastAsia="zh-CN"/>
        </w:rPr>
        <w:t>1名，</w:t>
      </w:r>
      <w:r>
        <w:rPr>
          <w:rStyle w:val="10"/>
          <w:rFonts w:hint="eastAsia"/>
          <w:sz w:val="32"/>
          <w:szCs w:val="32"/>
        </w:rPr>
        <w:t>退休人员</w:t>
      </w:r>
      <w:r>
        <w:rPr>
          <w:rStyle w:val="10"/>
          <w:rFonts w:hint="eastAsia"/>
          <w:sz w:val="32"/>
          <w:szCs w:val="32"/>
          <w:lang w:val="en-US" w:eastAsia="zh-CN"/>
        </w:rPr>
        <w:t>7</w:t>
      </w:r>
      <w:r>
        <w:rPr>
          <w:rStyle w:val="10"/>
          <w:rFonts w:hint="eastAsia"/>
          <w:sz w:val="32"/>
          <w:szCs w:val="32"/>
        </w:rPr>
        <w:t>名。</w:t>
      </w:r>
    </w:p>
    <w:p>
      <w:pPr>
        <w:widowControl/>
        <w:spacing w:line="600" w:lineRule="exact"/>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区工商联</w:t>
      </w:r>
      <w:r>
        <w:rPr>
          <w:rFonts w:asciiTheme="minorEastAsia" w:hAnsiTheme="minorEastAsia"/>
          <w:bCs/>
          <w:kern w:val="0"/>
          <w:sz w:val="32"/>
          <w:szCs w:val="32"/>
        </w:rPr>
        <w:t>2019</w:t>
      </w:r>
      <w:r>
        <w:rPr>
          <w:rFonts w:hint="eastAsia" w:asciiTheme="minorEastAsia" w:hAnsiTheme="minorEastAsia"/>
          <w:bCs/>
          <w:kern w:val="0"/>
          <w:sz w:val="32"/>
          <w:szCs w:val="32"/>
        </w:rPr>
        <w:t>年部门决算汇总公开单位构成包括：</w:t>
      </w:r>
      <w:r>
        <w:rPr>
          <w:rFonts w:hint="eastAsia" w:asciiTheme="minorEastAsia" w:hAnsiTheme="minorEastAsia"/>
          <w:bCs/>
          <w:kern w:val="0"/>
          <w:sz w:val="32"/>
          <w:szCs w:val="32"/>
          <w:lang w:eastAsia="zh-CN"/>
        </w:rPr>
        <w:t>区工商联</w:t>
      </w:r>
      <w:r>
        <w:rPr>
          <w:rFonts w:hint="eastAsia" w:asciiTheme="minorEastAsia" w:hAnsiTheme="minorEastAsia"/>
          <w:bCs/>
          <w:kern w:val="0"/>
          <w:sz w:val="32"/>
          <w:szCs w:val="32"/>
        </w:rPr>
        <w:t>本级</w:t>
      </w:r>
      <w:r>
        <w:rPr>
          <w:rFonts w:hint="eastAsia" w:asciiTheme="minorEastAsia" w:hAnsiTheme="minorEastAsia"/>
          <w:bCs/>
          <w:kern w:val="0"/>
          <w:sz w:val="32"/>
          <w:szCs w:val="32"/>
          <w:lang w:eastAsia="zh-CN"/>
        </w:rPr>
        <w:t>。</w:t>
      </w:r>
    </w:p>
    <w:p>
      <w:pPr>
        <w:widowControl/>
        <w:spacing w:line="600" w:lineRule="exact"/>
        <w:rPr>
          <w:rFonts w:asciiTheme="minorEastAsia" w:hAnsiTheme="minorEastAsia"/>
          <w:bCs/>
          <w:kern w:val="0"/>
          <w:sz w:val="32"/>
          <w:szCs w:val="32"/>
        </w:rPr>
      </w:pPr>
    </w:p>
    <w:p>
      <w:pPr>
        <w:pStyle w:val="11"/>
        <w:numPr>
          <w:ilvl w:val="0"/>
          <w:numId w:val="2"/>
        </w:numPr>
        <w:jc w:val="left"/>
        <w:rPr>
          <w:rFonts w:hint="eastAsia"/>
          <w:sz w:val="44"/>
          <w:szCs w:val="44"/>
          <w:lang w:eastAsia="zh-CN"/>
        </w:rPr>
      </w:pPr>
      <w:r>
        <w:rPr>
          <w:rFonts w:hint="eastAsia"/>
          <w:sz w:val="44"/>
          <w:szCs w:val="44"/>
        </w:rPr>
        <w:t>部门决算表</w:t>
      </w:r>
      <w:r>
        <w:rPr>
          <w:rFonts w:hint="eastAsia"/>
          <w:sz w:val="44"/>
          <w:szCs w:val="44"/>
          <w:lang w:eastAsia="zh-CN"/>
        </w:rPr>
        <w:t>（</w:t>
      </w:r>
      <w:r>
        <w:rPr>
          <w:rFonts w:hint="eastAsia"/>
          <w:sz w:val="44"/>
          <w:szCs w:val="44"/>
          <w:lang w:val="en-US" w:eastAsia="zh-CN"/>
        </w:rPr>
        <w:t>见附表</w:t>
      </w:r>
      <w:r>
        <w:rPr>
          <w:rFonts w:hint="eastAsia"/>
          <w:sz w:val="44"/>
          <w:szCs w:val="44"/>
          <w:lang w:eastAsia="zh-CN"/>
        </w:rPr>
        <w:t>）</w:t>
      </w:r>
    </w:p>
    <w:p>
      <w:pPr>
        <w:pStyle w:val="11"/>
        <w:numPr>
          <w:ilvl w:val="0"/>
          <w:numId w:val="0"/>
        </w:numPr>
        <w:jc w:val="left"/>
        <w:rPr>
          <w:rFonts w:hint="eastAsia"/>
          <w:sz w:val="44"/>
          <w:szCs w:val="44"/>
          <w:lang w:eastAsia="zh-CN"/>
        </w:rPr>
      </w:pPr>
    </w:p>
    <w:p>
      <w:pPr>
        <w:pStyle w:val="11"/>
        <w:jc w:val="both"/>
        <w:rPr>
          <w:sz w:val="48"/>
          <w:szCs w:val="48"/>
        </w:rPr>
      </w:pPr>
      <w:r>
        <w:rPr>
          <w:rFonts w:hint="eastAsia"/>
          <w:sz w:val="48"/>
          <w:szCs w:val="48"/>
        </w:rPr>
        <w:t>第三部分</w:t>
      </w:r>
      <w:r>
        <w:rPr>
          <w:sz w:val="48"/>
          <w:szCs w:val="48"/>
        </w:rPr>
        <w:t>2019</w:t>
      </w:r>
      <w:r>
        <w:rPr>
          <w:rFonts w:hint="eastAsia"/>
          <w:sz w:val="48"/>
          <w:szCs w:val="48"/>
        </w:rPr>
        <w:t>年度部门决算情况说明</w:t>
      </w: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2019 年度</w:t>
      </w:r>
      <w:r>
        <w:rPr>
          <w:rFonts w:hint="eastAsia" w:asciiTheme="minorEastAsia" w:hAnsiTheme="minorEastAsia" w:eastAsiaTheme="minorEastAsia"/>
          <w:sz w:val="32"/>
          <w:szCs w:val="32"/>
          <w:lang w:eastAsia="zh-CN"/>
        </w:rPr>
        <w:t>区工商联收入</w:t>
      </w:r>
      <w:r>
        <w:rPr>
          <w:rFonts w:hint="eastAsia" w:asciiTheme="minorEastAsia" w:hAnsiTheme="minorEastAsia" w:eastAsiaTheme="minorEastAsia"/>
          <w:sz w:val="32"/>
          <w:szCs w:val="32"/>
          <w:lang w:val="en-US" w:eastAsia="zh-CN"/>
        </w:rPr>
        <w:t>98.79万元，支出98.79万元，与上年对比增加19.4万元，增加24.43%，增加原因为人员经费增加。</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97.76</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97.65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99.9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；上级补助收入</w:t>
      </w:r>
      <w:r>
        <w:rPr>
          <w:rFonts w:hint="eastAsia" w:asciiTheme="minorEastAsia" w:hAnsiTheme="minorEastAsia" w:eastAsiaTheme="minorEastAsia"/>
          <w:sz w:val="32"/>
          <w:szCs w:val="32"/>
          <w:lang w:val="en-US" w:eastAsia="zh-CN"/>
        </w:rPr>
        <w:t>0万元；事业收入0万元；经营收入0万元；附属单位上缴收入0万元</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0.11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0.1</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98.68</w:t>
      </w:r>
      <w:r>
        <w:rPr>
          <w:rFonts w:hint="eastAsia" w:asciiTheme="minorEastAsia" w:hAnsiTheme="minorEastAsia" w:eastAsiaTheme="minorEastAsia"/>
          <w:sz w:val="32"/>
          <w:szCs w:val="32"/>
        </w:rPr>
        <w:t>万元，其中</w:t>
      </w:r>
      <w:r>
        <w:rPr>
          <w:rFonts w:hint="eastAsia" w:asciiTheme="minorEastAsia" w:hAnsiTheme="minorEastAsia" w:eastAsiaTheme="minorEastAsia"/>
          <w:sz w:val="32"/>
          <w:szCs w:val="32"/>
          <w:lang w:eastAsia="zh-CN"/>
        </w:rPr>
        <w:t>上年结转</w:t>
      </w:r>
      <w:r>
        <w:rPr>
          <w:rFonts w:hint="eastAsia" w:asciiTheme="minorEastAsia" w:hAnsiTheme="minorEastAsia" w:eastAsiaTheme="minorEastAsia"/>
          <w:sz w:val="32"/>
          <w:szCs w:val="32"/>
          <w:lang w:val="en-US" w:eastAsia="zh-CN"/>
        </w:rPr>
        <w:t>3.32万元</w:t>
      </w:r>
      <w:r>
        <w:rPr>
          <w:rFonts w:hint="eastAsia" w:asciiTheme="minorEastAsia" w:hAnsiTheme="minorEastAsia" w:eastAsiaTheme="minorEastAsia"/>
          <w:sz w:val="32"/>
          <w:szCs w:val="32"/>
          <w:lang w:eastAsia="zh-CN"/>
        </w:rPr>
        <w:t>，支出中</w:t>
      </w:r>
      <w:r>
        <w:rPr>
          <w:rFonts w:hint="eastAsia" w:asciiTheme="minorEastAsia" w:hAnsiTheme="minorEastAsia" w:eastAsiaTheme="minorEastAsia"/>
          <w:sz w:val="32"/>
          <w:szCs w:val="32"/>
        </w:rPr>
        <w:t>基本支出</w:t>
      </w:r>
      <w:r>
        <w:rPr>
          <w:rFonts w:hint="eastAsia" w:asciiTheme="minorEastAsia" w:hAnsiTheme="minorEastAsia" w:eastAsiaTheme="minorEastAsia"/>
          <w:sz w:val="32"/>
          <w:szCs w:val="32"/>
          <w:lang w:val="en-US" w:eastAsia="zh-CN"/>
        </w:rPr>
        <w:t>91.39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95.84</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3.97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4.16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；上缴上级支出</w:t>
      </w:r>
      <w:r>
        <w:rPr>
          <w:rFonts w:hint="eastAsia" w:asciiTheme="minorEastAsia" w:hAnsiTheme="minorEastAsia" w:eastAsiaTheme="minorEastAsia"/>
          <w:sz w:val="32"/>
          <w:szCs w:val="32"/>
          <w:lang w:val="en-US" w:eastAsia="zh-CN"/>
        </w:rPr>
        <w:t>0万元；经营支出0万元；对附属单位补助支出0万元</w:t>
      </w:r>
      <w:r>
        <w:rPr>
          <w:rFonts w:hint="eastAsia" w:asciiTheme="minorEastAsia" w:hAnsiTheme="minorEastAsia" w:eastAsiaTheme="minorEastAsia"/>
          <w:sz w:val="32"/>
          <w:szCs w:val="32"/>
          <w:lang w:eastAsia="zh-CN"/>
        </w:rPr>
        <w:t>。</w:t>
      </w:r>
    </w:p>
    <w:p>
      <w:pPr>
        <w:pStyle w:val="11"/>
        <w:rPr>
          <w:rFonts w:hAnsi="黑体"/>
          <w:b/>
          <w:sz w:val="32"/>
          <w:szCs w:val="32"/>
        </w:rPr>
      </w:pPr>
      <w:r>
        <w:rPr>
          <w:rFonts w:hint="eastAsia" w:hAnsi="黑体"/>
          <w:b/>
          <w:sz w:val="32"/>
          <w:szCs w:val="32"/>
        </w:rPr>
        <w:t>四、财政拨款收入支出决算总体情况说明</w:t>
      </w:r>
    </w:p>
    <w:p>
      <w:pPr>
        <w:pStyle w:val="11"/>
        <w:ind w:firstLine="64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2019年度财政拨款收</w:t>
      </w:r>
      <w:r>
        <w:rPr>
          <w:rFonts w:hint="eastAsia" w:asciiTheme="minorEastAsia" w:hAnsiTheme="minorEastAsia" w:eastAsiaTheme="minorEastAsia"/>
          <w:sz w:val="32"/>
          <w:szCs w:val="32"/>
          <w:lang w:eastAsia="zh-CN"/>
        </w:rPr>
        <w:t>入</w:t>
      </w:r>
      <w:r>
        <w:rPr>
          <w:rFonts w:hint="eastAsia" w:asciiTheme="minorEastAsia" w:hAnsiTheme="minorEastAsia" w:eastAsiaTheme="minorEastAsia"/>
          <w:sz w:val="32"/>
          <w:szCs w:val="32"/>
          <w:lang w:val="en-US" w:eastAsia="zh-CN"/>
        </w:rPr>
        <w:t>98.68万元，比上年增加19.29万元，增加24.29%，增加的原因为人员经费增加。</w:t>
      </w:r>
    </w:p>
    <w:p>
      <w:pPr>
        <w:pStyle w:val="11"/>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支</w:t>
      </w:r>
      <w:r>
        <w:rPr>
          <w:rFonts w:hint="eastAsia" w:asciiTheme="minorEastAsia" w:hAnsiTheme="minorEastAsia" w:eastAsiaTheme="minorEastAsia"/>
          <w:sz w:val="32"/>
          <w:szCs w:val="32"/>
          <w:lang w:eastAsia="zh-CN"/>
        </w:rPr>
        <w:t>出</w:t>
      </w:r>
      <w:r>
        <w:rPr>
          <w:rFonts w:hint="eastAsia" w:asciiTheme="minorEastAsia" w:hAnsiTheme="minorEastAsia" w:eastAsiaTheme="minorEastAsia"/>
          <w:sz w:val="32"/>
          <w:szCs w:val="32"/>
        </w:rPr>
        <w:t>总计</w:t>
      </w:r>
      <w:r>
        <w:rPr>
          <w:rFonts w:hint="eastAsia" w:asciiTheme="minorEastAsia" w:hAnsiTheme="minorEastAsia" w:eastAsiaTheme="minorEastAsia"/>
          <w:sz w:val="32"/>
          <w:szCs w:val="32"/>
          <w:lang w:val="en-US" w:eastAsia="zh-CN"/>
        </w:rPr>
        <w:t>98.68</w:t>
      </w:r>
      <w:r>
        <w:rPr>
          <w:rFonts w:hint="eastAsia" w:asciiTheme="minorEastAsia" w:hAnsiTheme="minorEastAsia" w:eastAsiaTheme="minorEastAsia"/>
          <w:sz w:val="32"/>
          <w:szCs w:val="32"/>
        </w:rPr>
        <w:t>万元，与2018年相比，增加</w:t>
      </w:r>
      <w:r>
        <w:rPr>
          <w:rFonts w:hint="eastAsia" w:asciiTheme="minorEastAsia" w:hAnsiTheme="minorEastAsia" w:eastAsiaTheme="minorEastAsia"/>
          <w:sz w:val="32"/>
          <w:szCs w:val="32"/>
          <w:lang w:val="en-US" w:eastAsia="zh-CN"/>
        </w:rPr>
        <w:t>16.07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19.45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人员经费增加。</w:t>
      </w:r>
    </w:p>
    <w:p>
      <w:pPr>
        <w:pStyle w:val="11"/>
        <w:numPr>
          <w:ilvl w:val="0"/>
          <w:numId w:val="3"/>
        </w:numPr>
        <w:rPr>
          <w:rFonts w:hint="eastAsia" w:hAnsi="黑体"/>
          <w:b/>
          <w:sz w:val="32"/>
          <w:szCs w:val="32"/>
        </w:rPr>
      </w:pPr>
      <w:r>
        <w:rPr>
          <w:rFonts w:hint="eastAsia" w:hAnsi="黑体"/>
          <w:b/>
          <w:sz w:val="32"/>
          <w:szCs w:val="32"/>
        </w:rPr>
        <w:t>一般公共预算财政拨款支出决算情况说明</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ind w:firstLine="643" w:firstLineChars="200"/>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2019年度</w:t>
      </w:r>
      <w:r>
        <w:rPr>
          <w:rFonts w:hint="eastAsia" w:asciiTheme="minorEastAsia" w:hAnsiTheme="minorEastAsia" w:eastAsiaTheme="minorEastAsia"/>
          <w:sz w:val="32"/>
          <w:szCs w:val="32"/>
          <w:lang w:eastAsia="zh-CN"/>
        </w:rPr>
        <w:t>一般公共预算</w:t>
      </w:r>
      <w:r>
        <w:rPr>
          <w:rFonts w:hint="eastAsia" w:asciiTheme="minorEastAsia" w:hAnsiTheme="minorEastAsia" w:eastAsiaTheme="minorEastAsia"/>
          <w:sz w:val="32"/>
          <w:szCs w:val="32"/>
        </w:rPr>
        <w:t>财政拨款支出</w:t>
      </w:r>
      <w:r>
        <w:rPr>
          <w:rFonts w:hint="eastAsia" w:asciiTheme="minorEastAsia" w:hAnsiTheme="minorEastAsia" w:eastAsiaTheme="minorEastAsia"/>
          <w:sz w:val="32"/>
          <w:szCs w:val="32"/>
          <w:lang w:val="en-US" w:eastAsia="zh-CN"/>
        </w:rPr>
        <w:t>98.68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其中年末结转和结余</w:t>
      </w:r>
      <w:r>
        <w:rPr>
          <w:rFonts w:hint="eastAsia" w:asciiTheme="minorEastAsia" w:hAnsiTheme="minorEastAsia" w:eastAsiaTheme="minorEastAsia"/>
          <w:sz w:val="32"/>
          <w:szCs w:val="32"/>
          <w:lang w:val="en-US" w:eastAsia="zh-CN"/>
        </w:rPr>
        <w:t>3.32万元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与2018年相比，财政拨款支出增加</w:t>
      </w:r>
      <w:r>
        <w:rPr>
          <w:rFonts w:hint="eastAsia" w:asciiTheme="minorEastAsia" w:hAnsiTheme="minorEastAsia" w:eastAsiaTheme="minorEastAsia"/>
          <w:sz w:val="32"/>
          <w:szCs w:val="32"/>
          <w:lang w:val="en-US" w:eastAsia="zh-CN"/>
        </w:rPr>
        <w:t>16.07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19.45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人员经费增加。</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ind w:firstLine="643" w:firstLineChars="200"/>
        <w:textAlignment w:val="auto"/>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2019年度财政拨款支出</w:t>
      </w:r>
      <w:r>
        <w:rPr>
          <w:rFonts w:hint="eastAsia" w:asciiTheme="minorEastAsia" w:hAnsiTheme="minorEastAsia" w:eastAsiaTheme="minorEastAsia"/>
          <w:sz w:val="32"/>
          <w:szCs w:val="32"/>
          <w:lang w:val="en-US" w:eastAsia="zh-CN"/>
        </w:rPr>
        <w:t>95.36</w:t>
      </w:r>
      <w:r>
        <w:rPr>
          <w:rFonts w:hint="eastAsia" w:asciiTheme="minorEastAsia" w:hAnsiTheme="minorEastAsia" w:eastAsiaTheme="minorEastAsia"/>
          <w:sz w:val="32"/>
          <w:szCs w:val="32"/>
        </w:rPr>
        <w:t>万元，主要用于以下方面：一般公共服务支出</w:t>
      </w:r>
      <w:r>
        <w:rPr>
          <w:rFonts w:hint="eastAsia" w:asciiTheme="minorEastAsia" w:hAnsiTheme="minorEastAsia" w:eastAsiaTheme="minorEastAsia"/>
          <w:sz w:val="32"/>
          <w:szCs w:val="32"/>
          <w:lang w:val="en-US" w:eastAsia="zh-CN"/>
        </w:rPr>
        <w:t>77.67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81.45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lang w:val="en-US" w:eastAsia="zh-CN"/>
        </w:rPr>
        <w:t>6.86万元，占7.19%；卫生和健康支出6.72万元，占7.05%；住房保障支出4.11万元，占4.31%。</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ind w:firstLine="643" w:firstLineChars="200"/>
        <w:textAlignment w:val="auto"/>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highlight w:val="none"/>
        </w:rPr>
        <w:t>2019年度财政拨款支出年初预算数为</w:t>
      </w:r>
      <w:r>
        <w:rPr>
          <w:rFonts w:hint="eastAsia" w:asciiTheme="minorEastAsia" w:hAnsiTheme="minorEastAsia" w:eastAsiaTheme="minorEastAsia"/>
          <w:sz w:val="32"/>
          <w:szCs w:val="32"/>
          <w:highlight w:val="none"/>
          <w:lang w:val="en-US" w:eastAsia="zh-CN"/>
        </w:rPr>
        <w:t>89.38</w:t>
      </w:r>
      <w:r>
        <w:rPr>
          <w:rFonts w:hint="eastAsia" w:asciiTheme="minorEastAsia" w:hAnsiTheme="minorEastAsia" w:eastAsiaTheme="minorEastAsia"/>
          <w:sz w:val="32"/>
          <w:szCs w:val="32"/>
          <w:highlight w:val="none"/>
        </w:rPr>
        <w:t>万元，支出</w:t>
      </w:r>
      <w:r>
        <w:rPr>
          <w:rFonts w:hint="eastAsia" w:asciiTheme="minorEastAsia" w:hAnsiTheme="minorEastAsia" w:eastAsiaTheme="minorEastAsia"/>
          <w:sz w:val="32"/>
          <w:szCs w:val="32"/>
        </w:rPr>
        <w:t>决算数为</w:t>
      </w:r>
      <w:r>
        <w:rPr>
          <w:rFonts w:hint="eastAsia" w:asciiTheme="minorEastAsia" w:hAnsiTheme="minorEastAsia" w:eastAsiaTheme="minorEastAsia"/>
          <w:sz w:val="32"/>
          <w:szCs w:val="32"/>
          <w:lang w:val="en-US" w:eastAsia="zh-CN"/>
        </w:rPr>
        <w:t>95.36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完成年初预算</w:t>
      </w:r>
      <w:r>
        <w:rPr>
          <w:rFonts w:hint="eastAsia" w:asciiTheme="minorEastAsia" w:hAnsiTheme="minorEastAsia" w:eastAsiaTheme="minorEastAsia"/>
          <w:sz w:val="32"/>
          <w:szCs w:val="32"/>
          <w:lang w:val="en-US" w:eastAsia="zh-CN"/>
        </w:rPr>
        <w:t>106.69%，</w:t>
      </w:r>
      <w:r>
        <w:rPr>
          <w:rFonts w:hint="eastAsia" w:asciiTheme="minorEastAsia" w:hAnsiTheme="minorEastAsia" w:eastAsiaTheme="minorEastAsia"/>
          <w:sz w:val="32"/>
          <w:szCs w:val="32"/>
        </w:rPr>
        <w:t>其中：</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一般公共服务</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lang w:val="en-US" w:eastAsia="zh-CN"/>
        </w:rPr>
        <w:t>77.67万元</w:t>
      </w:r>
      <w:r>
        <w:rPr>
          <w:rFonts w:hint="eastAsia" w:asciiTheme="minorEastAsia" w:hAnsiTheme="minorEastAsia" w:eastAsiaTheme="minorEastAsia"/>
          <w:sz w:val="32"/>
          <w:szCs w:val="32"/>
        </w:rPr>
        <w:t>。</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71.69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77.67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108.34</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人员增加导致经费增加。</w:t>
      </w:r>
    </w:p>
    <w:p>
      <w:pPr>
        <w:pStyle w:val="11"/>
        <w:numPr>
          <w:ilvl w:val="0"/>
          <w:numId w:val="4"/>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lang w:val="en-US" w:eastAsia="zh-CN"/>
        </w:rPr>
        <w:t>6.86万元。</w:t>
      </w:r>
    </w:p>
    <w:p>
      <w:pPr>
        <w:pStyle w:val="11"/>
        <w:numPr>
          <w:ilvl w:val="0"/>
          <w:numId w:val="0"/>
        </w:numPr>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年初预算6.86万元，完成6.86万元，完成100%。</w:t>
      </w:r>
    </w:p>
    <w:p>
      <w:pPr>
        <w:pStyle w:val="11"/>
        <w:numPr>
          <w:ilvl w:val="0"/>
          <w:numId w:val="4"/>
        </w:numPr>
        <w:ind w:left="0" w:leftChars="0"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卫生健康支出6.72万元。</w:t>
      </w:r>
    </w:p>
    <w:p>
      <w:pPr>
        <w:pStyle w:val="11"/>
        <w:numPr>
          <w:ilvl w:val="0"/>
          <w:numId w:val="0"/>
        </w:numPr>
        <w:ind w:left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年初预算6.72万元，完成6.72万元，完成100%。</w:t>
      </w:r>
    </w:p>
    <w:p>
      <w:pPr>
        <w:pStyle w:val="11"/>
        <w:numPr>
          <w:ilvl w:val="0"/>
          <w:numId w:val="4"/>
        </w:numPr>
        <w:ind w:left="0" w:leftChars="0"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住房保障支出4.11万元。</w:t>
      </w:r>
    </w:p>
    <w:p>
      <w:pPr>
        <w:pStyle w:val="11"/>
        <w:numPr>
          <w:ilvl w:val="0"/>
          <w:numId w:val="0"/>
        </w:numPr>
        <w:ind w:leftChars="250" w:firstLine="320" w:firstLineChars="1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年初预算4.11万元，完成4.11万元，完成100%。</w:t>
      </w:r>
    </w:p>
    <w:p>
      <w:pPr>
        <w:pStyle w:val="11"/>
        <w:ind w:firstLine="321" w:firstLineChars="100"/>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2019年度财政拨款基本支出</w:t>
      </w:r>
      <w:r>
        <w:rPr>
          <w:rFonts w:hint="eastAsia" w:asciiTheme="minorEastAsia" w:hAnsiTheme="minorEastAsia" w:eastAsiaTheme="minorEastAsia"/>
          <w:sz w:val="32"/>
          <w:szCs w:val="32"/>
          <w:lang w:val="en-US" w:eastAsia="zh-CN"/>
        </w:rPr>
        <w:t>91.39</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79.25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86.72</w:t>
      </w:r>
      <w:r>
        <w:rPr>
          <w:rFonts w:hint="eastAsia" w:asciiTheme="minorEastAsia" w:hAnsiTheme="minorEastAsia" w:eastAsiaTheme="minorEastAsia"/>
          <w:sz w:val="32"/>
          <w:szCs w:val="32"/>
        </w:rPr>
        <w:t>%,主要包括基本工资、津贴补贴、</w:t>
      </w:r>
      <w:r>
        <w:rPr>
          <w:rFonts w:hint="eastAsia" w:asciiTheme="minorEastAsia" w:hAnsiTheme="minorEastAsia" w:eastAsiaTheme="minorEastAsia"/>
          <w:sz w:val="32"/>
          <w:szCs w:val="32"/>
          <w:lang w:eastAsia="zh-CN"/>
        </w:rPr>
        <w:t>基本养老保险、医疗保险、住房公积金、其他社保缴费、</w:t>
      </w:r>
      <w:r>
        <w:rPr>
          <w:rFonts w:hint="eastAsia" w:asciiTheme="minorEastAsia" w:hAnsiTheme="minorEastAsia" w:eastAsiaTheme="minorEastAsia"/>
          <w:sz w:val="32"/>
          <w:szCs w:val="32"/>
        </w:rPr>
        <w:t>伙食补助费</w:t>
      </w:r>
      <w:r>
        <w:rPr>
          <w:rFonts w:hint="eastAsia" w:asciiTheme="minorEastAsia" w:hAnsiTheme="minorEastAsia" w:eastAsiaTheme="minorEastAsia"/>
          <w:sz w:val="32"/>
          <w:szCs w:val="32"/>
          <w:lang w:eastAsia="zh-CN"/>
        </w:rPr>
        <w:t>、奖金、对个人和家庭的补助等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12.14</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13.28</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eastAsia="zh-CN"/>
        </w:rPr>
        <w:t>差旅费、水电费、会议费、维修维护费劳务费等</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，完成预算</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，完成预算</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，完成预算</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2019年度“三公”经费财政拨款支出决算中，公务接待费支出决算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w:t>
      </w:r>
    </w:p>
    <w:p>
      <w:pPr>
        <w:pStyle w:val="11"/>
        <w:ind w:firstLine="640" w:firstLineChars="200"/>
        <w:rPr>
          <w:rFonts w:hint="eastAsia" w:asciiTheme="minorEastAsia" w:hAnsiTheme="minorEastAsia" w:eastAsiaTheme="minorEastAsia"/>
          <w:b/>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w:t>
      </w:r>
    </w:p>
    <w:p>
      <w:pPr>
        <w:ind w:firstLine="800" w:firstLineChars="250"/>
        <w:rPr>
          <w:rFonts w:hint="default" w:cs="黑体" w:asciiTheme="minorEastAsia" w:hAnsiTheme="minorEastAsia" w:eastAsiaTheme="minorEastAsia"/>
          <w:color w:val="000000"/>
          <w:kern w:val="0"/>
          <w:sz w:val="32"/>
          <w:szCs w:val="32"/>
          <w:lang w:val="en-US" w:eastAsia="zh-CN"/>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w:t>
      </w:r>
    </w:p>
    <w:p>
      <w:pPr>
        <w:pStyle w:val="11"/>
        <w:rPr>
          <w:rFonts w:hAnsi="黑体"/>
          <w:b/>
          <w:sz w:val="32"/>
          <w:szCs w:val="32"/>
        </w:rPr>
      </w:pPr>
      <w:r>
        <w:rPr>
          <w:rFonts w:hint="eastAsia" w:hAnsi="黑体"/>
          <w:b/>
          <w:sz w:val="32"/>
          <w:szCs w:val="32"/>
        </w:rPr>
        <w:t>八、政府性基金预算收入支出决算情况</w:t>
      </w:r>
    </w:p>
    <w:p>
      <w:pPr>
        <w:pStyle w:val="11"/>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2019年度</w:t>
      </w:r>
      <w:r>
        <w:rPr>
          <w:rFonts w:hint="eastAsia" w:asciiTheme="minorEastAsia" w:hAnsiTheme="minorEastAsia" w:eastAsiaTheme="minorEastAsia"/>
          <w:sz w:val="32"/>
          <w:szCs w:val="32"/>
          <w:lang w:eastAsia="zh-CN"/>
        </w:rPr>
        <w:t>本单位无政府性基金收支。</w:t>
      </w:r>
    </w:p>
    <w:p>
      <w:pPr>
        <w:pStyle w:val="11"/>
        <w:rPr>
          <w:rFonts w:hAnsi="黑体"/>
          <w:b/>
          <w:sz w:val="32"/>
          <w:szCs w:val="32"/>
        </w:rPr>
      </w:pPr>
      <w:r>
        <w:rPr>
          <w:rFonts w:hint="eastAsia" w:hAnsi="黑体"/>
          <w:b/>
          <w:sz w:val="32"/>
          <w:szCs w:val="32"/>
        </w:rPr>
        <w:t>九、关于2019年度预算绩效情况说明</w:t>
      </w:r>
    </w:p>
    <w:p>
      <w:pPr>
        <w:widowControl/>
        <w:shd w:val="clear" w:color="auto" w:fill="FFFFFF"/>
        <w:spacing w:before="120" w:after="100" w:afterAutospacing="1" w:line="520" w:lineRule="atLeast"/>
        <w:ind w:firstLine="640" w:firstLineChars="200"/>
        <w:jc w:val="left"/>
        <w:rPr>
          <w:rStyle w:val="10"/>
          <w:rFonts w:hint="eastAsia"/>
          <w:sz w:val="32"/>
          <w:szCs w:val="32"/>
        </w:rPr>
      </w:pPr>
      <w:r>
        <w:rPr>
          <w:rStyle w:val="10"/>
          <w:rFonts w:hint="eastAsia"/>
          <w:sz w:val="32"/>
          <w:szCs w:val="32"/>
        </w:rPr>
        <w:t>201</w:t>
      </w:r>
      <w:r>
        <w:rPr>
          <w:rStyle w:val="10"/>
          <w:rFonts w:hint="eastAsia"/>
          <w:sz w:val="32"/>
          <w:szCs w:val="32"/>
          <w:lang w:val="en-US" w:eastAsia="zh-CN"/>
        </w:rPr>
        <w:t>9</w:t>
      </w:r>
      <w:r>
        <w:rPr>
          <w:rStyle w:val="10"/>
          <w:rFonts w:hint="eastAsia"/>
          <w:sz w:val="32"/>
          <w:szCs w:val="32"/>
        </w:rPr>
        <w:t>年度区工商联收入总计</w:t>
      </w:r>
      <w:r>
        <w:rPr>
          <w:rStyle w:val="10"/>
          <w:rFonts w:hint="eastAsia"/>
          <w:sz w:val="32"/>
          <w:szCs w:val="32"/>
          <w:lang w:val="en-US" w:eastAsia="zh-CN"/>
        </w:rPr>
        <w:t>98.79</w:t>
      </w:r>
      <w:r>
        <w:rPr>
          <w:rStyle w:val="10"/>
          <w:rFonts w:hint="eastAsia"/>
          <w:sz w:val="32"/>
          <w:szCs w:val="32"/>
        </w:rPr>
        <w:t>万元，财政拨款收入</w:t>
      </w:r>
      <w:r>
        <w:rPr>
          <w:rStyle w:val="10"/>
          <w:rFonts w:hint="eastAsia"/>
          <w:sz w:val="32"/>
          <w:szCs w:val="32"/>
          <w:lang w:val="en-US" w:eastAsia="zh-CN"/>
        </w:rPr>
        <w:t>98.68</w:t>
      </w:r>
      <w:r>
        <w:rPr>
          <w:rStyle w:val="10"/>
          <w:rFonts w:hint="eastAsia"/>
          <w:sz w:val="32"/>
          <w:szCs w:val="32"/>
        </w:rPr>
        <w:t>万元，占</w:t>
      </w:r>
      <w:r>
        <w:rPr>
          <w:rStyle w:val="10"/>
          <w:rFonts w:hint="eastAsia"/>
          <w:sz w:val="32"/>
          <w:szCs w:val="32"/>
          <w:lang w:val="en-US" w:eastAsia="zh-CN"/>
        </w:rPr>
        <w:t>99.9</w:t>
      </w:r>
      <w:r>
        <w:rPr>
          <w:rStyle w:val="10"/>
          <w:rFonts w:hint="eastAsia"/>
          <w:sz w:val="32"/>
          <w:szCs w:val="32"/>
        </w:rPr>
        <w:t>%。一般公共预算政府拨款支出总计</w:t>
      </w:r>
      <w:r>
        <w:rPr>
          <w:rStyle w:val="10"/>
          <w:rFonts w:hint="eastAsia"/>
          <w:sz w:val="32"/>
          <w:szCs w:val="32"/>
          <w:lang w:val="en-US" w:eastAsia="zh-CN"/>
        </w:rPr>
        <w:t>98.79</w:t>
      </w:r>
      <w:r>
        <w:rPr>
          <w:rStyle w:val="10"/>
          <w:rFonts w:hint="eastAsia"/>
          <w:sz w:val="32"/>
          <w:szCs w:val="32"/>
        </w:rPr>
        <w:t>万元。</w:t>
      </w:r>
    </w:p>
    <w:p>
      <w:pPr>
        <w:widowControl/>
        <w:shd w:val="clear" w:color="auto" w:fill="FFFFFF"/>
        <w:spacing w:before="120" w:after="100" w:afterAutospacing="1" w:line="520" w:lineRule="atLeast"/>
        <w:ind w:firstLine="640" w:firstLineChars="200"/>
        <w:jc w:val="left"/>
        <w:rPr>
          <w:rStyle w:val="10"/>
          <w:rFonts w:hint="eastAsia"/>
          <w:sz w:val="32"/>
          <w:szCs w:val="32"/>
        </w:rPr>
      </w:pPr>
      <w:r>
        <w:rPr>
          <w:rStyle w:val="10"/>
          <w:rFonts w:hint="eastAsia"/>
          <w:sz w:val="32"/>
          <w:szCs w:val="32"/>
        </w:rPr>
        <w:t>201</w:t>
      </w:r>
      <w:r>
        <w:rPr>
          <w:rStyle w:val="10"/>
          <w:rFonts w:hint="eastAsia"/>
          <w:sz w:val="32"/>
          <w:szCs w:val="32"/>
          <w:lang w:val="en-US" w:eastAsia="zh-CN"/>
        </w:rPr>
        <w:t>9</w:t>
      </w:r>
      <w:r>
        <w:rPr>
          <w:rStyle w:val="10"/>
          <w:rFonts w:hint="eastAsia"/>
          <w:sz w:val="32"/>
          <w:szCs w:val="32"/>
        </w:rPr>
        <w:t>年区工商联较好的完成了全年工作任务，组织会员开展政治学习、参政议政，组织座谈会</w:t>
      </w:r>
      <w:r>
        <w:rPr>
          <w:rStyle w:val="10"/>
          <w:rFonts w:hint="eastAsia"/>
          <w:sz w:val="32"/>
          <w:szCs w:val="32"/>
          <w:lang w:val="en-US" w:eastAsia="zh-CN"/>
        </w:rPr>
        <w:t>5</w:t>
      </w:r>
      <w:r>
        <w:rPr>
          <w:rStyle w:val="10"/>
          <w:rFonts w:hint="eastAsia"/>
          <w:sz w:val="32"/>
          <w:szCs w:val="32"/>
        </w:rPr>
        <w:t>次、工作调研4次；投身公益事业，开展精准扶贫，组织大型活动</w:t>
      </w:r>
      <w:r>
        <w:rPr>
          <w:rStyle w:val="10"/>
          <w:rFonts w:hint="eastAsia"/>
          <w:sz w:val="32"/>
          <w:szCs w:val="32"/>
          <w:lang w:val="en-US" w:eastAsia="zh-CN"/>
        </w:rPr>
        <w:t>1</w:t>
      </w:r>
      <w:r>
        <w:rPr>
          <w:rStyle w:val="10"/>
          <w:rFonts w:hint="eastAsia"/>
          <w:sz w:val="32"/>
          <w:szCs w:val="32"/>
        </w:rPr>
        <w:t>次；</w:t>
      </w:r>
      <w:r>
        <w:rPr>
          <w:rStyle w:val="10"/>
          <w:rFonts w:hint="eastAsia"/>
          <w:sz w:val="32"/>
          <w:szCs w:val="32"/>
          <w:lang w:eastAsia="zh-CN"/>
        </w:rPr>
        <w:t>圆满完成换届工作。</w:t>
      </w:r>
      <w:r>
        <w:rPr>
          <w:rStyle w:val="10"/>
          <w:rFonts w:hint="eastAsia"/>
          <w:sz w:val="32"/>
          <w:szCs w:val="32"/>
        </w:rPr>
        <w:t>同时还较好的完成了招商引资等工作，年度绩效目标完成良好。</w:t>
      </w:r>
    </w:p>
    <w:p>
      <w:pPr>
        <w:pStyle w:val="11"/>
        <w:rPr>
          <w:rFonts w:hAnsi="黑体"/>
          <w:b/>
          <w:sz w:val="32"/>
          <w:szCs w:val="32"/>
        </w:rPr>
      </w:pPr>
      <w:r>
        <w:rPr>
          <w:rFonts w:hint="eastAsia" w:hAnsi="黑体"/>
          <w:b/>
          <w:sz w:val="32"/>
          <w:szCs w:val="32"/>
        </w:rPr>
        <w:t>十、其他重要事项情况说明</w:t>
      </w:r>
    </w:p>
    <w:p>
      <w:pPr>
        <w:ind w:firstLine="482"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640" w:firstLineChars="200"/>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本部门2019 年度机关运行经费支出</w:t>
      </w:r>
      <w:r>
        <w:rPr>
          <w:rFonts w:hint="eastAsia" w:cs="黑体" w:asciiTheme="minorEastAsia" w:hAnsiTheme="minorEastAsia"/>
          <w:color w:val="000000"/>
          <w:kern w:val="0"/>
          <w:sz w:val="32"/>
          <w:szCs w:val="32"/>
          <w:lang w:val="en-US" w:eastAsia="zh-CN"/>
        </w:rPr>
        <w:t>12.14</w:t>
      </w:r>
      <w:r>
        <w:rPr>
          <w:rFonts w:hint="eastAsia" w:cs="黑体" w:asciiTheme="minorEastAsia" w:hAnsiTheme="minorEastAsia"/>
          <w:color w:val="000000"/>
          <w:kern w:val="0"/>
          <w:sz w:val="32"/>
          <w:szCs w:val="32"/>
        </w:rPr>
        <w:t>万元，比年初预算数增加</w:t>
      </w:r>
      <w:r>
        <w:rPr>
          <w:rFonts w:hint="eastAsia" w:cs="黑体" w:asciiTheme="minorEastAsia" w:hAnsiTheme="minorEastAsia"/>
          <w:color w:val="000000"/>
          <w:kern w:val="0"/>
          <w:sz w:val="32"/>
          <w:szCs w:val="32"/>
          <w:lang w:val="en-US" w:eastAsia="zh-CN"/>
        </w:rPr>
        <w:t>3.15</w:t>
      </w:r>
      <w:r>
        <w:rPr>
          <w:rFonts w:hint="eastAsia" w:cs="黑体" w:asciiTheme="minorEastAsia" w:hAnsiTheme="minorEastAsia"/>
          <w:color w:val="000000"/>
          <w:kern w:val="0"/>
          <w:sz w:val="32"/>
          <w:szCs w:val="32"/>
        </w:rPr>
        <w:t>万元，增长</w:t>
      </w:r>
      <w:r>
        <w:rPr>
          <w:rFonts w:hint="eastAsia" w:cs="黑体" w:asciiTheme="minorEastAsia" w:hAnsiTheme="minorEastAsia"/>
          <w:color w:val="000000"/>
          <w:kern w:val="0"/>
          <w:sz w:val="32"/>
          <w:szCs w:val="32"/>
          <w:lang w:val="en-US" w:eastAsia="zh-CN"/>
        </w:rPr>
        <w:t>35.04</w:t>
      </w:r>
      <w:r>
        <w:rPr>
          <w:rFonts w:hint="eastAsia" w:cs="黑体" w:asciiTheme="minorEastAsia" w:hAnsiTheme="minorEastAsia"/>
          <w:color w:val="000000"/>
          <w:kern w:val="0"/>
          <w:sz w:val="32"/>
          <w:szCs w:val="32"/>
        </w:rPr>
        <w:t>%。主要原因是</w:t>
      </w:r>
      <w:r>
        <w:rPr>
          <w:rFonts w:hint="eastAsia" w:cs="黑体" w:asciiTheme="minorEastAsia" w:hAnsiTheme="minorEastAsia"/>
          <w:color w:val="000000"/>
          <w:kern w:val="0"/>
          <w:sz w:val="32"/>
          <w:szCs w:val="32"/>
          <w:lang w:eastAsia="zh-CN"/>
        </w:rPr>
        <w:t>换届开支及人员增加导致公用经费增加。</w:t>
      </w:r>
    </w:p>
    <w:p>
      <w:pPr>
        <w:ind w:firstLine="643" w:firstLineChars="200"/>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ind w:firstLine="640" w:firstLineChars="200"/>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2019年本部门开支会议费</w:t>
      </w:r>
      <w:r>
        <w:rPr>
          <w:rFonts w:hint="eastAsia" w:cs="黑体" w:asciiTheme="minorEastAsia" w:hAnsiTheme="minorEastAsia"/>
          <w:color w:val="000000"/>
          <w:kern w:val="0"/>
          <w:sz w:val="32"/>
          <w:szCs w:val="32"/>
          <w:lang w:val="en-US" w:eastAsia="zh-CN"/>
        </w:rPr>
        <w:t>0.24</w:t>
      </w:r>
      <w:r>
        <w:rPr>
          <w:rFonts w:hint="eastAsia" w:cs="黑体" w:asciiTheme="minorEastAsia" w:hAnsiTheme="minorEastAsia"/>
          <w:color w:val="000000"/>
          <w:kern w:val="0"/>
          <w:sz w:val="32"/>
          <w:szCs w:val="32"/>
        </w:rPr>
        <w:t>万元，用于召开</w:t>
      </w:r>
      <w:r>
        <w:rPr>
          <w:rFonts w:hint="eastAsia" w:cs="黑体" w:asciiTheme="minorEastAsia" w:hAnsiTheme="minorEastAsia"/>
          <w:color w:val="000000"/>
          <w:kern w:val="0"/>
          <w:sz w:val="32"/>
          <w:szCs w:val="32"/>
          <w:lang w:eastAsia="zh-CN"/>
        </w:rPr>
        <w:t>换届预备</w:t>
      </w:r>
      <w:r>
        <w:rPr>
          <w:rFonts w:hint="eastAsia" w:cs="黑体" w:asciiTheme="minorEastAsia" w:hAnsiTheme="minorEastAsia"/>
          <w:color w:val="000000"/>
          <w:kern w:val="0"/>
          <w:sz w:val="32"/>
          <w:szCs w:val="32"/>
        </w:rPr>
        <w:t>会议，人数</w:t>
      </w:r>
      <w:r>
        <w:rPr>
          <w:rFonts w:hint="eastAsia" w:cs="黑体" w:asciiTheme="minorEastAsia" w:hAnsiTheme="minorEastAsia"/>
          <w:color w:val="000000"/>
          <w:kern w:val="0"/>
          <w:sz w:val="32"/>
          <w:szCs w:val="32"/>
          <w:lang w:val="en-US" w:eastAsia="zh-CN"/>
        </w:rPr>
        <w:t>40</w:t>
      </w:r>
      <w:r>
        <w:rPr>
          <w:rFonts w:hint="eastAsia" w:cs="黑体" w:asciiTheme="minorEastAsia" w:hAnsiTheme="minorEastAsia"/>
          <w:color w:val="000000"/>
          <w:kern w:val="0"/>
          <w:sz w:val="32"/>
          <w:szCs w:val="32"/>
        </w:rPr>
        <w:t>人；开支培训费</w:t>
      </w:r>
      <w:r>
        <w:rPr>
          <w:rFonts w:hint="eastAsia" w:cs="黑体" w:asciiTheme="minorEastAsia" w:hAnsiTheme="minorEastAsia"/>
          <w:color w:val="000000"/>
          <w:kern w:val="0"/>
          <w:sz w:val="32"/>
          <w:szCs w:val="32"/>
          <w:lang w:val="en-US" w:eastAsia="zh-CN"/>
        </w:rPr>
        <w:t>0.04</w:t>
      </w:r>
      <w:r>
        <w:rPr>
          <w:rFonts w:hint="eastAsia" w:cs="黑体" w:asciiTheme="minorEastAsia" w:hAnsiTheme="minorEastAsia"/>
          <w:color w:val="000000"/>
          <w:kern w:val="0"/>
          <w:sz w:val="32"/>
          <w:szCs w:val="32"/>
        </w:rPr>
        <w:t>万元，用于开展</w:t>
      </w:r>
      <w:r>
        <w:rPr>
          <w:rFonts w:hint="eastAsia" w:cs="黑体" w:asciiTheme="minorEastAsia" w:hAnsiTheme="minorEastAsia"/>
          <w:color w:val="000000"/>
          <w:kern w:val="0"/>
          <w:sz w:val="32"/>
          <w:szCs w:val="32"/>
          <w:lang w:eastAsia="zh-CN"/>
        </w:rPr>
        <w:t>党建知识</w:t>
      </w:r>
      <w:r>
        <w:rPr>
          <w:rFonts w:hint="eastAsia" w:cs="黑体" w:asciiTheme="minorEastAsia" w:hAnsiTheme="minorEastAsia"/>
          <w:color w:val="000000"/>
          <w:kern w:val="0"/>
          <w:sz w:val="32"/>
          <w:szCs w:val="32"/>
        </w:rPr>
        <w:t>培训，人数</w:t>
      </w:r>
      <w:r>
        <w:rPr>
          <w:rFonts w:hint="eastAsia"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rPr>
        <w:t>人</w:t>
      </w:r>
      <w:r>
        <w:rPr>
          <w:rFonts w:hint="eastAsia" w:cs="黑体" w:asciiTheme="minorEastAsia" w:hAnsiTheme="minorEastAsia"/>
          <w:color w:val="000000"/>
          <w:kern w:val="0"/>
          <w:sz w:val="32"/>
          <w:szCs w:val="32"/>
          <w:lang w:eastAsia="zh-CN"/>
        </w:rPr>
        <w:t>。</w:t>
      </w:r>
    </w:p>
    <w:p>
      <w:pPr>
        <w:ind w:firstLine="643"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（三）政府采购支出情况</w:t>
      </w:r>
    </w:p>
    <w:p>
      <w:pPr>
        <w:ind w:firstLine="640" w:firstLineChars="200"/>
        <w:rPr>
          <w:rFonts w:hint="default" w:cs="黑体" w:asciiTheme="minorEastAsia" w:hAnsiTheme="minorEastAsia" w:eastAsiaTheme="minorEastAsia"/>
          <w:i/>
          <w:color w:val="FF0000"/>
          <w:kern w:val="0"/>
          <w:sz w:val="32"/>
          <w:szCs w:val="32"/>
          <w:lang w:val="en-US" w:eastAsia="zh-CN"/>
        </w:rPr>
      </w:pPr>
      <w:r>
        <w:rPr>
          <w:rFonts w:hint="eastAsia" w:cs="黑体" w:asciiTheme="minorEastAsia" w:hAnsiTheme="minorEastAsia"/>
          <w:color w:val="000000"/>
          <w:kern w:val="0"/>
          <w:sz w:val="32"/>
          <w:szCs w:val="32"/>
        </w:rPr>
        <w:t>本部门2019年度政府采购支出总额</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eastAsia="zh-CN"/>
        </w:rPr>
        <w:t>，其中：政府采购货物支出</w:t>
      </w:r>
      <w:r>
        <w:rPr>
          <w:rFonts w:hint="eastAsia" w:cs="黑体" w:asciiTheme="minorEastAsia" w:hAnsiTheme="minorEastAsia"/>
          <w:color w:val="000000"/>
          <w:kern w:val="0"/>
          <w:sz w:val="32"/>
          <w:szCs w:val="32"/>
          <w:lang w:val="en-US" w:eastAsia="zh-CN"/>
        </w:rPr>
        <w:t>0万元、政府采购工程支出0万元、政府采购服务支出0万元。授予中小企业合同金额0万元。</w:t>
      </w:r>
    </w:p>
    <w:p>
      <w:pPr>
        <w:ind w:firstLine="482"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ind w:firstLine="640" w:firstLineChars="20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截至2019年12月31日，本单位共有车辆</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辆，</w:t>
      </w:r>
      <w:r>
        <w:rPr>
          <w:rFonts w:hint="eastAsia" w:cs="黑体" w:asciiTheme="minorEastAsia" w:hAnsiTheme="minorEastAsia"/>
          <w:color w:val="000000"/>
          <w:kern w:val="0"/>
          <w:sz w:val="32"/>
          <w:szCs w:val="32"/>
          <w:lang w:eastAsia="zh-CN"/>
        </w:rPr>
        <w:t>其中，领导干部用车</w:t>
      </w:r>
      <w:r>
        <w:rPr>
          <w:rFonts w:hint="eastAsia" w:cs="黑体" w:asciiTheme="minorEastAsia" w:hAnsiTheme="minorEastAsia"/>
          <w:color w:val="000000"/>
          <w:kern w:val="0"/>
          <w:sz w:val="32"/>
          <w:szCs w:val="32"/>
          <w:lang w:val="en-US" w:eastAsia="zh-CN"/>
        </w:rPr>
        <w:t>0辆；机要通信用车0辆；应急保障用车0辆；执法执勤用车0辆；特种专业技术用车0辆；其他车辆1辆，</w:t>
      </w:r>
      <w:r>
        <w:rPr>
          <w:rFonts w:hint="eastAsia" w:cs="黑体" w:asciiTheme="minorEastAsia" w:hAnsiTheme="minorEastAsia"/>
          <w:color w:val="000000"/>
          <w:kern w:val="0"/>
          <w:sz w:val="32"/>
          <w:szCs w:val="32"/>
          <w:lang w:eastAsia="zh-CN"/>
        </w:rPr>
        <w:t>该车因过于破旧已处于报废状态。</w:t>
      </w:r>
      <w:r>
        <w:rPr>
          <w:rFonts w:hint="eastAsia" w:cs="黑体" w:asciiTheme="minorEastAsia" w:hAnsiTheme="minorEastAsia"/>
          <w:color w:val="000000"/>
          <w:kern w:val="0"/>
          <w:sz w:val="32"/>
          <w:szCs w:val="32"/>
        </w:rPr>
        <w:t>单位价值50万元以上通用设备</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台（套）；单位价值100万元以上专用设备</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台（套）。</w:t>
      </w:r>
    </w:p>
    <w:p>
      <w:pPr>
        <w:ind w:firstLine="640" w:firstLineChars="200"/>
        <w:rPr>
          <w:rFonts w:hint="eastAsia" w:cs="黑体" w:asciiTheme="minorEastAsia" w:hAnsiTheme="minorEastAsia"/>
          <w:color w:val="000000"/>
          <w:kern w:val="0"/>
          <w:sz w:val="32"/>
          <w:szCs w:val="32"/>
        </w:rPr>
      </w:pPr>
    </w:p>
    <w:p>
      <w:pPr>
        <w:pStyle w:val="11"/>
        <w:jc w:val="both"/>
        <w:rPr>
          <w:rFonts w:ascii="黑体" w:eastAsia="黑体" w:cs="黑体"/>
          <w:color w:val="000000"/>
          <w:kern w:val="0"/>
          <w:sz w:val="44"/>
          <w:szCs w:val="44"/>
        </w:rPr>
      </w:pPr>
      <w:r>
        <w:rPr>
          <w:rFonts w:hint="eastAsia"/>
          <w:sz w:val="44"/>
          <w:szCs w:val="44"/>
        </w:rPr>
        <w:t>第四部分</w:t>
      </w:r>
      <w:r>
        <w:rPr>
          <w:rFonts w:hint="eastAsia" w:ascii="黑体" w:eastAsia="黑体" w:cs="黑体"/>
          <w:color w:val="000000"/>
          <w:kern w:val="0"/>
          <w:sz w:val="44"/>
          <w:szCs w:val="44"/>
        </w:rPr>
        <w:t>名词解释</w:t>
      </w: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ascii="仿宋" w:hAnsi="仿宋" w:eastAsia="仿宋" w:cs="仿宋"/>
          <w:b/>
          <w:color w:val="FF0000"/>
          <w:sz w:val="32"/>
        </w:rPr>
      </w:pPr>
    </w:p>
    <w:p>
      <w:pPr>
        <w:pStyle w:val="11"/>
        <w:jc w:val="both"/>
        <w:rPr>
          <w:rFonts w:hint="default"/>
          <w:sz w:val="44"/>
          <w:szCs w:val="44"/>
        </w:rPr>
      </w:pPr>
      <w:r>
        <w:rPr>
          <w:rFonts w:hint="eastAsia"/>
          <w:sz w:val="44"/>
          <w:szCs w:val="44"/>
        </w:rPr>
        <w:t>第五部分 附件</w:t>
      </w:r>
    </w:p>
    <w:p>
      <w:pPr>
        <w:keepNext/>
        <w:keepLines/>
        <w:spacing w:beforeLines="0" w:afterLines="0"/>
        <w:ind w:firstLine="640"/>
        <w:rPr>
          <w:rFonts w:hint="default" w:ascii="仿宋" w:hAnsi="仿宋" w:eastAsia="仿宋"/>
          <w:b/>
          <w:sz w:val="32"/>
          <w:highlight w:val="white"/>
        </w:rPr>
      </w:pPr>
      <w:r>
        <w:rPr>
          <w:rFonts w:hint="eastAsia" w:ascii="仿宋" w:hAnsi="仿宋" w:eastAsia="仿宋"/>
          <w:sz w:val="32"/>
          <w:highlight w:val="white"/>
        </w:rPr>
        <w:t>2019年度</w:t>
      </w:r>
      <w:r>
        <w:rPr>
          <w:rFonts w:hint="eastAsia" w:ascii="仿宋" w:hAnsi="仿宋" w:eastAsia="仿宋"/>
          <w:sz w:val="32"/>
          <w:highlight w:val="white"/>
          <w:lang w:val="en-US" w:eastAsia="zh-CN"/>
        </w:rPr>
        <w:t>区工商联</w:t>
      </w:r>
      <w:r>
        <w:rPr>
          <w:rFonts w:hint="eastAsia" w:ascii="仿宋" w:hAnsi="仿宋" w:eastAsia="仿宋"/>
          <w:sz w:val="32"/>
          <w:highlight w:val="white"/>
        </w:rPr>
        <w:t>部门决算公开表格</w:t>
      </w:r>
    </w:p>
    <w:p>
      <w:pPr>
        <w:widowControl/>
        <w:jc w:val="left"/>
        <w:rPr>
          <w:rFonts w:hint="eastAsia" w:ascii="黑体" w:eastAsia="黑体" w:cs="黑体"/>
          <w:color w:val="000000"/>
          <w:kern w:val="0"/>
          <w:sz w:val="70"/>
          <w:szCs w:val="70"/>
          <w:lang w:eastAsia="zh-CN"/>
        </w:rPr>
      </w:pPr>
    </w:p>
    <w:p>
      <w:pPr>
        <w:pStyle w:val="11"/>
        <w:numPr>
          <w:ilvl w:val="0"/>
          <w:numId w:val="0"/>
        </w:numPr>
        <w:jc w:val="left"/>
        <w:rPr>
          <w:rFonts w:hint="eastAsia"/>
          <w:sz w:val="44"/>
          <w:szCs w:val="44"/>
          <w:lang w:eastAsia="zh-CN"/>
        </w:rPr>
      </w:pP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3FF76"/>
    <w:multiLevelType w:val="singleLevel"/>
    <w:tmpl w:val="83D3FF76"/>
    <w:lvl w:ilvl="0" w:tentative="0">
      <w:start w:val="2"/>
      <w:numFmt w:val="chineseCounting"/>
      <w:suff w:val="space"/>
      <w:lvlText w:val="第%1部分"/>
      <w:lvlJc w:val="left"/>
      <w:rPr>
        <w:rFonts w:hint="eastAsia"/>
      </w:rPr>
    </w:lvl>
  </w:abstractNum>
  <w:abstractNum w:abstractNumId="1">
    <w:nsid w:val="FDEF3585"/>
    <w:multiLevelType w:val="singleLevel"/>
    <w:tmpl w:val="FDEF3585"/>
    <w:lvl w:ilvl="0" w:tentative="0">
      <w:start w:val="5"/>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A91728E"/>
    <w:multiLevelType w:val="singleLevel"/>
    <w:tmpl w:val="3A91728E"/>
    <w:lvl w:ilvl="0" w:tentative="0">
      <w:start w:val="2"/>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E1C2B"/>
    <w:rsid w:val="04F233F6"/>
    <w:rsid w:val="08864F04"/>
    <w:rsid w:val="0D137CB2"/>
    <w:rsid w:val="0F6E1C2B"/>
    <w:rsid w:val="1882047D"/>
    <w:rsid w:val="1E720669"/>
    <w:rsid w:val="206D6EE3"/>
    <w:rsid w:val="224F6BCE"/>
    <w:rsid w:val="27373FE5"/>
    <w:rsid w:val="2B161AB0"/>
    <w:rsid w:val="36313B69"/>
    <w:rsid w:val="36F566A7"/>
    <w:rsid w:val="3A804E10"/>
    <w:rsid w:val="3CF507C5"/>
    <w:rsid w:val="415356CE"/>
    <w:rsid w:val="44F42AEF"/>
    <w:rsid w:val="47922311"/>
    <w:rsid w:val="49100321"/>
    <w:rsid w:val="4F784BC7"/>
    <w:rsid w:val="51194F31"/>
    <w:rsid w:val="527217A4"/>
    <w:rsid w:val="5C336F14"/>
    <w:rsid w:val="5F020277"/>
    <w:rsid w:val="62C26F9B"/>
    <w:rsid w:val="669F331A"/>
    <w:rsid w:val="6C1B60EF"/>
    <w:rsid w:val="749261B6"/>
    <w:rsid w:val="74A42C57"/>
    <w:rsid w:val="77931FE8"/>
    <w:rsid w:val="7D882300"/>
    <w:rsid w:val="7E2B4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eastAsia="黑体" w:asciiTheme="minorAscii" w:hAnsiTheme="minorAscii"/>
      <w:b/>
      <w:kern w:val="44"/>
      <w:sz w:val="32"/>
    </w:rPr>
  </w:style>
  <w:style w:type="paragraph" w:styleId="3">
    <w:name w:val="heading 2"/>
    <w:basedOn w:val="1"/>
    <w:next w:val="1"/>
    <w:semiHidden/>
    <w:unhideWhenUsed/>
    <w:qFormat/>
    <w:uiPriority w:val="0"/>
    <w:pPr>
      <w:keepNext/>
      <w:keepLines/>
      <w:spacing w:beforeLines="0" w:beforeAutospacing="0" w:afterLines="0" w:afterAutospacing="0" w:line="240" w:lineRule="auto"/>
      <w:ind w:firstLine="880" w:firstLineChars="200"/>
      <w:outlineLvl w:val="1"/>
    </w:pPr>
    <w:rPr>
      <w:rFonts w:ascii="Arial" w:hAnsi="Arial" w:eastAsia="黑体" w:cstheme="minorBidi"/>
    </w:rPr>
  </w:style>
  <w:style w:type="paragraph" w:styleId="4">
    <w:name w:val="heading 3"/>
    <w:basedOn w:val="1"/>
    <w:next w:val="1"/>
    <w:semiHidden/>
    <w:unhideWhenUsed/>
    <w:qFormat/>
    <w:uiPriority w:val="0"/>
    <w:pPr>
      <w:keepNext/>
      <w:keepLines/>
      <w:spacing w:beforeLines="0" w:beforeAutospacing="0" w:afterLines="0" w:afterAutospacing="0" w:line="240" w:lineRule="auto"/>
      <w:ind w:firstLine="880" w:firstLineChars="200"/>
      <w:outlineLvl w:val="2"/>
    </w:pPr>
    <w:rPr>
      <w:rFonts w:eastAsia="黑体"/>
    </w:rPr>
  </w:style>
  <w:style w:type="paragraph" w:styleId="5">
    <w:name w:val="heading 4"/>
    <w:basedOn w:val="1"/>
    <w:next w:val="1"/>
    <w:semiHidden/>
    <w:unhideWhenUsed/>
    <w:qFormat/>
    <w:uiPriority w:val="0"/>
    <w:pPr>
      <w:keepNext/>
      <w:keepLines/>
      <w:spacing w:beforeLines="0" w:beforeAutospacing="0" w:afterLines="0" w:afterAutospacing="0" w:line="240" w:lineRule="auto"/>
      <w:ind w:firstLine="0" w:firstLineChars="0"/>
      <w:outlineLvl w:val="3"/>
    </w:pPr>
    <w:rPr>
      <w:rFonts w:ascii="Arial" w:hAnsi="Arial" w:eastAsia="黑体"/>
    </w:rPr>
  </w:style>
  <w:style w:type="paragraph" w:styleId="6">
    <w:name w:val="heading 5"/>
    <w:basedOn w:val="1"/>
    <w:next w:val="1"/>
    <w:semiHidden/>
    <w:unhideWhenUsed/>
    <w:qFormat/>
    <w:uiPriority w:val="0"/>
    <w:pPr>
      <w:keepNext/>
      <w:keepLines/>
      <w:spacing w:beforeLines="0" w:beforeAutospacing="0" w:afterLines="0" w:afterAutospacing="0" w:line="240" w:lineRule="auto"/>
      <w:ind w:firstLine="0" w:firstLineChars="0"/>
      <w:outlineLvl w:val="4"/>
    </w:pPr>
    <w:rPr>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7">
    <w:name w:val="footer"/>
    <w:basedOn w:val="1"/>
    <w:unhideWhenUsed/>
    <w:qFormat/>
    <w:uiPriority w:val="99"/>
    <w:pPr>
      <w:tabs>
        <w:tab w:val="center" w:pos="4153"/>
        <w:tab w:val="right" w:pos="8306"/>
      </w:tabs>
      <w:snapToGrid w:val="0"/>
      <w:spacing w:beforeLines="0" w:afterLines="0"/>
      <w:jc w:val="left"/>
    </w:pPr>
    <w:rPr>
      <w:rFonts w:hint="eastAsia"/>
      <w:sz w:val="18"/>
    </w:rPr>
  </w:style>
  <w:style w:type="paragraph" w:styleId="8">
    <w:name w:val="header"/>
    <w:basedOn w:val="1"/>
    <w:unhideWhenUsed/>
    <w:qFormat/>
    <w:uiPriority w:val="99"/>
    <w:pPr>
      <w:pBdr>
        <w:bottom w:val="single" w:color="auto" w:sz="6" w:space="1"/>
      </w:pBdr>
      <w:tabs>
        <w:tab w:val="center" w:pos="4153"/>
        <w:tab w:val="right" w:pos="8306"/>
      </w:tabs>
      <w:snapToGrid w:val="0"/>
      <w:spacing w:beforeLines="0" w:afterLines="0"/>
      <w:jc w:val="center"/>
    </w:pPr>
    <w:rPr>
      <w:rFonts w:hint="eastAsia"/>
      <w:sz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2020-09-08T02:51:00Z</dcterms:created>
  <dc:creator>瓜老東童鞋</dc:creator>
  <cp:lastModifiedBy>Administrator</cp:lastModifiedBy>
  <dcterms:modified xsi:type="dcterms:W3CDTF">2021-06-22T02:04:35Z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