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sz w:val="84"/>
          <w:szCs w:val="84"/>
        </w:rPr>
      </w:pPr>
    </w:p>
    <w:p>
      <w:pPr>
        <w:pStyle w:val="11"/>
        <w:jc w:val="center"/>
        <w:rPr>
          <w:rFonts w:hint="eastAsia"/>
          <w:sz w:val="84"/>
          <w:szCs w:val="84"/>
        </w:rPr>
      </w:pPr>
    </w:p>
    <w:p>
      <w:pPr>
        <w:pStyle w:val="11"/>
        <w:jc w:val="center"/>
        <w:rPr>
          <w:rFonts w:hint="eastAsia"/>
          <w:sz w:val="84"/>
          <w:szCs w:val="84"/>
        </w:rPr>
      </w:pPr>
    </w:p>
    <w:p>
      <w:pPr>
        <w:pStyle w:val="11"/>
        <w:jc w:val="center"/>
        <w:rPr>
          <w:rFonts w:hint="eastAsia"/>
          <w:sz w:val="84"/>
          <w:szCs w:val="84"/>
        </w:rPr>
      </w:pPr>
    </w:p>
    <w:p>
      <w:pPr>
        <w:pStyle w:val="11"/>
        <w:jc w:val="center"/>
        <w:rPr>
          <w:sz w:val="84"/>
          <w:szCs w:val="84"/>
        </w:rPr>
      </w:pPr>
      <w:r>
        <w:rPr>
          <w:rFonts w:hint="eastAsia"/>
          <w:sz w:val="84"/>
          <w:szCs w:val="84"/>
          <w:lang w:val="en-US" w:eastAsia="zh-CN"/>
        </w:rPr>
        <w:t>益阳市资阳区民政局</w:t>
      </w:r>
      <w:r>
        <w:rPr>
          <w:rFonts w:hint="eastAsia"/>
          <w:sz w:val="84"/>
          <w:szCs w:val="84"/>
        </w:rPr>
        <w:t>2019年</w:t>
      </w:r>
    </w:p>
    <w:p>
      <w:pPr>
        <w:pStyle w:val="11"/>
        <w:jc w:val="center"/>
        <w:rPr>
          <w:rFonts w:hint="default" w:eastAsia="黑体"/>
          <w:sz w:val="84"/>
          <w:szCs w:val="84"/>
          <w:lang w:val="en-US" w:eastAsia="zh-CN"/>
        </w:rPr>
      </w:pPr>
      <w:r>
        <w:rPr>
          <w:rFonts w:hint="eastAsia"/>
          <w:sz w:val="84"/>
          <w:szCs w:val="84"/>
        </w:rPr>
        <w:t>部门决算</w:t>
      </w:r>
      <w:r>
        <w:rPr>
          <w:rFonts w:hint="eastAsia"/>
          <w:sz w:val="84"/>
          <w:szCs w:val="84"/>
          <w:lang w:val="en-US" w:eastAsia="zh-CN"/>
        </w:rPr>
        <w:t>公开</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rPr>
          <w:sz w:val="56"/>
          <w:szCs w:val="56"/>
        </w:rPr>
      </w:pPr>
    </w:p>
    <w:p>
      <w:pPr>
        <w:pStyle w:val="11"/>
        <w:spacing w:line="520" w:lineRule="exact"/>
        <w:jc w:val="center"/>
        <w:rPr>
          <w:sz w:val="56"/>
          <w:szCs w:val="56"/>
        </w:rPr>
      </w:pPr>
      <w:r>
        <w:rPr>
          <w:rFonts w:hint="eastAsia"/>
          <w:sz w:val="56"/>
          <w:szCs w:val="56"/>
        </w:rPr>
        <w:t>目</w:t>
      </w:r>
      <w:r>
        <w:rPr>
          <w:rFonts w:hint="eastAsia"/>
          <w:sz w:val="56"/>
          <w:szCs w:val="56"/>
          <w:lang w:val="en-US" w:eastAsia="zh-CN"/>
        </w:rPr>
        <w:t xml:space="preserve"> </w:t>
      </w:r>
      <w:r>
        <w:rPr>
          <w:rFonts w:hint="eastAsia"/>
          <w:sz w:val="56"/>
          <w:szCs w:val="56"/>
        </w:rPr>
        <w:t>录</w:t>
      </w:r>
    </w:p>
    <w:p>
      <w:pPr>
        <w:pStyle w:val="11"/>
        <w:spacing w:line="520" w:lineRule="exact"/>
        <w:outlineLvl w:val="0"/>
        <w:rPr>
          <w:rFonts w:ascii="仿宋_GB2312" w:hAnsi="仿宋_GB2312" w:cs="仿宋_GB2312"/>
          <w:b/>
          <w:sz w:val="28"/>
          <w:szCs w:val="28"/>
        </w:rPr>
      </w:pPr>
      <w:r>
        <w:rPr>
          <w:rFonts w:hint="eastAsia"/>
          <w:b/>
          <w:sz w:val="28"/>
          <w:szCs w:val="28"/>
        </w:rPr>
        <w:t>第一部</w:t>
      </w:r>
      <w:r>
        <w:rPr>
          <w:rFonts w:hint="eastAsia"/>
          <w:b/>
          <w:sz w:val="28"/>
          <w:szCs w:val="28"/>
          <w:lang w:val="en-US" w:eastAsia="zh-CN"/>
        </w:rPr>
        <w:t>分益阳市资阳区民政局</w:t>
      </w:r>
      <w:r>
        <w:rPr>
          <w:rFonts w:hint="eastAsia"/>
          <w:b/>
          <w:sz w:val="28"/>
          <w:szCs w:val="28"/>
        </w:rPr>
        <w:t>概况</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20" w:lineRule="exact"/>
        <w:outlineLvl w:val="0"/>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20" w:lineRule="exact"/>
        <w:outlineLvl w:val="0"/>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2019</w:t>
      </w:r>
      <w:r>
        <w:rPr>
          <w:rFonts w:hint="eastAsia" w:hAnsi="仿宋_GB2312"/>
          <w:b/>
          <w:sz w:val="28"/>
          <w:szCs w:val="28"/>
        </w:rPr>
        <w:t>年度部门决算情况说明</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outlineLvl w:val="0"/>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outlineLvl w:val="0"/>
        <w:rPr>
          <w:sz w:val="72"/>
          <w:szCs w:val="72"/>
        </w:rPr>
      </w:pPr>
      <w:r>
        <w:rPr>
          <w:rFonts w:ascii="黑体" w:hAnsi="黑体" w:eastAsia="黑体" w:cs="黑体"/>
          <w:b/>
          <w:color w:val="000000"/>
          <w:kern w:val="0"/>
          <w:sz w:val="28"/>
          <w:szCs w:val="28"/>
        </w:rPr>
        <w:t>第五部分附件</w:t>
      </w:r>
    </w:p>
    <w:p>
      <w:pPr>
        <w:pStyle w:val="11"/>
        <w:jc w:val="left"/>
        <w:outlineLvl w:val="0"/>
        <w:rPr>
          <w:sz w:val="44"/>
          <w:szCs w:val="44"/>
        </w:rPr>
      </w:pPr>
      <w:r>
        <w:rPr>
          <w:rFonts w:hint="eastAsia"/>
          <w:sz w:val="44"/>
          <w:szCs w:val="44"/>
        </w:rPr>
        <w:t>第一部分</w:t>
      </w:r>
      <w:r>
        <w:rPr>
          <w:sz w:val="44"/>
          <w:szCs w:val="44"/>
        </w:rPr>
        <w:t xml:space="preserve"> </w:t>
      </w:r>
      <w:r>
        <w:rPr>
          <w:rFonts w:hint="eastAsia"/>
          <w:sz w:val="44"/>
          <w:szCs w:val="44"/>
          <w:lang w:val="en-US" w:eastAsia="zh-CN"/>
        </w:rPr>
        <w:t>益阳市资阳区民政局</w:t>
      </w:r>
      <w:r>
        <w:rPr>
          <w:rFonts w:hint="eastAsia"/>
          <w:sz w:val="44"/>
          <w:szCs w:val="44"/>
        </w:rPr>
        <w:t>概况</w:t>
      </w:r>
    </w:p>
    <w:p>
      <w:pPr>
        <w:pStyle w:val="12"/>
        <w:numPr>
          <w:ilvl w:val="0"/>
          <w:numId w:val="1"/>
        </w:numPr>
        <w:ind w:firstLineChars="0"/>
        <w:jc w:val="left"/>
        <w:outlineLvl w:val="1"/>
        <w:rPr>
          <w:rFonts w:ascii="黑体" w:hAnsi="黑体" w:eastAsia="黑体"/>
          <w:sz w:val="32"/>
          <w:szCs w:val="32"/>
        </w:rPr>
      </w:pPr>
      <w:r>
        <w:rPr>
          <w:rFonts w:ascii="黑体" w:hAnsi="黑体" w:eastAsia="黑体"/>
          <w:sz w:val="32"/>
          <w:szCs w:val="32"/>
        </w:rPr>
        <w:t>部门职责</w:t>
      </w:r>
    </w:p>
    <w:p>
      <w:pPr>
        <w:widowControl/>
        <w:ind w:firstLine="560" w:firstLineChars="200"/>
        <w:rPr>
          <w:rFonts w:asciiTheme="minorEastAsia" w:hAnsiTheme="minorEastAsia"/>
          <w:sz w:val="32"/>
          <w:szCs w:val="32"/>
        </w:rPr>
      </w:pPr>
      <w:r>
        <w:rPr>
          <w:rFonts w:hint="eastAsia" w:ascii="仿宋_GB2312" w:hAnsi="仿宋_GB2312" w:cs="仿宋_GB2312"/>
          <w:color w:val="000000"/>
          <w:kern w:val="0"/>
          <w:sz w:val="28"/>
          <w:szCs w:val="28"/>
        </w:rPr>
        <w:t>主要负责全区社会救助、基层政权和社区建设、婚姻登记、社会组织登记管理、殡葬改革、地名区划、社会福利事务、革命老区建设、社会慈善、福利彩票发行、老龄等工作。</w:t>
      </w:r>
    </w:p>
    <w:p>
      <w:pPr>
        <w:widowControl/>
        <w:spacing w:line="600" w:lineRule="exact"/>
        <w:outlineLvl w:val="1"/>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numPr>
          <w:ilvl w:val="0"/>
          <w:numId w:val="0"/>
        </w:numPr>
        <w:spacing w:line="360" w:lineRule="auto"/>
        <w:ind w:firstLine="640" w:firstLineChars="200"/>
        <w:jc w:val="left"/>
        <w:rPr>
          <w:rFonts w:hint="default" w:ascii="仿宋_GB2312" w:eastAsia="仿宋_GB2312" w:hAnsiTheme="minorEastAsia"/>
          <w:sz w:val="28"/>
          <w:szCs w:val="32"/>
          <w:lang w:val="en-US"/>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益阳市</w:t>
      </w:r>
      <w:r>
        <w:rPr>
          <w:rFonts w:hint="eastAsia" w:ascii="仿宋_GB2312" w:hAnsi="仿宋_GB2312" w:cs="仿宋_GB2312"/>
          <w:color w:val="000000"/>
          <w:kern w:val="0"/>
          <w:sz w:val="28"/>
          <w:szCs w:val="28"/>
          <w:lang w:val="en-US" w:eastAsia="zh-CN"/>
        </w:rPr>
        <w:t>资阳区民政局内设机构包括：办公室（政策法规股）、人事股（慈善事业促进和社会工作股）、规划财务股（立项争资与招商引资办）、社会组织管理股（行政审批改革股，对外可称资阳区社会组织管理局）、社会救助股（对外可称资阳区社会救助管理局）、基层政权建设和社区治理股（区划地名股、老区办）、社会事务股、养老服务股（儿童福利股）和益阳市社会福利院、益阳市儿童福利院、益阳市资阳区社区服务总站和益阳市资阳区婚姻登记管理处4个二级机构。</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益阳市</w:t>
      </w:r>
      <w:r>
        <w:rPr>
          <w:rFonts w:hint="eastAsia" w:ascii="仿宋_GB2312" w:hAnsi="仿宋_GB2312" w:cs="仿宋_GB2312"/>
          <w:color w:val="000000"/>
          <w:kern w:val="0"/>
          <w:sz w:val="28"/>
          <w:szCs w:val="28"/>
          <w:lang w:val="en-US" w:eastAsia="zh-CN"/>
        </w:rPr>
        <w:t>资阳区民政局2019年部门决算汇总公开单位构成包括：</w:t>
      </w:r>
      <w:r>
        <w:rPr>
          <w:rFonts w:hint="eastAsia" w:asciiTheme="minorEastAsia" w:hAnsiTheme="minorEastAsia"/>
          <w:bCs/>
          <w:kern w:val="0"/>
          <w:sz w:val="32"/>
          <w:szCs w:val="32"/>
          <w:lang w:eastAsia="zh-CN"/>
        </w:rPr>
        <w:t>益阳市</w:t>
      </w:r>
      <w:r>
        <w:rPr>
          <w:rFonts w:hint="eastAsia" w:ascii="仿宋_GB2312" w:hAnsi="仿宋_GB2312" w:cs="仿宋_GB2312"/>
          <w:color w:val="000000"/>
          <w:kern w:val="0"/>
          <w:sz w:val="28"/>
          <w:szCs w:val="28"/>
          <w:lang w:val="en-US" w:eastAsia="zh-CN"/>
        </w:rPr>
        <w:t>资阳区民政局本级及益阳市社会福利院等4个二级事业单位。</w:t>
      </w:r>
      <w:r>
        <w:rPr>
          <w:rFonts w:hint="eastAsia" w:ascii="仿宋_GB2312" w:hAnsi="仿宋_GB2312" w:cs="仿宋_GB2312"/>
          <w:color w:val="000000"/>
          <w:kern w:val="0"/>
          <w:sz w:val="28"/>
          <w:szCs w:val="28"/>
          <w:lang w:val="en-US" w:eastAsia="zh-CN"/>
        </w:rPr>
        <w:br w:type="textWrapping"/>
      </w:r>
    </w:p>
    <w:p>
      <w:pPr>
        <w:pStyle w:val="11"/>
        <w:numPr>
          <w:ilvl w:val="0"/>
          <w:numId w:val="2"/>
        </w:numPr>
        <w:jc w:val="left"/>
        <w:outlineLvl w:val="0"/>
        <w:rPr>
          <w:rFonts w:hint="eastAsia"/>
          <w:sz w:val="44"/>
          <w:szCs w:val="44"/>
          <w:lang w:eastAsia="zh-CN"/>
        </w:rPr>
      </w:pPr>
      <w:r>
        <w:rPr>
          <w:rFonts w:hint="eastAsia"/>
          <w:sz w:val="44"/>
          <w:szCs w:val="44"/>
        </w:rPr>
        <w:t>部门决算表</w:t>
      </w:r>
      <w:r>
        <w:rPr>
          <w:rFonts w:hint="eastAsia"/>
          <w:sz w:val="44"/>
          <w:szCs w:val="44"/>
          <w:lang w:eastAsia="zh-CN"/>
        </w:rPr>
        <w:t>（</w:t>
      </w:r>
      <w:r>
        <w:rPr>
          <w:rFonts w:hint="eastAsia"/>
          <w:sz w:val="44"/>
          <w:szCs w:val="44"/>
          <w:lang w:val="en-US" w:eastAsia="zh-CN"/>
        </w:rPr>
        <w:t>见附表</w:t>
      </w:r>
      <w:r>
        <w:rPr>
          <w:rFonts w:hint="eastAsia"/>
          <w:sz w:val="44"/>
          <w:szCs w:val="44"/>
          <w:lang w:eastAsia="zh-CN"/>
        </w:rPr>
        <w:t>）</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numPr>
          <w:ilvl w:val="0"/>
          <w:numId w:val="0"/>
        </w:numPr>
        <w:jc w:val="left"/>
        <w:outlineLvl w:val="0"/>
        <w:rPr>
          <w:rFonts w:hint="eastAsia"/>
          <w:sz w:val="44"/>
          <w:szCs w:val="44"/>
          <w:lang w:eastAsia="zh-CN"/>
        </w:rPr>
      </w:pPr>
    </w:p>
    <w:p>
      <w:pPr>
        <w:pStyle w:val="11"/>
        <w:jc w:val="both"/>
        <w:outlineLvl w:val="0"/>
        <w:rPr>
          <w:sz w:val="48"/>
          <w:szCs w:val="48"/>
        </w:rPr>
      </w:pPr>
      <w:r>
        <w:rPr>
          <w:rFonts w:hint="eastAsia"/>
          <w:sz w:val="48"/>
          <w:szCs w:val="48"/>
        </w:rPr>
        <w:t>第三部分</w:t>
      </w:r>
      <w:r>
        <w:rPr>
          <w:sz w:val="48"/>
          <w:szCs w:val="48"/>
        </w:rPr>
        <w:t>2019</w:t>
      </w:r>
      <w:r>
        <w:rPr>
          <w:rFonts w:hint="eastAsia"/>
          <w:sz w:val="48"/>
          <w:szCs w:val="48"/>
        </w:rPr>
        <w:t>年度部门决算情况说明</w:t>
      </w:r>
    </w:p>
    <w:p>
      <w:pPr>
        <w:pStyle w:val="11"/>
        <w:outlineLvl w:val="1"/>
        <w:rPr>
          <w:rFonts w:hAnsi="黑体"/>
          <w:b/>
          <w:sz w:val="32"/>
          <w:szCs w:val="32"/>
        </w:rPr>
      </w:pPr>
      <w:r>
        <w:rPr>
          <w:rFonts w:hint="eastAsia" w:hAnsi="黑体"/>
          <w:b/>
          <w:sz w:val="32"/>
          <w:szCs w:val="32"/>
        </w:rPr>
        <w:t>一、收入支出决算总体情况说明</w:t>
      </w:r>
    </w:p>
    <w:p>
      <w:pPr>
        <w:pStyle w:val="11"/>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2019 年度收、支总计</w:t>
      </w:r>
      <w:r>
        <w:rPr>
          <w:rFonts w:hint="eastAsia" w:asciiTheme="minorEastAsia" w:hAnsiTheme="minorEastAsia" w:eastAsiaTheme="minorEastAsia"/>
          <w:sz w:val="32"/>
          <w:szCs w:val="32"/>
          <w:lang w:val="en-US" w:eastAsia="zh-CN"/>
        </w:rPr>
        <w:t>19296.9</w:t>
      </w:r>
      <w:r>
        <w:rPr>
          <w:rFonts w:hint="eastAsia" w:asciiTheme="minorEastAsia" w:hAnsiTheme="minorEastAsia" w:eastAsiaTheme="minorEastAsia"/>
          <w:sz w:val="32"/>
          <w:szCs w:val="32"/>
        </w:rPr>
        <w:t>万元。与2018年相比，增加</w:t>
      </w:r>
      <w:r>
        <w:rPr>
          <w:rFonts w:hint="eastAsia" w:asciiTheme="minorEastAsia" w:hAnsiTheme="minorEastAsia" w:eastAsiaTheme="minorEastAsia"/>
          <w:sz w:val="32"/>
          <w:szCs w:val="32"/>
          <w:lang w:val="en-US" w:eastAsia="zh-CN"/>
        </w:rPr>
        <w:t>918.28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上年结转资金本年度支出。</w:t>
      </w:r>
    </w:p>
    <w:p>
      <w:pPr>
        <w:pStyle w:val="11"/>
        <w:outlineLvl w:val="1"/>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16650.32</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15802.37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94.9</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813.68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4.9</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31.27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0.2</w:t>
      </w:r>
      <w:r>
        <w:rPr>
          <w:rFonts w:hint="eastAsia" w:asciiTheme="minorEastAsia" w:hAnsiTheme="minorEastAsia" w:eastAsiaTheme="minorEastAsia"/>
          <w:sz w:val="32"/>
          <w:szCs w:val="32"/>
        </w:rPr>
        <w:t>%。</w:t>
      </w:r>
    </w:p>
    <w:p>
      <w:pPr>
        <w:pStyle w:val="11"/>
        <w:outlineLvl w:val="1"/>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17487.11</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1662.76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9.5</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15824.36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90.5</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outlineLvl w:val="1"/>
        <w:rPr>
          <w:rFonts w:hAnsi="黑体"/>
          <w:b/>
          <w:sz w:val="32"/>
          <w:szCs w:val="32"/>
        </w:rPr>
      </w:pPr>
      <w:r>
        <w:rPr>
          <w:rFonts w:hint="eastAsia" w:hAnsi="黑体"/>
          <w:b/>
          <w:sz w:val="32"/>
          <w:szCs w:val="32"/>
        </w:rPr>
        <w:t>四、财政拨款收入支出决算总体情况说明</w:t>
      </w:r>
    </w:p>
    <w:p>
      <w:pPr>
        <w:pStyle w:val="11"/>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2019年度财政拨款收、支总计</w:t>
      </w:r>
      <w:r>
        <w:rPr>
          <w:rFonts w:hint="eastAsia" w:asciiTheme="minorEastAsia" w:hAnsiTheme="minorEastAsia" w:eastAsiaTheme="minorEastAsia"/>
          <w:sz w:val="32"/>
          <w:szCs w:val="32"/>
          <w:lang w:val="en-US" w:eastAsia="zh-CN"/>
        </w:rPr>
        <w:t>18448.95</w:t>
      </w:r>
      <w:r>
        <w:rPr>
          <w:rFonts w:hint="eastAsia" w:asciiTheme="minorEastAsia" w:hAnsiTheme="minorEastAsia" w:eastAsiaTheme="minorEastAsia"/>
          <w:sz w:val="32"/>
          <w:szCs w:val="32"/>
        </w:rPr>
        <w:t>万元，与2018年相比，减少</w:t>
      </w:r>
      <w:r>
        <w:rPr>
          <w:rFonts w:hint="eastAsia" w:asciiTheme="minorEastAsia" w:hAnsiTheme="minorEastAsia" w:eastAsiaTheme="minorEastAsia"/>
          <w:sz w:val="32"/>
          <w:szCs w:val="32"/>
          <w:lang w:val="en-US" w:eastAsia="zh-CN"/>
        </w:rPr>
        <w:t>1084.25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6.2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政府职能转变过渡期上级拨款数减少。</w:t>
      </w:r>
    </w:p>
    <w:p>
      <w:pPr>
        <w:pStyle w:val="11"/>
        <w:numPr>
          <w:ilvl w:val="0"/>
          <w:numId w:val="3"/>
        </w:numPr>
        <w:outlineLvl w:val="1"/>
        <w:rPr>
          <w:rFonts w:hint="eastAsia" w:hAnsi="黑体"/>
          <w:b/>
          <w:sz w:val="32"/>
          <w:szCs w:val="32"/>
        </w:rPr>
      </w:pPr>
      <w:r>
        <w:rPr>
          <w:rFonts w:hint="eastAsia" w:hAnsi="黑体"/>
          <w:b/>
          <w:sz w:val="32"/>
          <w:szCs w:val="32"/>
        </w:rPr>
        <w:t>一般公共预算财政拨款支出决算情况说明</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ind w:firstLine="643" w:firstLineChars="200"/>
        <w:textAlignment w:val="auto"/>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15696.14</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90</w:t>
      </w:r>
      <w:r>
        <w:rPr>
          <w:rFonts w:hint="eastAsia" w:asciiTheme="minorEastAsia" w:hAnsiTheme="minorEastAsia" w:eastAsiaTheme="minorEastAsia"/>
          <w:sz w:val="32"/>
          <w:szCs w:val="32"/>
        </w:rPr>
        <w:t>%，与2018年相比，财政拨款支出</w:t>
      </w:r>
      <w:r>
        <w:rPr>
          <w:rFonts w:hint="eastAsia" w:asciiTheme="minorEastAsia" w:hAnsiTheme="minorEastAsia" w:eastAsiaTheme="minorEastAsia"/>
          <w:sz w:val="32"/>
          <w:szCs w:val="32"/>
          <w:lang w:val="en-US" w:eastAsia="zh-CN"/>
        </w:rPr>
        <w:t>增加1804.47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增加13</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eastAsia="zh-CN"/>
        </w:rPr>
        <w:t>发放低保金、特困供养人员等</w:t>
      </w:r>
      <w:r>
        <w:rPr>
          <w:rFonts w:hint="eastAsia" w:asciiTheme="minorEastAsia" w:hAnsiTheme="minorEastAsia" w:eastAsiaTheme="minorEastAsia"/>
          <w:sz w:val="32"/>
          <w:szCs w:val="32"/>
          <w:lang w:val="en-US" w:eastAsia="zh-CN"/>
        </w:rPr>
        <w:t>对个人和家庭的补助项目支出增加。</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ind w:firstLine="643" w:firstLineChars="200"/>
        <w:textAlignment w:val="auto"/>
        <w:outlineLvl w:val="2"/>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15696.14</w:t>
      </w:r>
      <w:r>
        <w:rPr>
          <w:rFonts w:hint="eastAsia" w:asciiTheme="minorEastAsia" w:hAnsiTheme="minorEastAsia" w:eastAsiaTheme="minorEastAsia"/>
          <w:sz w:val="32"/>
          <w:szCs w:val="32"/>
        </w:rPr>
        <w:t>万元，主要用于以下方面：一般公共服务支出</w:t>
      </w:r>
      <w:r>
        <w:rPr>
          <w:rFonts w:hint="eastAsia" w:asciiTheme="minorEastAsia" w:hAnsiTheme="minorEastAsia" w:eastAsiaTheme="minorEastAsia"/>
          <w:sz w:val="32"/>
          <w:szCs w:val="32"/>
          <w:lang w:val="en-US" w:eastAsia="zh-CN"/>
        </w:rPr>
        <w:t>0.8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0.01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14048.47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89.50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卫生健康支出1454.03万元，占9.26%；农林水支出23万元，占0.15%；住房保障支出39.84万元，占0.25%；灾害防治及应急管理支出130万元，占0.83%；</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ind w:firstLine="643" w:firstLineChars="200"/>
        <w:textAlignment w:val="auto"/>
        <w:outlineLvl w:val="2"/>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2019年度财政拨款支出年初预算数为</w:t>
      </w:r>
      <w:r>
        <w:rPr>
          <w:rFonts w:hint="eastAsia" w:asciiTheme="minorEastAsia" w:hAnsiTheme="minorEastAsia" w:eastAsiaTheme="minorEastAsia"/>
          <w:sz w:val="32"/>
          <w:szCs w:val="32"/>
          <w:lang w:val="en-US" w:eastAsia="zh-CN"/>
        </w:rPr>
        <w:t>15696.14</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15696.14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其他</w:t>
      </w:r>
      <w:r>
        <w:rPr>
          <w:rFonts w:hint="eastAsia" w:asciiTheme="minorEastAsia" w:hAnsiTheme="minorEastAsia" w:eastAsiaTheme="minorEastAsia"/>
          <w:sz w:val="32"/>
          <w:szCs w:val="32"/>
        </w:rPr>
        <w:t>一般公共服务</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rPr>
        <w:t>（款）一般公共服务</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rPr>
        <w:t>（项）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0.8</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上级增加</w:t>
      </w:r>
      <w:r>
        <w:rPr>
          <w:rFonts w:hint="eastAsia" w:ascii="宋体-PUA" w:hAnsi="宋体-PUA" w:eastAsia="宋体-PUA" w:cs="宋体-PUA"/>
          <w:b w:val="0"/>
          <w:i w:val="0"/>
          <w:caps w:val="0"/>
          <w:color w:val="000000"/>
          <w:spacing w:val="0"/>
          <w:kern w:val="0"/>
          <w:sz w:val="32"/>
          <w:szCs w:val="32"/>
          <w:shd w:val="clear" w:fill="FFFFFF"/>
          <w:lang w:val="en-US" w:eastAsia="zh-CN" w:bidi="ar"/>
        </w:rPr>
        <w:t>专项拨款</w:t>
      </w:r>
      <w:r>
        <w:rPr>
          <w:rFonts w:hint="eastAsia" w:asciiTheme="minorEastAsia" w:hAnsiTheme="minorEastAsia" w:eastAsiaTheme="minorEastAsia"/>
          <w:sz w:val="32"/>
          <w:szCs w:val="32"/>
          <w:lang w:eastAsia="zh-CN"/>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2、社会保障和就业支出（类）人力资源和社会保障管理事务（款）其他人力资源和社会保障管理事务支出（项）</w:t>
      </w:r>
    </w:p>
    <w:p>
      <w:pPr>
        <w:pStyle w:val="11"/>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上级拨付的八项支出报表专项经费拨款。</w:t>
      </w:r>
    </w:p>
    <w:p>
      <w:pPr>
        <w:pStyle w:val="11"/>
        <w:ind w:firstLine="64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民政</w:t>
      </w:r>
      <w:r>
        <w:rPr>
          <w:rFonts w:hint="eastAsia" w:asciiTheme="minorEastAsia" w:hAnsiTheme="minorEastAsia" w:eastAsiaTheme="minorEastAsia"/>
          <w:sz w:val="32"/>
          <w:szCs w:val="32"/>
        </w:rPr>
        <w:t>管理事务（款）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pPr>
        <w:pStyle w:val="11"/>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164.91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201.58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122.24</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增人增资增加经费拨款。</w:t>
      </w:r>
    </w:p>
    <w:p>
      <w:pPr>
        <w:pStyle w:val="11"/>
        <w:numPr>
          <w:ilvl w:val="0"/>
          <w:numId w:val="4"/>
        </w:numPr>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民政</w:t>
      </w:r>
      <w:r>
        <w:rPr>
          <w:rFonts w:hint="eastAsia" w:asciiTheme="minorEastAsia" w:hAnsiTheme="minorEastAsia" w:eastAsiaTheme="minorEastAsia"/>
          <w:sz w:val="32"/>
          <w:szCs w:val="32"/>
        </w:rPr>
        <w:t>管理事务（款）</w:t>
      </w:r>
      <w:r>
        <w:rPr>
          <w:rFonts w:hint="eastAsia" w:asciiTheme="minorEastAsia" w:hAnsiTheme="minorEastAsia" w:eastAsiaTheme="minorEastAsia"/>
          <w:sz w:val="32"/>
          <w:szCs w:val="32"/>
          <w:lang w:eastAsia="zh-CN"/>
        </w:rPr>
        <w:t>一般行政</w:t>
      </w:r>
      <w:r>
        <w:rPr>
          <w:rFonts w:hint="eastAsia" w:asciiTheme="minorEastAsia" w:hAnsiTheme="minorEastAsia" w:eastAsiaTheme="minorEastAsia"/>
          <w:sz w:val="32"/>
          <w:szCs w:val="32"/>
        </w:rPr>
        <w:t>管理事务（项）</w:t>
      </w:r>
    </w:p>
    <w:p>
      <w:pPr>
        <w:pStyle w:val="11"/>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5.00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ind w:firstLine="64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民政</w:t>
      </w:r>
      <w:r>
        <w:rPr>
          <w:rFonts w:hint="eastAsia" w:asciiTheme="minorEastAsia" w:hAnsiTheme="minorEastAsia" w:eastAsiaTheme="minorEastAsia"/>
          <w:sz w:val="32"/>
          <w:szCs w:val="32"/>
        </w:rPr>
        <w:t>管理事务（款）</w:t>
      </w:r>
      <w:r>
        <w:rPr>
          <w:rFonts w:hint="eastAsia" w:asciiTheme="minorEastAsia" w:hAnsiTheme="minorEastAsia" w:eastAsiaTheme="minorEastAsia"/>
          <w:sz w:val="32"/>
          <w:szCs w:val="32"/>
          <w:lang w:eastAsia="zh-CN"/>
        </w:rPr>
        <w:t>行政区划和地名管理</w:t>
      </w:r>
      <w:r>
        <w:rPr>
          <w:rFonts w:hint="eastAsia" w:asciiTheme="minorEastAsia" w:hAnsiTheme="minorEastAsia" w:eastAsiaTheme="minorEastAsia"/>
          <w:sz w:val="32"/>
          <w:szCs w:val="32"/>
        </w:rPr>
        <w:t>（项）</w:t>
      </w:r>
    </w:p>
    <w:p>
      <w:pPr>
        <w:pStyle w:val="11"/>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ind w:firstLine="64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民政</w:t>
      </w:r>
      <w:r>
        <w:rPr>
          <w:rFonts w:hint="eastAsia" w:asciiTheme="minorEastAsia" w:hAnsiTheme="minorEastAsia" w:eastAsiaTheme="minorEastAsia"/>
          <w:sz w:val="32"/>
          <w:szCs w:val="32"/>
        </w:rPr>
        <w:t>管理事务（款）</w:t>
      </w:r>
      <w:r>
        <w:rPr>
          <w:rFonts w:hint="eastAsia" w:asciiTheme="minorEastAsia" w:hAnsiTheme="minorEastAsia" w:eastAsiaTheme="minorEastAsia"/>
          <w:sz w:val="32"/>
          <w:szCs w:val="32"/>
          <w:lang w:eastAsia="zh-CN"/>
        </w:rPr>
        <w:t>其他民政</w:t>
      </w:r>
      <w:r>
        <w:rPr>
          <w:rFonts w:hint="eastAsia" w:asciiTheme="minorEastAsia" w:hAnsiTheme="minorEastAsia" w:eastAsiaTheme="minorEastAsia"/>
          <w:sz w:val="32"/>
          <w:szCs w:val="32"/>
        </w:rPr>
        <w:t>管理事务（项）</w:t>
      </w:r>
    </w:p>
    <w:p>
      <w:pPr>
        <w:pStyle w:val="11"/>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、社会保障和就业支出（类）行政事业单位离退休（款）机关事业单位基本养老保险缴费支出（项）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75.44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75.44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、社会保障和就业支出（类）行政事业单位离退休（款）机关事业单位</w:t>
      </w:r>
      <w:r>
        <w:rPr>
          <w:rFonts w:hint="eastAsia" w:asciiTheme="minorEastAsia" w:hAnsiTheme="minorEastAsia" w:eastAsiaTheme="minorEastAsia"/>
          <w:sz w:val="32"/>
          <w:szCs w:val="32"/>
          <w:lang w:eastAsia="zh-CN"/>
        </w:rPr>
        <w:t>职业年金</w:t>
      </w:r>
      <w:r>
        <w:rPr>
          <w:rFonts w:hint="eastAsia" w:asciiTheme="minorEastAsia" w:hAnsiTheme="minorEastAsia" w:eastAsiaTheme="minorEastAsia"/>
          <w:sz w:val="32"/>
          <w:szCs w:val="32"/>
        </w:rPr>
        <w:t>缴费支出（项）</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7.09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7.09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抚恤</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死亡抚恤</w:t>
      </w:r>
      <w:r>
        <w:rPr>
          <w:rFonts w:hint="eastAsia" w:asciiTheme="minorEastAsia" w:hAnsiTheme="minorEastAsia" w:eastAsiaTheme="minorEastAsia"/>
          <w:sz w:val="32"/>
          <w:szCs w:val="32"/>
        </w:rPr>
        <w:t>（项）</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19.52</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退休职工亡故追加抚恤金。</w:t>
      </w:r>
    </w:p>
    <w:p>
      <w:pPr>
        <w:pStyle w:val="11"/>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抚恤</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伤残抚恤</w:t>
      </w:r>
      <w:r>
        <w:rPr>
          <w:rFonts w:hint="eastAsia" w:asciiTheme="minorEastAsia" w:hAnsiTheme="minorEastAsia" w:eastAsiaTheme="minorEastAsia"/>
          <w:sz w:val="32"/>
          <w:szCs w:val="32"/>
        </w:rPr>
        <w:t>（项）</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41.54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41.54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抚恤</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伤残抚恤</w:t>
      </w:r>
      <w:r>
        <w:rPr>
          <w:rFonts w:hint="eastAsia" w:asciiTheme="minorEastAsia" w:hAnsiTheme="minorEastAsia" w:eastAsiaTheme="minorEastAsia"/>
          <w:sz w:val="32"/>
          <w:szCs w:val="32"/>
        </w:rPr>
        <w:t>（项）</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41.54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41.54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numPr>
          <w:ilvl w:val="0"/>
          <w:numId w:val="5"/>
        </w:numPr>
        <w:ind w:left="-10" w:leftChars="0" w:firstLine="640" w:firstLineChars="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抚恤</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义务兵优待金</w:t>
      </w:r>
      <w:r>
        <w:rPr>
          <w:rFonts w:hint="eastAsia" w:asciiTheme="minorEastAsia" w:hAnsiTheme="minorEastAsia" w:eastAsiaTheme="minorEastAsia"/>
          <w:sz w:val="32"/>
          <w:szCs w:val="32"/>
        </w:rPr>
        <w:t>（项）</w:t>
      </w:r>
    </w:p>
    <w:p>
      <w:pPr>
        <w:pStyle w:val="11"/>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254.78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213.24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83.70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义务兵优待金未及时发放。</w:t>
      </w:r>
    </w:p>
    <w:p>
      <w:pPr>
        <w:pStyle w:val="11"/>
        <w:numPr>
          <w:ilvl w:val="0"/>
          <w:numId w:val="5"/>
        </w:numPr>
        <w:ind w:left="-10" w:leftChars="0" w:firstLine="640" w:firstLineChars="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抚恤</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其他优抚支出</w:t>
      </w:r>
      <w:r>
        <w:rPr>
          <w:rFonts w:hint="eastAsia" w:asciiTheme="minorEastAsia" w:hAnsiTheme="minorEastAsia" w:eastAsiaTheme="minorEastAsia"/>
          <w:sz w:val="32"/>
          <w:szCs w:val="32"/>
        </w:rPr>
        <w:t>（项）</w:t>
      </w:r>
    </w:p>
    <w:p>
      <w:pPr>
        <w:pStyle w:val="11"/>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135.76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3560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2622.23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上级财政拨款未纳入年初预算。</w:t>
      </w:r>
    </w:p>
    <w:p>
      <w:pPr>
        <w:pStyle w:val="11"/>
        <w:numPr>
          <w:ilvl w:val="0"/>
          <w:numId w:val="5"/>
        </w:numPr>
        <w:ind w:left="-10" w:leftChars="0" w:firstLine="640" w:firstLineChars="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退役安置</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退役士兵安置</w:t>
      </w:r>
      <w:r>
        <w:rPr>
          <w:rFonts w:hint="eastAsia" w:asciiTheme="minorEastAsia" w:hAnsiTheme="minorEastAsia" w:eastAsiaTheme="minorEastAsia"/>
          <w:sz w:val="32"/>
          <w:szCs w:val="32"/>
        </w:rPr>
        <w:t>（项）</w:t>
      </w:r>
    </w:p>
    <w:p>
      <w:pPr>
        <w:pStyle w:val="11"/>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127.80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122.20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95.62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自主择业义务兵一次性补偿金未及时发放。</w:t>
      </w:r>
    </w:p>
    <w:p>
      <w:pPr>
        <w:pStyle w:val="11"/>
        <w:numPr>
          <w:ilvl w:val="0"/>
          <w:numId w:val="5"/>
        </w:numPr>
        <w:ind w:left="-10" w:leftChars="0" w:firstLine="640" w:firstLineChars="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退役安置</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退役士兵管理教育</w:t>
      </w:r>
      <w:r>
        <w:rPr>
          <w:rFonts w:hint="eastAsia" w:asciiTheme="minorEastAsia" w:hAnsiTheme="minorEastAsia" w:eastAsiaTheme="minorEastAsia"/>
          <w:sz w:val="32"/>
          <w:szCs w:val="32"/>
        </w:rPr>
        <w:t>（项）</w:t>
      </w:r>
    </w:p>
    <w:p>
      <w:pPr>
        <w:pStyle w:val="11"/>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退役士兵教育培训经费支出后移。</w:t>
      </w:r>
    </w:p>
    <w:p>
      <w:pPr>
        <w:pStyle w:val="11"/>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16、</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退役安置</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军队转业干部安置</w:t>
      </w:r>
      <w:r>
        <w:rPr>
          <w:rFonts w:hint="eastAsia" w:asciiTheme="minorEastAsia" w:hAnsiTheme="minorEastAsia" w:eastAsiaTheme="minorEastAsia"/>
          <w:sz w:val="32"/>
          <w:szCs w:val="32"/>
        </w:rPr>
        <w:t>（项）</w:t>
      </w:r>
    </w:p>
    <w:p>
      <w:pPr>
        <w:pStyle w:val="11"/>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上级专项拨款未纳入预算。</w:t>
      </w:r>
    </w:p>
    <w:p>
      <w:pPr>
        <w:pStyle w:val="11"/>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17、</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社会福利</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儿童福利</w:t>
      </w:r>
      <w:r>
        <w:rPr>
          <w:rFonts w:hint="eastAsia" w:asciiTheme="minorEastAsia" w:hAnsiTheme="minorEastAsia" w:eastAsiaTheme="minorEastAsia"/>
          <w:sz w:val="32"/>
          <w:szCs w:val="32"/>
        </w:rPr>
        <w:t>（项）</w:t>
      </w:r>
    </w:p>
    <w:p>
      <w:pPr>
        <w:pStyle w:val="11"/>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122.73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上级结转指标本年度支付。</w:t>
      </w:r>
    </w:p>
    <w:p>
      <w:pPr>
        <w:pStyle w:val="11"/>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社会福利</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老年福利</w:t>
      </w:r>
      <w:r>
        <w:rPr>
          <w:rFonts w:hint="eastAsia" w:asciiTheme="minorEastAsia" w:hAnsiTheme="minorEastAsia" w:eastAsiaTheme="minorEastAsia"/>
          <w:sz w:val="32"/>
          <w:szCs w:val="32"/>
        </w:rPr>
        <w:t>（项）</w:t>
      </w:r>
    </w:p>
    <w:p>
      <w:pPr>
        <w:pStyle w:val="11"/>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7.35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46.41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上级专项拨款未纳入预算。</w:t>
      </w:r>
    </w:p>
    <w:p>
      <w:pPr>
        <w:pStyle w:val="11"/>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19、</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社会福利</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殡葬</w:t>
      </w:r>
      <w:r>
        <w:rPr>
          <w:rFonts w:hint="eastAsia" w:asciiTheme="minorEastAsia" w:hAnsiTheme="minorEastAsia" w:eastAsiaTheme="minorEastAsia"/>
          <w:sz w:val="32"/>
          <w:szCs w:val="32"/>
        </w:rPr>
        <w:t>（项）</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社会福利</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社会福利事业单位</w:t>
      </w:r>
      <w:r>
        <w:rPr>
          <w:rFonts w:hint="eastAsia" w:asciiTheme="minorEastAsia" w:hAnsiTheme="minorEastAsia" w:eastAsiaTheme="minorEastAsia"/>
          <w:sz w:val="32"/>
          <w:szCs w:val="32"/>
        </w:rPr>
        <w:t>（项）</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272.52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272.52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社会福利</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其他社会福利支出</w:t>
      </w:r>
      <w:r>
        <w:rPr>
          <w:rFonts w:hint="eastAsia" w:asciiTheme="minorEastAsia" w:hAnsiTheme="minorEastAsia" w:eastAsiaTheme="minorEastAsia"/>
          <w:sz w:val="32"/>
          <w:szCs w:val="32"/>
        </w:rPr>
        <w:t>（项）</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30.36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30.36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残疾人事业</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残疾人生活和护理补贴</w:t>
      </w:r>
      <w:r>
        <w:rPr>
          <w:rFonts w:hint="eastAsia" w:asciiTheme="minorEastAsia" w:hAnsiTheme="minorEastAsia" w:eastAsiaTheme="minorEastAsia"/>
          <w:sz w:val="32"/>
          <w:szCs w:val="32"/>
        </w:rPr>
        <w:t>（项）</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161.59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438.39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271.29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上级专项拨款未纳入预算和补贴标准增加。</w:t>
      </w:r>
    </w:p>
    <w:p>
      <w:pPr>
        <w:pStyle w:val="11"/>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最低生活保障</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城市最低生活保障支出</w:t>
      </w:r>
      <w:r>
        <w:rPr>
          <w:rFonts w:hint="eastAsia" w:asciiTheme="minorEastAsia" w:hAnsiTheme="minorEastAsia" w:eastAsiaTheme="minorEastAsia"/>
          <w:sz w:val="32"/>
          <w:szCs w:val="32"/>
        </w:rPr>
        <w:t>（项）</w:t>
      </w:r>
    </w:p>
    <w:p>
      <w:pPr>
        <w:pStyle w:val="11"/>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452.55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3981.64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2610.06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上级专项拨款未纳入预算和补贴标准增加。</w:t>
      </w:r>
    </w:p>
    <w:p>
      <w:pPr>
        <w:pStyle w:val="11"/>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最低生活保障</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农村最低生活保障支出</w:t>
      </w:r>
      <w:r>
        <w:rPr>
          <w:rFonts w:hint="eastAsia" w:asciiTheme="minorEastAsia" w:hAnsiTheme="minorEastAsia" w:eastAsiaTheme="minorEastAsia"/>
          <w:sz w:val="32"/>
          <w:szCs w:val="32"/>
        </w:rPr>
        <w:t>（项）</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1209.00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上级专项拨款未纳入预算和补贴标准增加。</w:t>
      </w:r>
    </w:p>
    <w:p>
      <w:pPr>
        <w:pStyle w:val="11"/>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临时救助</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临时救助支出</w:t>
      </w:r>
      <w:r>
        <w:rPr>
          <w:rFonts w:hint="eastAsia" w:asciiTheme="minorEastAsia" w:hAnsiTheme="minorEastAsia" w:eastAsiaTheme="minorEastAsia"/>
          <w:sz w:val="32"/>
          <w:szCs w:val="32"/>
        </w:rPr>
        <w:t>（项）</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1066.30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2479.77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上级专项拨款未纳入预算。</w:t>
      </w:r>
    </w:p>
    <w:p>
      <w:pPr>
        <w:pStyle w:val="11"/>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临时救助</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流浪乞讨救助支出</w:t>
      </w:r>
      <w:r>
        <w:rPr>
          <w:rFonts w:hint="eastAsia" w:asciiTheme="minorEastAsia" w:hAnsiTheme="minorEastAsia" w:eastAsiaTheme="minorEastAsia"/>
          <w:sz w:val="32"/>
          <w:szCs w:val="32"/>
        </w:rPr>
        <w:t>（项）</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615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上级专项拨款未纳入预算。</w:t>
      </w:r>
    </w:p>
    <w:p>
      <w:pPr>
        <w:pStyle w:val="11"/>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26、</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特困人员救助供养支出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农村特困人员救助供养支出</w:t>
      </w:r>
      <w:r>
        <w:rPr>
          <w:rFonts w:hint="eastAsia" w:asciiTheme="minorEastAsia" w:hAnsiTheme="minorEastAsia" w:eastAsiaTheme="minorEastAsia"/>
          <w:sz w:val="32"/>
          <w:szCs w:val="32"/>
        </w:rPr>
        <w:t>（项）</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635.69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2128.69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334.86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上级专项拨款未纳入预算。</w:t>
      </w:r>
    </w:p>
    <w:p>
      <w:pPr>
        <w:pStyle w:val="11"/>
        <w:numPr>
          <w:ilvl w:val="0"/>
          <w:numId w:val="6"/>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其他生活救助</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其他城市生活救助支出</w:t>
      </w:r>
      <w:r>
        <w:rPr>
          <w:rFonts w:hint="eastAsia" w:asciiTheme="minorEastAsia" w:hAnsiTheme="minorEastAsia" w:eastAsiaTheme="minorEastAsia"/>
          <w:sz w:val="32"/>
          <w:szCs w:val="32"/>
        </w:rPr>
        <w:t>（项）</w:t>
      </w:r>
    </w:p>
    <w:p>
      <w:pPr>
        <w:pStyle w:val="11"/>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132.06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上级专项拨款未纳入预算。</w:t>
      </w:r>
    </w:p>
    <w:p>
      <w:pPr>
        <w:pStyle w:val="11"/>
        <w:numPr>
          <w:ilvl w:val="0"/>
          <w:numId w:val="6"/>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其他生活救助</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其他农村生活救助支出</w:t>
      </w:r>
      <w:r>
        <w:rPr>
          <w:rFonts w:hint="eastAsia" w:asciiTheme="minorEastAsia" w:hAnsiTheme="minorEastAsia" w:eastAsiaTheme="minorEastAsia"/>
          <w:sz w:val="32"/>
          <w:szCs w:val="32"/>
        </w:rPr>
        <w:t>（项）</w:t>
      </w:r>
    </w:p>
    <w:p>
      <w:pPr>
        <w:pStyle w:val="11"/>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23.39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30.66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131.08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上级专项拨款未纳入预算。</w:t>
      </w:r>
    </w:p>
    <w:p>
      <w:pPr>
        <w:pStyle w:val="11"/>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29、</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其他</w:t>
      </w:r>
      <w:r>
        <w:rPr>
          <w:rFonts w:hint="eastAsia" w:asciiTheme="minorEastAsia" w:hAnsiTheme="minorEastAsia" w:eastAsiaTheme="minorEastAsia"/>
          <w:sz w:val="32"/>
          <w:szCs w:val="32"/>
        </w:rPr>
        <w:t>社会保障和就业支出（款）</w:t>
      </w:r>
      <w:r>
        <w:rPr>
          <w:rFonts w:hint="eastAsia" w:asciiTheme="minorEastAsia" w:hAnsiTheme="minorEastAsia" w:eastAsiaTheme="minorEastAsia"/>
          <w:sz w:val="32"/>
          <w:szCs w:val="32"/>
          <w:lang w:eastAsia="zh-CN"/>
        </w:rPr>
        <w:t>其他</w:t>
      </w:r>
      <w:r>
        <w:rPr>
          <w:rFonts w:hint="eastAsia" w:asciiTheme="minorEastAsia" w:hAnsiTheme="minorEastAsia" w:eastAsiaTheme="minorEastAsia"/>
          <w:sz w:val="32"/>
          <w:szCs w:val="32"/>
        </w:rPr>
        <w:t>社会保障和就业支出（项）</w:t>
      </w:r>
    </w:p>
    <w:p>
      <w:pPr>
        <w:pStyle w:val="11"/>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上级专项拨款未纳入预算。</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卫生健康支出（类）行政事业单位医疗（款）行政单位医疗（项）。</w:t>
      </w:r>
    </w:p>
    <w:p>
      <w:pPr>
        <w:pStyle w:val="11"/>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15.57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15.57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31、</w:t>
      </w:r>
      <w:r>
        <w:rPr>
          <w:rFonts w:hint="eastAsia" w:asciiTheme="minorEastAsia" w:hAnsiTheme="minorEastAsia" w:eastAsiaTheme="minorEastAsia"/>
          <w:sz w:val="32"/>
          <w:szCs w:val="32"/>
        </w:rPr>
        <w:t>卫生健康支出（类）行政事业单位医疗（款）</w:t>
      </w:r>
      <w:r>
        <w:rPr>
          <w:rFonts w:hint="eastAsia" w:asciiTheme="minorEastAsia" w:hAnsiTheme="minorEastAsia" w:eastAsiaTheme="minorEastAsia"/>
          <w:sz w:val="32"/>
          <w:szCs w:val="32"/>
          <w:lang w:eastAsia="zh-CN"/>
        </w:rPr>
        <w:t>事业</w:t>
      </w:r>
      <w:r>
        <w:rPr>
          <w:rFonts w:hint="eastAsia" w:asciiTheme="minorEastAsia" w:hAnsiTheme="minorEastAsia" w:eastAsiaTheme="minorEastAsia"/>
          <w:sz w:val="32"/>
          <w:szCs w:val="32"/>
        </w:rPr>
        <w:t>单位医疗（项）。</w:t>
      </w:r>
    </w:p>
    <w:p>
      <w:pPr>
        <w:pStyle w:val="11"/>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22.53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22.53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、卫生健康支出（类）行政事业单位医疗（款）公务员医疗补助（项）。</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10.38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10.38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33、</w:t>
      </w:r>
      <w:r>
        <w:rPr>
          <w:rFonts w:hint="eastAsia" w:asciiTheme="minorEastAsia" w:hAnsiTheme="minorEastAsia" w:eastAsiaTheme="minorEastAsia"/>
          <w:sz w:val="32"/>
          <w:szCs w:val="32"/>
        </w:rPr>
        <w:t>卫生健康支出（类）</w:t>
      </w:r>
      <w:r>
        <w:rPr>
          <w:rFonts w:hint="eastAsia" w:asciiTheme="minorEastAsia" w:hAnsiTheme="minorEastAsia" w:eastAsiaTheme="minorEastAsia"/>
          <w:sz w:val="32"/>
          <w:szCs w:val="32"/>
          <w:lang w:eastAsia="zh-CN"/>
        </w:rPr>
        <w:t>财政对基本医疗保险基金的补助</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财政对其他医疗保险基金的补助</w:t>
      </w:r>
      <w:r>
        <w:rPr>
          <w:rFonts w:hint="eastAsia" w:asciiTheme="minorEastAsia" w:hAnsiTheme="minorEastAsia" w:eastAsiaTheme="minorEastAsia"/>
          <w:sz w:val="32"/>
          <w:szCs w:val="32"/>
        </w:rPr>
        <w:t>（项）。</w:t>
      </w:r>
    </w:p>
    <w:p>
      <w:pPr>
        <w:pStyle w:val="11"/>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　　</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109.50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p>
    <w:p>
      <w:pPr>
        <w:pStyle w:val="11"/>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上级专项拨款未纳入预算。</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34、</w:t>
      </w:r>
      <w:r>
        <w:rPr>
          <w:rFonts w:hint="eastAsia" w:asciiTheme="minorEastAsia" w:hAnsiTheme="minorEastAsia" w:eastAsiaTheme="minorEastAsia"/>
          <w:sz w:val="32"/>
          <w:szCs w:val="32"/>
        </w:rPr>
        <w:t>卫生健康支出（类）</w:t>
      </w:r>
      <w:r>
        <w:rPr>
          <w:rFonts w:hint="eastAsia" w:asciiTheme="minorEastAsia" w:hAnsiTheme="minorEastAsia" w:eastAsiaTheme="minorEastAsia"/>
          <w:sz w:val="32"/>
          <w:szCs w:val="32"/>
          <w:lang w:eastAsia="zh-CN"/>
        </w:rPr>
        <w:t>医疗救助</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城乡医疗救助</w:t>
      </w:r>
      <w:r>
        <w:rPr>
          <w:rFonts w:hint="eastAsia" w:asciiTheme="minorEastAsia" w:hAnsiTheme="minorEastAsia" w:eastAsiaTheme="minorEastAsia"/>
          <w:sz w:val="32"/>
          <w:szCs w:val="32"/>
        </w:rPr>
        <w:t>（项）</w:t>
      </w:r>
    </w:p>
    <w:p>
      <w:pPr>
        <w:pStyle w:val="11"/>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1125.05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2616.40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上级专项拨款未纳入预算。</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卫生健康支出（类）</w:t>
      </w:r>
      <w:r>
        <w:rPr>
          <w:rFonts w:hint="eastAsia" w:asciiTheme="minorEastAsia" w:hAnsiTheme="minorEastAsia" w:eastAsiaTheme="minorEastAsia"/>
          <w:sz w:val="32"/>
          <w:szCs w:val="32"/>
          <w:lang w:eastAsia="zh-CN"/>
        </w:rPr>
        <w:t>优抚对象医疗</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优抚对象医疗补助</w:t>
      </w:r>
      <w:r>
        <w:rPr>
          <w:rFonts w:hint="eastAsia" w:asciiTheme="minorEastAsia" w:hAnsiTheme="minorEastAsia" w:eastAsiaTheme="minorEastAsia"/>
          <w:sz w:val="32"/>
          <w:szCs w:val="32"/>
        </w:rPr>
        <w:t>（项）。</w:t>
      </w:r>
    </w:p>
    <w:p>
      <w:pPr>
        <w:pStyle w:val="11"/>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171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上级专项拨款未纳入预算。</w:t>
      </w:r>
    </w:p>
    <w:p>
      <w:pPr>
        <w:pStyle w:val="11"/>
        <w:numPr>
          <w:ilvl w:val="0"/>
          <w:numId w:val="7"/>
        </w:numPr>
        <w:ind w:firstLine="64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农林水支出（类）扶贫（款）农村基础设施建设 （项）</w:t>
      </w:r>
    </w:p>
    <w:p>
      <w:pPr>
        <w:pStyle w:val="11"/>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全部用于农村基础设施建设。</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上级专项拨款未纳入预算。</w:t>
      </w:r>
    </w:p>
    <w:p>
      <w:pPr>
        <w:pStyle w:val="11"/>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37、灾害防治及应急管理支出（类）自然灾害救灾及恢复重建支出（款）中央自然灾害生活补助（项）</w:t>
      </w:r>
      <w:r>
        <w:rPr>
          <w:rFonts w:hint="eastAsia" w:asciiTheme="minorEastAsia" w:hAnsiTheme="minorEastAsia" w:eastAsiaTheme="minorEastAsia"/>
          <w:sz w:val="32"/>
          <w:szCs w:val="32"/>
        </w:rPr>
        <w:t>。</w:t>
      </w:r>
    </w:p>
    <w:p>
      <w:pPr>
        <w:pStyle w:val="11"/>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上级专项拨款未纳入预算。</w:t>
      </w:r>
    </w:p>
    <w:p>
      <w:pPr>
        <w:pStyle w:val="11"/>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38、灾害防治及应急管理支出（类）自然灾害救灾及恢复重建支出（款）地方自然灾害生活补助（项）</w:t>
      </w:r>
      <w:r>
        <w:rPr>
          <w:rFonts w:hint="eastAsia" w:asciiTheme="minorEastAsia" w:hAnsiTheme="minorEastAsia" w:eastAsiaTheme="minorEastAsia"/>
          <w:sz w:val="32"/>
          <w:szCs w:val="32"/>
        </w:rPr>
        <w:t>。</w:t>
      </w:r>
    </w:p>
    <w:p>
      <w:pPr>
        <w:pStyle w:val="11"/>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上级专项拨款未纳入预算。</w:t>
      </w:r>
    </w:p>
    <w:p>
      <w:pPr>
        <w:pStyle w:val="11"/>
        <w:outlineLvl w:val="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2019年度财政拨款基本支出</w:t>
      </w:r>
      <w:r>
        <w:rPr>
          <w:rFonts w:hint="eastAsia" w:asciiTheme="minorEastAsia" w:hAnsiTheme="minorEastAsia" w:eastAsiaTheme="minorEastAsia"/>
          <w:sz w:val="32"/>
          <w:szCs w:val="32"/>
          <w:lang w:val="en-US" w:eastAsia="zh-CN"/>
        </w:rPr>
        <w:t>928.35</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794.14</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85.5</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基本养老保险缴费、职业年金、医疗保险缴费、住房公积金等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134.21</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14.5</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水电费、维修（护）费、物业费、劳务费、公务接待费、培训费、差旅费、工会费、福利费、办公设备购置等</w:t>
      </w:r>
      <w:r>
        <w:rPr>
          <w:rFonts w:hint="eastAsia" w:asciiTheme="minorEastAsia" w:hAnsiTheme="minorEastAsia" w:eastAsiaTheme="minorEastAsia"/>
          <w:sz w:val="32"/>
          <w:szCs w:val="32"/>
        </w:rPr>
        <w:t>。</w:t>
      </w:r>
    </w:p>
    <w:p>
      <w:pPr>
        <w:pStyle w:val="11"/>
        <w:outlineLvl w:val="1"/>
        <w:rPr>
          <w:rFonts w:hAnsi="黑体"/>
          <w:b/>
          <w:sz w:val="32"/>
          <w:szCs w:val="32"/>
        </w:rPr>
      </w:pPr>
      <w:r>
        <w:rPr>
          <w:rFonts w:hint="eastAsia" w:hAnsi="黑体"/>
          <w:b/>
          <w:sz w:val="32"/>
          <w:szCs w:val="32"/>
        </w:rPr>
        <w:t>七、一般公共预算财政拨款三公经费支出决算情况说明</w:t>
      </w:r>
    </w:p>
    <w:p>
      <w:pPr>
        <w:pStyle w:val="11"/>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13.03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651.5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p>
    <w:p>
      <w:pPr>
        <w:pStyle w:val="11"/>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13.03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651.5</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val="en-US" w:eastAsia="zh-CN"/>
        </w:rPr>
        <w:t>基本持平。</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招商引资和立项争资力度较大，导致公务接待超支。</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p>
    <w:p>
      <w:pPr>
        <w:pStyle w:val="11"/>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2019年度“三公”经费财政拨款支出决算中，公务接待费支出决算</w:t>
      </w:r>
      <w:r>
        <w:rPr>
          <w:rFonts w:hint="eastAsia" w:asciiTheme="minorEastAsia" w:hAnsiTheme="minorEastAsia" w:eastAsiaTheme="minorEastAsia"/>
          <w:sz w:val="32"/>
          <w:szCs w:val="32"/>
          <w:lang w:val="en-US" w:eastAsia="zh-CN"/>
        </w:rPr>
        <w:t>13.03</w:t>
      </w:r>
      <w:r>
        <w:rPr>
          <w:rFonts w:hint="eastAsia" w:asciiTheme="minorEastAsia" w:hAnsiTheme="minorEastAsia" w:eastAsiaTheme="minorEastAsia"/>
          <w:sz w:val="32"/>
          <w:szCs w:val="32"/>
        </w:rPr>
        <w:t>万元,因公出国（境）费支出决算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1"/>
        <w:ind w:firstLine="960" w:firstLineChars="300"/>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1"/>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13.03</w:t>
      </w:r>
      <w:r>
        <w:rPr>
          <w:rFonts w:hint="eastAsia" w:asciiTheme="minorEastAsia" w:hAnsiTheme="minorEastAsia" w:eastAsiaTheme="minorEastAsia"/>
          <w:sz w:val="32"/>
          <w:szCs w:val="32"/>
        </w:rPr>
        <w:t>万元，全年共接待来宾</w:t>
      </w:r>
      <w:r>
        <w:rPr>
          <w:rFonts w:hint="eastAsia" w:ascii="Helvetica" w:hAnsi="Helvetica" w:eastAsia="宋体" w:cs="Helvetica"/>
          <w:color w:val="333333"/>
          <w:kern w:val="0"/>
          <w:sz w:val="30"/>
          <w:szCs w:val="30"/>
          <w:lang w:val="en-US" w:eastAsia="zh-CN"/>
        </w:rPr>
        <w:t>90批次</w:t>
      </w:r>
      <w:bookmarkStart w:id="0" w:name="_GoBack"/>
      <w:bookmarkEnd w:id="0"/>
      <w:r>
        <w:rPr>
          <w:rFonts w:hint="eastAsia" w:asciiTheme="minorEastAsia" w:hAnsiTheme="minorEastAsia" w:eastAsiaTheme="minorEastAsia"/>
          <w:sz w:val="32"/>
          <w:szCs w:val="32"/>
          <w:lang w:val="en-US" w:eastAsia="zh-CN"/>
        </w:rPr>
        <w:t>1692</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val="en-US" w:eastAsia="zh-CN"/>
        </w:rPr>
        <w:t>用于项目招商和立项争资接待。</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万元，截止2019年12月31日，我单位开支财政拨款的公务用车保有量为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1"/>
        <w:outlineLvl w:val="1"/>
        <w:rPr>
          <w:rFonts w:hAnsi="黑体"/>
          <w:b/>
          <w:sz w:val="32"/>
          <w:szCs w:val="32"/>
        </w:rPr>
      </w:pPr>
      <w:r>
        <w:rPr>
          <w:rFonts w:hint="eastAsia" w:hAnsi="黑体"/>
          <w:b/>
          <w:sz w:val="32"/>
          <w:szCs w:val="32"/>
        </w:rPr>
        <w:t>八、政府性基金预算收入支出决算情况</w:t>
      </w:r>
    </w:p>
    <w:p>
      <w:pPr>
        <w:pStyle w:val="11"/>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2019年度政府性基金预算财政拨款收入</w:t>
      </w:r>
      <w:r>
        <w:rPr>
          <w:rFonts w:hint="eastAsia" w:asciiTheme="minorEastAsia" w:hAnsiTheme="minorEastAsia" w:eastAsiaTheme="minorEastAsia"/>
          <w:sz w:val="32"/>
          <w:szCs w:val="32"/>
          <w:lang w:val="en-US" w:eastAsia="zh-CN"/>
        </w:rPr>
        <w:t>827.43</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357.76</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1056.56</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1056.56</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128.63</w:t>
      </w:r>
      <w:r>
        <w:rPr>
          <w:rFonts w:hint="eastAsia" w:asciiTheme="minorEastAsia" w:hAnsiTheme="minorEastAsia" w:eastAsiaTheme="minorEastAsia"/>
          <w:sz w:val="32"/>
          <w:szCs w:val="32"/>
        </w:rPr>
        <w:t>万元。</w:t>
      </w:r>
    </w:p>
    <w:p>
      <w:pPr>
        <w:pStyle w:val="11"/>
        <w:outlineLvl w:val="1"/>
        <w:rPr>
          <w:rFonts w:hAnsi="黑体"/>
          <w:b/>
          <w:sz w:val="32"/>
          <w:szCs w:val="32"/>
        </w:rPr>
      </w:pPr>
      <w:r>
        <w:rPr>
          <w:rFonts w:hint="eastAsia" w:hAnsi="黑体"/>
          <w:b/>
          <w:sz w:val="32"/>
          <w:szCs w:val="32"/>
        </w:rPr>
        <w:t>九、关于2019年度预算绩效情况说明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本部门预算绩效管理开展情况、绩效目标和绩效评价报告等（按照财政绩效部门要求已公开）</w:t>
      </w:r>
    </w:p>
    <w:p>
      <w:pPr>
        <w:pStyle w:val="11"/>
        <w:outlineLvl w:val="1"/>
        <w:rPr>
          <w:rFonts w:hAnsi="黑体"/>
          <w:b/>
          <w:sz w:val="32"/>
          <w:szCs w:val="32"/>
        </w:rPr>
      </w:pPr>
      <w:r>
        <w:rPr>
          <w:rFonts w:hint="eastAsia" w:hAnsi="黑体"/>
          <w:b/>
          <w:sz w:val="32"/>
          <w:szCs w:val="32"/>
        </w:rPr>
        <w:t>十、其他重要事项情况说明</w:t>
      </w:r>
    </w:p>
    <w:p>
      <w:pPr>
        <w:ind w:firstLine="482" w:firstLineChars="150"/>
        <w:outlineLvl w:val="2"/>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640" w:firstLineChars="200"/>
        <w:rPr>
          <w:rFonts w:hint="default" w:cs="黑体" w:asciiTheme="minorEastAsia" w:hAnsiTheme="minorEastAsia" w:eastAsiaTheme="minorEastAsia"/>
          <w:color w:val="000000"/>
          <w:kern w:val="0"/>
          <w:sz w:val="32"/>
          <w:szCs w:val="32"/>
          <w:lang w:val="en-US" w:eastAsia="zh-CN"/>
        </w:rPr>
      </w:pPr>
      <w:r>
        <w:rPr>
          <w:rFonts w:hint="eastAsia" w:cs="黑体" w:asciiTheme="minorEastAsia" w:hAnsiTheme="minorEastAsia"/>
          <w:color w:val="000000"/>
          <w:kern w:val="0"/>
          <w:sz w:val="32"/>
          <w:szCs w:val="32"/>
        </w:rPr>
        <w:t>本部门2019 年度机关运行经费支出</w:t>
      </w:r>
      <w:r>
        <w:rPr>
          <w:rFonts w:hint="eastAsia" w:cs="黑体" w:asciiTheme="minorEastAsia" w:hAnsiTheme="minorEastAsia"/>
          <w:color w:val="000000"/>
          <w:kern w:val="0"/>
          <w:sz w:val="32"/>
          <w:szCs w:val="32"/>
          <w:lang w:val="en-US" w:eastAsia="zh-CN"/>
        </w:rPr>
        <w:t>201.58</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比年初预算数增加</w:t>
      </w:r>
      <w:r>
        <w:rPr>
          <w:rFonts w:hint="eastAsia" w:cs="黑体" w:asciiTheme="minorEastAsia" w:hAnsiTheme="minorEastAsia"/>
          <w:color w:val="000000"/>
          <w:kern w:val="0"/>
          <w:sz w:val="32"/>
          <w:szCs w:val="32"/>
          <w:lang w:val="en-US" w:eastAsia="zh-CN"/>
        </w:rPr>
        <w:t>26.34</w:t>
      </w:r>
      <w:r>
        <w:rPr>
          <w:rFonts w:hint="eastAsia" w:cs="黑体" w:asciiTheme="minorEastAsia" w:hAnsiTheme="minorEastAsia"/>
          <w:color w:val="000000"/>
          <w:kern w:val="0"/>
          <w:sz w:val="32"/>
          <w:szCs w:val="32"/>
        </w:rPr>
        <w:t>万元，增长</w:t>
      </w:r>
      <w:r>
        <w:rPr>
          <w:rFonts w:hint="eastAsia" w:cs="黑体" w:asciiTheme="minorEastAsia" w:hAnsiTheme="minorEastAsia"/>
          <w:color w:val="000000"/>
          <w:kern w:val="0"/>
          <w:sz w:val="32"/>
          <w:szCs w:val="32"/>
          <w:lang w:val="en-US" w:eastAsia="zh-CN"/>
        </w:rPr>
        <w:t>15</w:t>
      </w:r>
      <w:r>
        <w:rPr>
          <w:rFonts w:hint="eastAsia" w:cs="黑体" w:asciiTheme="minorEastAsia" w:hAnsiTheme="minorEastAsia"/>
          <w:color w:val="000000"/>
          <w:kern w:val="0"/>
          <w:sz w:val="32"/>
          <w:szCs w:val="32"/>
        </w:rPr>
        <w:t>%。主要原因是：</w:t>
      </w:r>
      <w:r>
        <w:rPr>
          <w:rFonts w:hint="eastAsia" w:cs="黑体" w:asciiTheme="minorEastAsia" w:hAnsiTheme="minorEastAsia"/>
          <w:color w:val="000000"/>
          <w:kern w:val="0"/>
          <w:sz w:val="32"/>
          <w:szCs w:val="32"/>
          <w:lang w:val="en-US" w:eastAsia="zh-CN"/>
        </w:rPr>
        <w:t>工资福利支出增加，其中养老保险缴费、职业年金、医疗保险及住房公积金都有小幅增加。</w:t>
      </w:r>
    </w:p>
    <w:p>
      <w:pPr>
        <w:ind w:firstLine="643" w:firstLineChars="200"/>
        <w:outlineLvl w:val="2"/>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ind w:firstLine="640" w:firstLineChars="200"/>
        <w:rPr>
          <w:rFonts w:hint="default" w:cs="黑体" w:asciiTheme="minorEastAsia" w:hAnsiTheme="minorEastAsia"/>
          <w:color w:val="000000"/>
          <w:kern w:val="0"/>
          <w:sz w:val="32"/>
          <w:szCs w:val="32"/>
          <w:lang w:val="en-US"/>
        </w:rPr>
      </w:pPr>
      <w:r>
        <w:rPr>
          <w:rFonts w:hint="eastAsia" w:cs="黑体" w:asciiTheme="minorEastAsia" w:hAnsiTheme="minorEastAsia"/>
          <w:color w:val="000000"/>
          <w:kern w:val="0"/>
          <w:sz w:val="32"/>
          <w:szCs w:val="32"/>
        </w:rPr>
        <w:t>2019年本部门开支会议费</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万元，开支培训费</w:t>
      </w:r>
      <w:r>
        <w:rPr>
          <w:rFonts w:hint="eastAsia" w:cs="黑体" w:asciiTheme="minorEastAsia" w:hAnsiTheme="minorEastAsia"/>
          <w:color w:val="000000"/>
          <w:kern w:val="0"/>
          <w:sz w:val="32"/>
          <w:szCs w:val="32"/>
          <w:lang w:val="en-US" w:eastAsia="zh-CN"/>
        </w:rPr>
        <w:t>1.83</w:t>
      </w:r>
      <w:r>
        <w:rPr>
          <w:rFonts w:hint="eastAsia" w:cs="黑体" w:asciiTheme="minorEastAsia" w:hAnsiTheme="minorEastAsia"/>
          <w:color w:val="000000"/>
          <w:kern w:val="0"/>
          <w:sz w:val="32"/>
          <w:szCs w:val="32"/>
        </w:rPr>
        <w:t>万元，用于开展</w:t>
      </w:r>
      <w:r>
        <w:rPr>
          <w:rFonts w:hint="eastAsia" w:cs="黑体" w:asciiTheme="minorEastAsia" w:hAnsiTheme="minorEastAsia"/>
          <w:color w:val="000000"/>
          <w:kern w:val="0"/>
          <w:sz w:val="32"/>
          <w:szCs w:val="32"/>
          <w:lang w:val="en-US" w:eastAsia="zh-CN"/>
        </w:rPr>
        <w:t>社会工作师及后续教育</w:t>
      </w:r>
      <w:r>
        <w:rPr>
          <w:rFonts w:hint="eastAsia" w:cs="黑体" w:asciiTheme="minorEastAsia" w:hAnsiTheme="minorEastAsia"/>
          <w:color w:val="000000"/>
          <w:kern w:val="0"/>
          <w:sz w:val="32"/>
          <w:szCs w:val="32"/>
        </w:rPr>
        <w:t>培训，人数</w:t>
      </w:r>
      <w:r>
        <w:rPr>
          <w:rFonts w:hint="eastAsia" w:cs="黑体" w:asciiTheme="minorEastAsia" w:hAnsiTheme="minorEastAsia"/>
          <w:color w:val="000000"/>
          <w:kern w:val="0"/>
          <w:sz w:val="32"/>
          <w:szCs w:val="32"/>
          <w:lang w:val="en-US" w:eastAsia="zh-CN"/>
        </w:rPr>
        <w:t>40</w:t>
      </w:r>
      <w:r>
        <w:rPr>
          <w:rFonts w:hint="eastAsia" w:cs="黑体" w:asciiTheme="minorEastAsia" w:hAnsiTheme="minorEastAsia"/>
          <w:color w:val="000000"/>
          <w:kern w:val="0"/>
          <w:sz w:val="32"/>
          <w:szCs w:val="32"/>
        </w:rPr>
        <w:t>人，内容为</w:t>
      </w:r>
      <w:r>
        <w:rPr>
          <w:rFonts w:hint="eastAsia" w:cs="黑体" w:asciiTheme="minorEastAsia" w:hAnsiTheme="minorEastAsia"/>
          <w:color w:val="000000"/>
          <w:kern w:val="0"/>
          <w:sz w:val="32"/>
          <w:szCs w:val="32"/>
          <w:lang w:val="en-US" w:eastAsia="zh-CN"/>
        </w:rPr>
        <w:t>网络培训及主管部门业务培训。</w:t>
      </w:r>
    </w:p>
    <w:p>
      <w:pPr>
        <w:ind w:firstLine="643" w:firstLineChars="200"/>
        <w:outlineLvl w:val="2"/>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ind w:firstLine="640" w:firstLineChars="200"/>
        <w:rPr>
          <w:rFonts w:cs="黑体" w:asciiTheme="minorEastAsia" w:hAnsiTheme="minorEastAsia"/>
          <w:i/>
          <w:color w:val="FF0000"/>
          <w:kern w:val="0"/>
          <w:sz w:val="32"/>
          <w:szCs w:val="32"/>
        </w:rPr>
      </w:pPr>
      <w:r>
        <w:rPr>
          <w:rFonts w:hint="eastAsia" w:cs="黑体" w:asciiTheme="minorEastAsia" w:hAnsiTheme="minorEastAsia"/>
          <w:color w:val="000000"/>
          <w:kern w:val="0"/>
          <w:sz w:val="32"/>
          <w:szCs w:val="32"/>
        </w:rPr>
        <w:t>本部门2019年度政府采购支出总额</w:t>
      </w:r>
      <w:r>
        <w:rPr>
          <w:rFonts w:hint="eastAsia" w:cs="黑体" w:asciiTheme="minorEastAsia" w:hAnsiTheme="minorEastAsia"/>
          <w:color w:val="000000"/>
          <w:kern w:val="0"/>
          <w:sz w:val="32"/>
          <w:szCs w:val="32"/>
          <w:lang w:val="en-US" w:eastAsia="zh-CN"/>
        </w:rPr>
        <w:t>344.22</w:t>
      </w:r>
      <w:r>
        <w:rPr>
          <w:rFonts w:hint="eastAsia" w:cs="黑体" w:asciiTheme="minorEastAsia" w:hAnsiTheme="minorEastAsia"/>
          <w:color w:val="000000"/>
          <w:kern w:val="0"/>
          <w:sz w:val="32"/>
          <w:szCs w:val="32"/>
        </w:rPr>
        <w:t>万元，其中：政府采购货物支出</w:t>
      </w:r>
      <w:r>
        <w:rPr>
          <w:rFonts w:hint="eastAsia" w:cs="黑体" w:asciiTheme="minorEastAsia" w:hAnsiTheme="minorEastAsia"/>
          <w:color w:val="000000"/>
          <w:kern w:val="0"/>
          <w:sz w:val="32"/>
          <w:szCs w:val="32"/>
          <w:lang w:val="en-US" w:eastAsia="zh-CN"/>
        </w:rPr>
        <w:t>134.62</w:t>
      </w:r>
      <w:r>
        <w:rPr>
          <w:rFonts w:hint="eastAsia" w:cs="黑体" w:asciiTheme="minorEastAsia" w:hAnsiTheme="minorEastAsia"/>
          <w:color w:val="000000"/>
          <w:kern w:val="0"/>
          <w:sz w:val="32"/>
          <w:szCs w:val="32"/>
        </w:rPr>
        <w:t>万元、政府采购工程支出</w:t>
      </w:r>
      <w:r>
        <w:rPr>
          <w:rFonts w:hint="eastAsia" w:cs="黑体" w:asciiTheme="minorEastAsia" w:hAnsiTheme="minorEastAsia"/>
          <w:color w:val="000000"/>
          <w:kern w:val="0"/>
          <w:sz w:val="32"/>
          <w:szCs w:val="32"/>
          <w:lang w:val="en-US" w:eastAsia="zh-CN"/>
        </w:rPr>
        <w:t>72.34</w:t>
      </w:r>
      <w:r>
        <w:rPr>
          <w:rFonts w:hint="eastAsia" w:cs="黑体" w:asciiTheme="minorEastAsia" w:hAnsiTheme="minorEastAsia"/>
          <w:color w:val="000000"/>
          <w:kern w:val="0"/>
          <w:sz w:val="32"/>
          <w:szCs w:val="32"/>
        </w:rPr>
        <w:t>万元、政府采购服务支出</w:t>
      </w:r>
      <w:r>
        <w:rPr>
          <w:rFonts w:hint="eastAsia" w:cs="黑体" w:asciiTheme="minorEastAsia" w:hAnsiTheme="minorEastAsia"/>
          <w:color w:val="000000"/>
          <w:kern w:val="0"/>
          <w:sz w:val="32"/>
          <w:szCs w:val="32"/>
          <w:lang w:val="en-US" w:eastAsia="zh-CN"/>
        </w:rPr>
        <w:t>137.26</w:t>
      </w:r>
      <w:r>
        <w:rPr>
          <w:rFonts w:hint="eastAsia" w:cs="黑体" w:asciiTheme="minorEastAsia" w:hAnsiTheme="minorEastAsia"/>
          <w:color w:val="000000"/>
          <w:kern w:val="0"/>
          <w:sz w:val="32"/>
          <w:szCs w:val="32"/>
        </w:rPr>
        <w:t>万元。授予中小企业合同金额</w:t>
      </w:r>
      <w:r>
        <w:rPr>
          <w:rFonts w:hint="eastAsia" w:cs="黑体" w:asciiTheme="minorEastAsia" w:hAnsiTheme="minorEastAsia"/>
          <w:color w:val="000000"/>
          <w:kern w:val="0"/>
          <w:sz w:val="32"/>
          <w:szCs w:val="32"/>
          <w:lang w:val="en-US" w:eastAsia="zh-CN"/>
        </w:rPr>
        <w:t>344.22</w:t>
      </w:r>
      <w:r>
        <w:rPr>
          <w:rFonts w:hint="eastAsia" w:cs="黑体" w:asciiTheme="minorEastAsia" w:hAnsiTheme="minorEastAsia"/>
          <w:color w:val="000000"/>
          <w:kern w:val="0"/>
          <w:sz w:val="32"/>
          <w:szCs w:val="32"/>
        </w:rPr>
        <w:t>万元，占政府采购支出总额的</w:t>
      </w:r>
      <w:r>
        <w:rPr>
          <w:rFonts w:hint="eastAsia" w:cs="黑体" w:asciiTheme="minorEastAsia" w:hAnsiTheme="minorEastAsia"/>
          <w:color w:val="000000"/>
          <w:kern w:val="0"/>
          <w:sz w:val="32"/>
          <w:szCs w:val="32"/>
          <w:lang w:val="en-US" w:eastAsia="zh-CN"/>
        </w:rPr>
        <w:t>100</w:t>
      </w:r>
      <w:r>
        <w:rPr>
          <w:rFonts w:hint="eastAsia" w:cs="黑体" w:asciiTheme="minorEastAsia" w:hAnsiTheme="minorEastAsia"/>
          <w:color w:val="000000"/>
          <w:kern w:val="0"/>
          <w:sz w:val="32"/>
          <w:szCs w:val="32"/>
        </w:rPr>
        <w:t>%，其中：授予小微企业合同金额</w:t>
      </w:r>
      <w:r>
        <w:rPr>
          <w:rFonts w:hint="eastAsia" w:cs="黑体" w:asciiTheme="minorEastAsia" w:hAnsiTheme="minorEastAsia"/>
          <w:color w:val="000000"/>
          <w:kern w:val="0"/>
          <w:sz w:val="32"/>
          <w:szCs w:val="32"/>
          <w:lang w:val="en-US" w:eastAsia="zh-CN"/>
        </w:rPr>
        <w:t>59.52</w:t>
      </w:r>
      <w:r>
        <w:rPr>
          <w:rFonts w:hint="eastAsia" w:cs="黑体" w:asciiTheme="minorEastAsia" w:hAnsiTheme="minorEastAsia"/>
          <w:color w:val="000000"/>
          <w:kern w:val="0"/>
          <w:sz w:val="32"/>
          <w:szCs w:val="32"/>
        </w:rPr>
        <w:t>万元，占政府采购支出总额的</w:t>
      </w:r>
      <w:r>
        <w:rPr>
          <w:rFonts w:hint="eastAsia" w:cs="黑体" w:asciiTheme="minorEastAsia" w:hAnsiTheme="minorEastAsia"/>
          <w:color w:val="000000"/>
          <w:kern w:val="0"/>
          <w:sz w:val="32"/>
          <w:szCs w:val="32"/>
          <w:lang w:val="en-US" w:eastAsia="zh-CN"/>
        </w:rPr>
        <w:t>17</w:t>
      </w:r>
      <w:r>
        <w:rPr>
          <w:rFonts w:hint="eastAsia" w:cs="黑体" w:asciiTheme="minorEastAsia" w:hAnsiTheme="minorEastAsia"/>
          <w:color w:val="000000"/>
          <w:kern w:val="0"/>
          <w:sz w:val="32"/>
          <w:szCs w:val="32"/>
        </w:rPr>
        <w:t>%。</w:t>
      </w:r>
    </w:p>
    <w:p>
      <w:pPr>
        <w:ind w:firstLine="482" w:firstLineChars="150"/>
        <w:outlineLvl w:val="2"/>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ind w:firstLine="640" w:firstLineChars="20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截至2019年12月31日，本单位共有车辆</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辆，其中，领导干部用车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辆、机要通信用车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辆、应急保障用车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辆、执法执勤用车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辆、特种专业技术用车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辆、其他用车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辆；单位价值50万元以上通用设备</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台（套）；单位价值100万元以上专用设备</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台（套）。</w:t>
      </w:r>
    </w:p>
    <w:p>
      <w:pPr>
        <w:ind w:firstLine="640" w:firstLineChars="200"/>
        <w:rPr>
          <w:rFonts w:hint="eastAsia" w:cs="黑体" w:asciiTheme="minorEastAsia" w:hAnsiTheme="minorEastAsia"/>
          <w:color w:val="000000"/>
          <w:kern w:val="0"/>
          <w:sz w:val="32"/>
          <w:szCs w:val="32"/>
        </w:rPr>
      </w:pPr>
    </w:p>
    <w:p>
      <w:pPr>
        <w:pStyle w:val="11"/>
        <w:jc w:val="both"/>
        <w:outlineLvl w:val="0"/>
        <w:rPr>
          <w:rFonts w:ascii="黑体" w:eastAsia="黑体" w:cs="黑体"/>
          <w:color w:val="000000"/>
          <w:kern w:val="0"/>
          <w:sz w:val="44"/>
          <w:szCs w:val="44"/>
        </w:rPr>
      </w:pPr>
      <w:r>
        <w:rPr>
          <w:rFonts w:hint="eastAsia"/>
          <w:sz w:val="44"/>
          <w:szCs w:val="44"/>
        </w:rPr>
        <w:t>第四部分</w:t>
      </w:r>
      <w:r>
        <w:rPr>
          <w:rFonts w:hint="eastAsia" w:ascii="黑体" w:eastAsia="黑体" w:cs="黑体"/>
          <w:color w:val="000000"/>
          <w:kern w:val="0"/>
          <w:sz w:val="44"/>
          <w:szCs w:val="44"/>
        </w:rPr>
        <w:t>名词解释</w:t>
      </w: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指</w:t>
      </w:r>
      <w:r>
        <w:rPr>
          <w:rFonts w:hint="eastAsia" w:ascii="仿宋" w:hAnsi="仿宋" w:eastAsia="仿宋" w:cs="仿宋"/>
          <w:sz w:val="32"/>
          <w:lang w:eastAsia="zh-CN"/>
        </w:rPr>
        <w:t>区级</w:t>
      </w:r>
      <w:r>
        <w:rPr>
          <w:rFonts w:ascii="仿宋" w:hAnsi="仿宋" w:eastAsia="仿宋" w:cs="仿宋"/>
          <w:sz w:val="32"/>
        </w:rPr>
        <w:t xml:space="preserve">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指事业单位开展专业业务活动及辅助活动所取得的收入。如：财政杂志社的刊物发行收入，注册会计师协会、资产评估协会、国债协会、会计学会收取的会费收入等。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纳入</w:t>
      </w:r>
      <w:r>
        <w:rPr>
          <w:rFonts w:hint="eastAsia" w:ascii="仿宋" w:hAnsi="仿宋" w:eastAsia="仿宋" w:cs="仿宋"/>
          <w:sz w:val="32"/>
          <w:lang w:eastAsia="zh-CN"/>
        </w:rPr>
        <w:t>区级</w:t>
      </w:r>
      <w:r>
        <w:rPr>
          <w:rFonts w:ascii="仿宋" w:hAnsi="仿宋" w:eastAsia="仿宋" w:cs="仿宋"/>
          <w:sz w:val="32"/>
        </w:rPr>
        <w:t>财政预决算管理的“三公”经费，是指</w:t>
      </w:r>
      <w:r>
        <w:rPr>
          <w:rFonts w:hint="eastAsia" w:ascii="仿宋" w:hAnsi="仿宋" w:eastAsia="仿宋" w:cs="仿宋"/>
          <w:sz w:val="32"/>
          <w:lang w:eastAsia="zh-CN"/>
        </w:rPr>
        <w:t>区级各</w:t>
      </w:r>
      <w:r>
        <w:rPr>
          <w:rFonts w:ascii="仿宋" w:hAnsi="仿宋" w:eastAsia="仿宋" w:cs="仿宋"/>
          <w:sz w:val="32"/>
        </w:rPr>
        <w:t xml:space="preserve">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ascii="仿宋" w:hAnsi="仿宋" w:eastAsia="仿宋" w:cs="仿宋"/>
          <w:b/>
          <w:color w:val="FF0000"/>
          <w:sz w:val="32"/>
        </w:rPr>
      </w:pPr>
    </w:p>
    <w:p>
      <w:pPr>
        <w:ind w:firstLine="643"/>
        <w:jc w:val="left"/>
        <w:rPr>
          <w:rFonts w:ascii="仿宋" w:hAnsi="仿宋" w:eastAsia="仿宋" w:cs="仿宋"/>
          <w:b/>
          <w:color w:val="FF0000"/>
          <w:sz w:val="32"/>
        </w:rPr>
      </w:pPr>
    </w:p>
    <w:p>
      <w:pPr>
        <w:pStyle w:val="11"/>
        <w:jc w:val="both"/>
        <w:outlineLvl w:val="0"/>
        <w:rPr>
          <w:rFonts w:hint="default"/>
          <w:sz w:val="44"/>
          <w:szCs w:val="44"/>
        </w:rPr>
      </w:pPr>
      <w:r>
        <w:rPr>
          <w:rFonts w:hint="eastAsia"/>
          <w:sz w:val="44"/>
          <w:szCs w:val="44"/>
        </w:rPr>
        <w:t>第五部分 附件</w:t>
      </w:r>
    </w:p>
    <w:p>
      <w:pPr>
        <w:keepNext/>
        <w:keepLines/>
        <w:spacing w:beforeLines="0" w:afterLines="0"/>
        <w:ind w:firstLine="640"/>
        <w:rPr>
          <w:rFonts w:hint="eastAsia" w:ascii="仿宋" w:hAnsi="仿宋" w:eastAsia="仿宋"/>
          <w:sz w:val="32"/>
          <w:highlight w:val="white"/>
        </w:rPr>
      </w:pPr>
      <w:r>
        <w:rPr>
          <w:rFonts w:hint="eastAsia" w:ascii="仿宋" w:hAnsi="仿宋" w:eastAsia="仿宋"/>
          <w:sz w:val="32"/>
          <w:highlight w:val="white"/>
          <w:lang w:val="en-US" w:eastAsia="zh-CN"/>
        </w:rPr>
        <w:t>益阳市资阳区民政局</w:t>
      </w:r>
      <w:r>
        <w:rPr>
          <w:rFonts w:hint="eastAsia" w:ascii="仿宋" w:hAnsi="仿宋" w:eastAsia="仿宋"/>
          <w:sz w:val="32"/>
          <w:highlight w:val="white"/>
        </w:rPr>
        <w:t>2019年部门决算公开表</w:t>
      </w:r>
    </w:p>
    <w:p>
      <w:pPr>
        <w:keepNext/>
        <w:keepLines/>
        <w:spacing w:beforeLines="0" w:afterLines="0"/>
        <w:ind w:firstLine="640"/>
        <w:rPr>
          <w:rFonts w:hint="eastAsia" w:ascii="仿宋" w:hAnsi="仿宋" w:eastAsia="仿宋"/>
          <w:sz w:val="32"/>
          <w:highlight w:val="white"/>
          <w:lang w:eastAsia="zh-CN"/>
        </w:rPr>
      </w:pPr>
    </w:p>
    <w:p>
      <w:pPr>
        <w:widowControl/>
        <w:jc w:val="left"/>
        <w:rPr>
          <w:rFonts w:hint="eastAsia" w:ascii="黑体" w:eastAsia="黑体" w:cs="黑体"/>
          <w:color w:val="000000"/>
          <w:kern w:val="0"/>
          <w:sz w:val="70"/>
          <w:szCs w:val="70"/>
          <w:lang w:eastAsia="zh-CN"/>
        </w:rPr>
      </w:pPr>
    </w:p>
    <w:p>
      <w:pPr>
        <w:pStyle w:val="11"/>
        <w:numPr>
          <w:ilvl w:val="0"/>
          <w:numId w:val="0"/>
        </w:numPr>
        <w:jc w:val="left"/>
        <w:rPr>
          <w:rFonts w:hint="eastAsia"/>
          <w:sz w:val="44"/>
          <w:szCs w:val="44"/>
          <w:lang w:eastAsia="zh-CN"/>
        </w:rPr>
      </w:pP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3FF76"/>
    <w:multiLevelType w:val="singleLevel"/>
    <w:tmpl w:val="83D3FF76"/>
    <w:lvl w:ilvl="0" w:tentative="0">
      <w:start w:val="2"/>
      <w:numFmt w:val="chineseCounting"/>
      <w:suff w:val="space"/>
      <w:lvlText w:val="第%1部分"/>
      <w:lvlJc w:val="left"/>
      <w:rPr>
        <w:rFonts w:hint="eastAsia"/>
      </w:rPr>
    </w:lvl>
  </w:abstractNum>
  <w:abstractNum w:abstractNumId="1">
    <w:nsid w:val="FDEF3585"/>
    <w:multiLevelType w:val="singleLevel"/>
    <w:tmpl w:val="FDEF3585"/>
    <w:lvl w:ilvl="0" w:tentative="0">
      <w:start w:val="5"/>
      <w:numFmt w:val="chineseCounting"/>
      <w:suff w:val="nothing"/>
      <w:lvlText w:val="%1、"/>
      <w:lvlJc w:val="left"/>
      <w:rPr>
        <w:rFonts w:hint="eastAsia"/>
      </w:rPr>
    </w:lvl>
  </w:abstractNum>
  <w:abstractNum w:abstractNumId="2">
    <w:nsid w:val="07236297"/>
    <w:multiLevelType w:val="singleLevel"/>
    <w:tmpl w:val="07236297"/>
    <w:lvl w:ilvl="0" w:tentative="0">
      <w:start w:val="12"/>
      <w:numFmt w:val="decimal"/>
      <w:suff w:val="nothing"/>
      <w:lvlText w:val="%1、"/>
      <w:lvlJc w:val="left"/>
      <w:pPr>
        <w:ind w:left="-10"/>
      </w:pPr>
    </w:lvl>
  </w:abstractNum>
  <w:abstractNum w:abstractNumId="3">
    <w:nsid w:val="0B1E4516"/>
    <w:multiLevelType w:val="singleLevel"/>
    <w:tmpl w:val="0B1E4516"/>
    <w:lvl w:ilvl="0" w:tentative="0">
      <w:start w:val="36"/>
      <w:numFmt w:val="decimal"/>
      <w:suff w:val="nothing"/>
      <w:lvlText w:val="%1、"/>
      <w:lvlJc w:val="left"/>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349DBDD"/>
    <w:multiLevelType w:val="singleLevel"/>
    <w:tmpl w:val="7349DBDD"/>
    <w:lvl w:ilvl="0" w:tentative="0">
      <w:start w:val="4"/>
      <w:numFmt w:val="decimal"/>
      <w:suff w:val="nothing"/>
      <w:lvlText w:val="%1、"/>
      <w:lvlJc w:val="left"/>
    </w:lvl>
  </w:abstractNum>
  <w:abstractNum w:abstractNumId="6">
    <w:nsid w:val="7597DBBA"/>
    <w:multiLevelType w:val="singleLevel"/>
    <w:tmpl w:val="7597DBBA"/>
    <w:lvl w:ilvl="0" w:tentative="0">
      <w:start w:val="27"/>
      <w:numFmt w:val="decimal"/>
      <w:suff w:val="nothing"/>
      <w:lvlText w:val="%1、"/>
      <w:lvlJc w:val="left"/>
    </w:lvl>
  </w:abstractNum>
  <w:num w:numId="1">
    <w:abstractNumId w:val="4"/>
  </w:num>
  <w:num w:numId="2">
    <w:abstractNumId w:val="0"/>
  </w:num>
  <w:num w:numId="3">
    <w:abstractNumId w:val="1"/>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E1C2B"/>
    <w:rsid w:val="036E123C"/>
    <w:rsid w:val="04F233F6"/>
    <w:rsid w:val="07BE7C08"/>
    <w:rsid w:val="08864F04"/>
    <w:rsid w:val="0D137CB2"/>
    <w:rsid w:val="0F5A5558"/>
    <w:rsid w:val="0F6E1C2B"/>
    <w:rsid w:val="206D6EE3"/>
    <w:rsid w:val="27373FE5"/>
    <w:rsid w:val="2A16563D"/>
    <w:rsid w:val="32DA79D2"/>
    <w:rsid w:val="36313B69"/>
    <w:rsid w:val="3A804E10"/>
    <w:rsid w:val="3CF507C5"/>
    <w:rsid w:val="415356CE"/>
    <w:rsid w:val="47922311"/>
    <w:rsid w:val="49100321"/>
    <w:rsid w:val="4DDA79E1"/>
    <w:rsid w:val="4E646EC4"/>
    <w:rsid w:val="4F784BC7"/>
    <w:rsid w:val="51194F31"/>
    <w:rsid w:val="5777352B"/>
    <w:rsid w:val="59A058ED"/>
    <w:rsid w:val="5AE11096"/>
    <w:rsid w:val="5F020277"/>
    <w:rsid w:val="6C1C5AB6"/>
    <w:rsid w:val="726918B4"/>
    <w:rsid w:val="749261B6"/>
    <w:rsid w:val="77931FE8"/>
    <w:rsid w:val="78F036FE"/>
    <w:rsid w:val="792D245A"/>
    <w:rsid w:val="7D284569"/>
    <w:rsid w:val="7D882300"/>
    <w:rsid w:val="7DB60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eastAsia="黑体" w:asciiTheme="minorAscii" w:hAnsiTheme="minorAscii"/>
      <w:b/>
      <w:kern w:val="44"/>
      <w:sz w:val="32"/>
    </w:rPr>
  </w:style>
  <w:style w:type="paragraph" w:styleId="3">
    <w:name w:val="heading 2"/>
    <w:basedOn w:val="1"/>
    <w:next w:val="1"/>
    <w:semiHidden/>
    <w:unhideWhenUsed/>
    <w:qFormat/>
    <w:uiPriority w:val="0"/>
    <w:pPr>
      <w:keepNext/>
      <w:keepLines/>
      <w:spacing w:beforeLines="0" w:beforeAutospacing="0" w:afterLines="0" w:afterAutospacing="0" w:line="240" w:lineRule="auto"/>
      <w:ind w:firstLine="880" w:firstLineChars="200"/>
      <w:outlineLvl w:val="1"/>
    </w:pPr>
    <w:rPr>
      <w:rFonts w:ascii="Arial" w:hAnsi="Arial" w:eastAsia="黑体" w:cstheme="minorBidi"/>
    </w:rPr>
  </w:style>
  <w:style w:type="paragraph" w:styleId="4">
    <w:name w:val="heading 3"/>
    <w:basedOn w:val="1"/>
    <w:next w:val="1"/>
    <w:semiHidden/>
    <w:unhideWhenUsed/>
    <w:qFormat/>
    <w:uiPriority w:val="0"/>
    <w:pPr>
      <w:keepNext/>
      <w:keepLines/>
      <w:spacing w:beforeLines="0" w:beforeAutospacing="0" w:afterLines="0" w:afterAutospacing="0" w:line="240" w:lineRule="auto"/>
      <w:ind w:firstLine="880" w:firstLineChars="200"/>
      <w:outlineLvl w:val="2"/>
    </w:pPr>
    <w:rPr>
      <w:rFonts w:eastAsia="黑体"/>
    </w:rPr>
  </w:style>
  <w:style w:type="paragraph" w:styleId="5">
    <w:name w:val="heading 4"/>
    <w:basedOn w:val="1"/>
    <w:next w:val="1"/>
    <w:semiHidden/>
    <w:unhideWhenUsed/>
    <w:qFormat/>
    <w:uiPriority w:val="0"/>
    <w:pPr>
      <w:keepNext/>
      <w:keepLines/>
      <w:spacing w:beforeLines="0" w:beforeAutospacing="0" w:afterLines="0" w:afterAutospacing="0" w:line="240" w:lineRule="auto"/>
      <w:ind w:firstLine="0" w:firstLineChars="0"/>
      <w:outlineLvl w:val="3"/>
    </w:pPr>
    <w:rPr>
      <w:rFonts w:ascii="Arial" w:hAnsi="Arial" w:eastAsia="黑体"/>
    </w:rPr>
  </w:style>
  <w:style w:type="paragraph" w:styleId="6">
    <w:name w:val="heading 5"/>
    <w:basedOn w:val="1"/>
    <w:next w:val="1"/>
    <w:semiHidden/>
    <w:unhideWhenUsed/>
    <w:qFormat/>
    <w:uiPriority w:val="0"/>
    <w:pPr>
      <w:keepNext/>
      <w:keepLines/>
      <w:spacing w:beforeLines="0" w:beforeAutospacing="0" w:afterLines="0" w:afterAutospacing="0" w:line="240" w:lineRule="auto"/>
      <w:ind w:firstLine="0" w:firstLineChars="0"/>
      <w:outlineLvl w:val="4"/>
    </w:pPr>
    <w:rPr>
      <w:b/>
      <w:sz w:val="32"/>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7">
    <w:name w:val="footer"/>
    <w:basedOn w:val="1"/>
    <w:unhideWhenUsed/>
    <w:qFormat/>
    <w:uiPriority w:val="99"/>
    <w:pPr>
      <w:tabs>
        <w:tab w:val="center" w:pos="4153"/>
        <w:tab w:val="right" w:pos="8306"/>
      </w:tabs>
      <w:snapToGrid w:val="0"/>
      <w:spacing w:beforeLines="0" w:afterLines="0"/>
      <w:jc w:val="left"/>
    </w:pPr>
    <w:rPr>
      <w:rFonts w:hint="eastAsia"/>
      <w:sz w:val="18"/>
    </w:rPr>
  </w:style>
  <w:style w:type="paragraph" w:styleId="8">
    <w:name w:val="header"/>
    <w:basedOn w:val="1"/>
    <w:unhideWhenUsed/>
    <w:qFormat/>
    <w:uiPriority w:val="99"/>
    <w:pPr>
      <w:pBdr>
        <w:bottom w:val="single" w:color="auto" w:sz="6" w:space="1"/>
      </w:pBdr>
      <w:tabs>
        <w:tab w:val="center" w:pos="4153"/>
        <w:tab w:val="right" w:pos="8306"/>
      </w:tabs>
      <w:snapToGrid w:val="0"/>
      <w:spacing w:beforeLines="0" w:afterLines="0"/>
      <w:jc w:val="center"/>
    </w:pPr>
    <w:rPr>
      <w:rFonts w:hint="eastAsia"/>
      <w:sz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2020-09-08T02:51:00Z</dcterms:created>
  <dc:creator>瓜老東童鞋</dc:creator>
  <cp:lastModifiedBy>Administrator</cp:lastModifiedBy>
  <dcterms:modified xsi:type="dcterms:W3CDTF">2021-06-01T07:10:44Z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